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A7C" w14:textId="72122A94" w:rsidR="0057427C" w:rsidRDefault="0057427C" w:rsidP="00412C9D">
      <w:pPr>
        <w:spacing w:after="0"/>
        <w:jc w:val="right"/>
        <w:rPr>
          <w:b/>
          <w:bCs/>
        </w:rPr>
      </w:pPr>
      <w:r w:rsidRPr="0057427C">
        <w:rPr>
          <w:b/>
          <w:bCs/>
        </w:rPr>
        <w:t xml:space="preserve">Додаток </w:t>
      </w:r>
      <w:r w:rsidR="00412C9D">
        <w:rPr>
          <w:b/>
          <w:bCs/>
        </w:rPr>
        <w:t xml:space="preserve">№ </w:t>
      </w:r>
      <w:r w:rsidR="00916D85">
        <w:rPr>
          <w:b/>
          <w:bCs/>
        </w:rPr>
        <w:t>4</w:t>
      </w:r>
    </w:p>
    <w:p w14:paraId="06166E85" w14:textId="77777777" w:rsidR="00412C9D" w:rsidRDefault="00412C9D" w:rsidP="00412C9D">
      <w:pPr>
        <w:tabs>
          <w:tab w:val="num" w:pos="720"/>
        </w:tabs>
        <w:ind w:left="720" w:hanging="360"/>
        <w:jc w:val="right"/>
        <w:rPr>
          <w:b/>
          <w:bCs/>
        </w:rPr>
      </w:pPr>
      <w:r>
        <w:rPr>
          <w:b/>
          <w:bCs/>
        </w:rPr>
        <w:t xml:space="preserve">до Запиту </w:t>
      </w:r>
      <w:r w:rsidRPr="00031E5D">
        <w:rPr>
          <w:b/>
          <w:bCs/>
        </w:rPr>
        <w:t>3483OR</w:t>
      </w:r>
    </w:p>
    <w:p w14:paraId="0FA02FAC" w14:textId="77777777" w:rsidR="00E123F8" w:rsidRPr="00E123F8" w:rsidRDefault="00E123F8" w:rsidP="00E123F8">
      <w:pPr>
        <w:jc w:val="center"/>
        <w:rPr>
          <w:b/>
          <w:bCs/>
        </w:rPr>
      </w:pPr>
      <w:r w:rsidRPr="00E123F8">
        <w:rPr>
          <w:b/>
          <w:bCs/>
        </w:rPr>
        <w:t>ТЕХНІЧНЕ ЗАВДАННЯ</w:t>
      </w:r>
    </w:p>
    <w:p w14:paraId="0F5185B2" w14:textId="77777777" w:rsidR="00E123F8" w:rsidRPr="00E123F8" w:rsidRDefault="00E123F8" w:rsidP="00E123F8">
      <w:pPr>
        <w:jc w:val="center"/>
        <w:rPr>
          <w:b/>
          <w:bCs/>
        </w:rPr>
      </w:pPr>
      <w:r w:rsidRPr="00E123F8">
        <w:rPr>
          <w:b/>
          <w:bCs/>
        </w:rPr>
        <w:t>на виконання інженерно-геологічних вишукувань</w:t>
      </w:r>
    </w:p>
    <w:p w14:paraId="4582B795" w14:textId="77777777" w:rsidR="00E123F8" w:rsidRPr="00E123F8" w:rsidRDefault="00E123F8" w:rsidP="001060E1">
      <w:pPr>
        <w:jc w:val="center"/>
        <w:rPr>
          <w:b/>
          <w:bCs/>
        </w:rPr>
      </w:pPr>
      <w:r w:rsidRPr="00E123F8">
        <w:rPr>
          <w:b/>
          <w:bCs/>
        </w:rPr>
        <w:t>1. Загальні відомості та підстава для виконання робіт</w:t>
      </w:r>
    </w:p>
    <w:p w14:paraId="42C9B8A1" w14:textId="37F948C7" w:rsidR="00E123F8" w:rsidRPr="00DA402B" w:rsidRDefault="00E123F8" w:rsidP="00DA402B">
      <w:pPr>
        <w:jc w:val="both"/>
      </w:pPr>
      <w:r w:rsidRPr="00DA402B">
        <w:t xml:space="preserve">Об'єкт: </w:t>
      </w:r>
      <w:r w:rsidR="003D34A8">
        <w:t>Земельні ділянки промислового призначення</w:t>
      </w:r>
      <w:r w:rsidRPr="00DA402B">
        <w:t xml:space="preserve">. </w:t>
      </w:r>
    </w:p>
    <w:p w14:paraId="4FBCC8BC" w14:textId="0C7145F0" w:rsidR="00E123F8" w:rsidRPr="00DA402B" w:rsidRDefault="00E123F8" w:rsidP="00DA402B">
      <w:pPr>
        <w:jc w:val="both"/>
      </w:pPr>
      <w:r w:rsidRPr="00DA402B">
        <w:t>Місцезнаходження: Київська обл., Бориспільський р-н</w:t>
      </w:r>
      <w:r>
        <w:t xml:space="preserve">. </w:t>
      </w:r>
    </w:p>
    <w:p w14:paraId="186DC2BE" w14:textId="77777777" w:rsidR="00E123F8" w:rsidRPr="00DA402B" w:rsidRDefault="00E123F8" w:rsidP="00DA402B">
      <w:pPr>
        <w:jc w:val="both"/>
      </w:pPr>
      <w:r w:rsidRPr="00DA402B">
        <w:t xml:space="preserve">Мета робіт: Визначення інженерно-геологічних, гідрогеологічних та ґрунтово-механічних умов земельної ділянки для розроблення стадій проєктування «П» і «Р», розрахунку основ і фундаментів під високі статичні, циклічні та динамічні навантаження. </w:t>
      </w:r>
    </w:p>
    <w:p w14:paraId="45D4C2D2" w14:textId="3EF535E9" w:rsidR="00E123F8" w:rsidRPr="00E123F8" w:rsidRDefault="02DB6221" w:rsidP="76318213">
      <w:pPr>
        <w:jc w:val="center"/>
        <w:rPr>
          <w:b/>
          <w:bCs/>
        </w:rPr>
      </w:pPr>
      <w:r w:rsidRPr="5B3DF4AA">
        <w:rPr>
          <w:b/>
          <w:bCs/>
        </w:rPr>
        <w:t xml:space="preserve">2. </w:t>
      </w:r>
      <w:r w:rsidR="00E123F8" w:rsidRPr="00E123F8">
        <w:rPr>
          <w:b/>
          <w:bCs/>
        </w:rPr>
        <w:t>Нормативна база:</w:t>
      </w:r>
    </w:p>
    <w:p w14:paraId="0E42DD4A" w14:textId="77777777" w:rsidR="00E123F8" w:rsidRPr="00DA402B" w:rsidRDefault="00E123F8" w:rsidP="00DA402B">
      <w:pPr>
        <w:jc w:val="both"/>
      </w:pPr>
      <w:r w:rsidRPr="00DA402B">
        <w:t>ДБН А.2.1-1:2008 «Інженерні вишукування для будівництва»;</w:t>
      </w:r>
    </w:p>
    <w:p w14:paraId="3630220C" w14:textId="77777777" w:rsidR="00E123F8" w:rsidRPr="00DA402B" w:rsidRDefault="00E123F8" w:rsidP="00DA402B">
      <w:pPr>
        <w:jc w:val="both"/>
      </w:pPr>
      <w:r w:rsidRPr="00DA402B">
        <w:t>ДБН В.2.1-10:2018 «Основи та фундаменти споруд. Основні положення»;</w:t>
      </w:r>
    </w:p>
    <w:p w14:paraId="6F96E8BE" w14:textId="77777777" w:rsidR="00E123F8" w:rsidRPr="00DA402B" w:rsidRDefault="00E123F8" w:rsidP="00DA402B">
      <w:pPr>
        <w:jc w:val="both"/>
      </w:pPr>
      <w:r w:rsidRPr="00DA402B">
        <w:t>ДСТУ Б В.2.6-145:2010 «Захист бетонних і залізобетонних конструкцій від корозії».</w:t>
      </w:r>
    </w:p>
    <w:p w14:paraId="64913CDC" w14:textId="0CABB4A1" w:rsidR="00E123F8" w:rsidRPr="00E123F8" w:rsidRDefault="767B9B56" w:rsidP="001060E1">
      <w:pPr>
        <w:jc w:val="center"/>
        <w:rPr>
          <w:b/>
          <w:bCs/>
        </w:rPr>
      </w:pPr>
      <w:r w:rsidRPr="26E624D2">
        <w:rPr>
          <w:b/>
          <w:bCs/>
        </w:rPr>
        <w:t>3</w:t>
      </w:r>
      <w:r w:rsidR="00E123F8" w:rsidRPr="00E123F8">
        <w:rPr>
          <w:b/>
          <w:bCs/>
        </w:rPr>
        <w:t>. Обсяг та схема бурових робіт</w:t>
      </w:r>
    </w:p>
    <w:p w14:paraId="32D8B25E" w14:textId="77777777" w:rsidR="00E123F8" w:rsidRPr="00020975" w:rsidRDefault="00E123F8" w:rsidP="00734F00">
      <w:pPr>
        <w:jc w:val="both"/>
      </w:pPr>
      <w:r w:rsidRPr="00020975">
        <w:t>Загальний обсяг буріння: 8 інженерно-геологічних свердловин глибиною по 10,0 м кожна (загальний погонаж — 80 п.м).</w:t>
      </w:r>
    </w:p>
    <w:p w14:paraId="42EC2F1B" w14:textId="483D5D6A" w:rsidR="00E123F8" w:rsidRPr="00E123F8" w:rsidRDefault="00E123F8" w:rsidP="06A503BA">
      <w:pPr>
        <w:jc w:val="both"/>
      </w:pPr>
      <w:r w:rsidRPr="00020975">
        <w:rPr>
          <w:i/>
          <w:iCs/>
        </w:rPr>
        <w:t>Примітка:</w:t>
      </w:r>
      <w:r w:rsidRPr="00020975">
        <w:t xml:space="preserve"> Фактична планова прив'язка усть свердловин виконується геодезичною службою з визначенням координат (X, Y) та висотних відміток (H) відповідно до топогеодезичної основи М 1:500. </w:t>
      </w:r>
    </w:p>
    <w:p w14:paraId="1CBB0D42" w14:textId="50A1F46C" w:rsidR="00E123F8" w:rsidRPr="00E123F8" w:rsidRDefault="00E123F8" w:rsidP="64064986">
      <w:pPr>
        <w:jc w:val="both"/>
        <w:rPr>
          <w:b/>
          <w:bCs/>
        </w:rPr>
      </w:pPr>
      <w:r w:rsidRPr="00E123F8">
        <w:rPr>
          <w:b/>
          <w:bCs/>
        </w:rPr>
        <w:t>Склад лабораторних досліджень та польових робіт</w:t>
      </w:r>
    </w:p>
    <w:p w14:paraId="4EF85E77" w14:textId="77777777" w:rsidR="00E123F8" w:rsidRPr="00734F00" w:rsidRDefault="00E123F8" w:rsidP="00727B16">
      <w:pPr>
        <w:numPr>
          <w:ilvl w:val="0"/>
          <w:numId w:val="3"/>
        </w:numPr>
        <w:jc w:val="both"/>
      </w:pPr>
      <w:r w:rsidRPr="00734F00">
        <w:t>Польові роботи та відбір зразків:</w:t>
      </w:r>
    </w:p>
    <w:p w14:paraId="294CCBA1" w14:textId="77777777" w:rsidR="00E123F8" w:rsidRPr="00734F00" w:rsidRDefault="00E123F8" w:rsidP="00734F00">
      <w:pPr>
        <w:jc w:val="both"/>
      </w:pPr>
      <w:r w:rsidRPr="00734F00">
        <w:t>Проходка свердловин механічним способом зі збереженням структури ґрунтів;</w:t>
      </w:r>
    </w:p>
    <w:p w14:paraId="022CB583" w14:textId="77777777" w:rsidR="00E123F8" w:rsidRPr="00734F00" w:rsidRDefault="00E123F8" w:rsidP="00734F00">
      <w:pPr>
        <w:jc w:val="both"/>
      </w:pPr>
      <w:r w:rsidRPr="00734F00">
        <w:t>Пошаровий відбір монолітів (зразків непорушеної структури) та зразків порушеної структури через кожні 1,0–1,5 м та з кожного виділеного інженерно-геологічного елемента (ІГЕ);</w:t>
      </w:r>
    </w:p>
    <w:p w14:paraId="083C03C9" w14:textId="77777777" w:rsidR="00E123F8" w:rsidRPr="00734F00" w:rsidRDefault="00E123F8" w:rsidP="00734F00">
      <w:pPr>
        <w:jc w:val="both"/>
      </w:pPr>
      <w:r w:rsidRPr="00734F00">
        <w:t>Замір глибини залягання безнапірних/напірних ґрунтових вод при розкритті та після встановлення рівня; фіксація прогнозних сезонних коливань.</w:t>
      </w:r>
    </w:p>
    <w:p w14:paraId="0169FB69" w14:textId="77777777" w:rsidR="00E123F8" w:rsidRPr="00734F00" w:rsidRDefault="00E123F8" w:rsidP="00727B16">
      <w:pPr>
        <w:numPr>
          <w:ilvl w:val="0"/>
          <w:numId w:val="3"/>
        </w:numPr>
        <w:jc w:val="both"/>
      </w:pPr>
      <w:r w:rsidRPr="00734F00">
        <w:t>Лабораторні випробування ґрунтів (по кожному ІГЕ):</w:t>
      </w:r>
    </w:p>
    <w:p w14:paraId="59DE96E4" w14:textId="77777777" w:rsidR="00E123F8" w:rsidRPr="00734F00" w:rsidRDefault="00E123F8" w:rsidP="00734F00">
      <w:pPr>
        <w:jc w:val="both"/>
      </w:pPr>
      <w:r w:rsidRPr="00734F00">
        <w:t>Гранулометричний склад, природна вологість, щільність ґрунту і часток ґрунту, межі пластичності (плинність і розкочування), коефіцієнт пористості;</w:t>
      </w:r>
    </w:p>
    <w:p w14:paraId="4B4F9CC5" w14:textId="77777777" w:rsidR="00E123F8" w:rsidRPr="00734F00" w:rsidRDefault="00E123F8" w:rsidP="00734F00">
      <w:pPr>
        <w:jc w:val="both"/>
      </w:pPr>
      <w:r w:rsidRPr="00734F00">
        <w:t>Міцнісні характеристики: кут внутрішнього тертя (fi), питоме зчеплення (c);</w:t>
      </w:r>
    </w:p>
    <w:p w14:paraId="483E1E36" w14:textId="77777777" w:rsidR="00E123F8" w:rsidRPr="00734F00" w:rsidRDefault="00E123F8" w:rsidP="00734F00">
      <w:pPr>
        <w:jc w:val="both"/>
      </w:pPr>
      <w:r w:rsidRPr="00734F00">
        <w:t>Деформаційні характеристики: модуль пружної деформації (E) за компресійними або тривісними випробуваннями;</w:t>
      </w:r>
    </w:p>
    <w:p w14:paraId="1219E5FF" w14:textId="77777777" w:rsidR="00E123F8" w:rsidRPr="00734F00" w:rsidRDefault="00E123F8" w:rsidP="00734F00">
      <w:pPr>
        <w:jc w:val="both"/>
      </w:pPr>
      <w:r w:rsidRPr="00734F00">
        <w:t>Визначення просадних, набухаючих характеристик і схильності до суфозії (за наявності лесоподібних чи пилуватих ґрунтів).</w:t>
      </w:r>
    </w:p>
    <w:p w14:paraId="06991C17" w14:textId="77777777" w:rsidR="00E123F8" w:rsidRPr="00734F00" w:rsidRDefault="00E123F8" w:rsidP="0089253D">
      <w:pPr>
        <w:jc w:val="both"/>
      </w:pPr>
      <w:r w:rsidRPr="00734F00">
        <w:t>Хімічний аналіз та корозійна агресивність:</w:t>
      </w:r>
    </w:p>
    <w:p w14:paraId="3AD75787" w14:textId="3E58F7AC" w:rsidR="00E123F8" w:rsidRPr="00734F00" w:rsidRDefault="00734F00" w:rsidP="00734F00">
      <w:pPr>
        <w:jc w:val="both"/>
      </w:pPr>
      <w:r>
        <w:t>Х</w:t>
      </w:r>
      <w:r w:rsidR="00E123F8" w:rsidRPr="00734F00">
        <w:t>імічний аналіз підземних вод та водної витяжки ґрунтів;</w:t>
      </w:r>
    </w:p>
    <w:p w14:paraId="7245A038" w14:textId="77777777" w:rsidR="00E123F8" w:rsidRPr="00734F00" w:rsidRDefault="00E123F8" w:rsidP="00734F00">
      <w:pPr>
        <w:jc w:val="both"/>
      </w:pPr>
      <w:r w:rsidRPr="00734F00">
        <w:t xml:space="preserve">Визначення ступеня корозійної агресивності ґрунтового середовища і води до бетону марки W8–W12 та металевої арматури залізобетонних фундаментів відповідно до ДСТУ Б В.2.6-145:2010. </w:t>
      </w:r>
    </w:p>
    <w:p w14:paraId="74207DCD" w14:textId="6C03A4FE" w:rsidR="00E123F8" w:rsidRPr="00E123F8" w:rsidRDefault="0228CD06" w:rsidP="001B19FF">
      <w:pPr>
        <w:jc w:val="center"/>
        <w:rPr>
          <w:b/>
          <w:bCs/>
        </w:rPr>
      </w:pPr>
      <w:r w:rsidRPr="780390B8">
        <w:rPr>
          <w:b/>
          <w:bCs/>
        </w:rPr>
        <w:t>4</w:t>
      </w:r>
      <w:r w:rsidR="0E83E0AC" w:rsidRPr="324EB0B5">
        <w:rPr>
          <w:b/>
          <w:bCs/>
        </w:rPr>
        <w:t>.</w:t>
      </w:r>
      <w:r w:rsidR="00E123F8" w:rsidRPr="00E123F8">
        <w:rPr>
          <w:b/>
          <w:bCs/>
        </w:rPr>
        <w:t xml:space="preserve"> Вимоги до звітності та передачі документації</w:t>
      </w:r>
    </w:p>
    <w:p w14:paraId="1D870C3F" w14:textId="77777777" w:rsidR="00E123F8" w:rsidRPr="0089253D" w:rsidRDefault="00E123F8" w:rsidP="00727B16">
      <w:pPr>
        <w:jc w:val="both"/>
      </w:pPr>
      <w:r w:rsidRPr="0089253D">
        <w:t>Результати передаються Замовнику у формі офіційного комплекту:</w:t>
      </w:r>
    </w:p>
    <w:p w14:paraId="60EDA094" w14:textId="42112C53" w:rsidR="00E123F8" w:rsidRDefault="00E123F8" w:rsidP="00727B16">
      <w:pPr>
        <w:numPr>
          <w:ilvl w:val="0"/>
          <w:numId w:val="5"/>
        </w:numPr>
        <w:jc w:val="both"/>
      </w:pPr>
      <w:r w:rsidRPr="0089253D">
        <w:t>Електронна версія: Технічний звіт у форматі PDF (із накладенням КЕП/ЕЦП провідного сертифікованого інженера-геолога) та векторні інженерно-геологічні розрізи/колонки у форматі DWG (AutoCAD) на маркованому USB Flash накопичувачі разом із геодезичними матеріалами.</w:t>
      </w:r>
      <w:r w:rsidR="00365A7A">
        <w:t xml:space="preserve"> </w:t>
      </w:r>
    </w:p>
    <w:p w14:paraId="135B6807" w14:textId="160242CC" w:rsidR="00365A7A" w:rsidRPr="00206A53" w:rsidRDefault="00365A7A" w:rsidP="00365A7A">
      <w:pPr>
        <w:ind w:left="720"/>
        <w:jc w:val="both"/>
        <w:rPr>
          <w:b/>
          <w:bCs/>
        </w:rPr>
      </w:pPr>
      <w:r w:rsidRPr="00206A53">
        <w:rPr>
          <w:b/>
          <w:bCs/>
        </w:rPr>
        <w:t xml:space="preserve">ОБОВ’ЯЗКОВА ФОТОФІКСАЦІЯ ВИКОНАННЯ РОБІТ </w:t>
      </w:r>
      <w:r w:rsidR="00206A53" w:rsidRPr="00206A53">
        <w:rPr>
          <w:b/>
          <w:bCs/>
        </w:rPr>
        <w:t>ПО БУРІННЮ ТА ВІДБИРАННЮ ЗРАЗКІВ</w:t>
      </w:r>
    </w:p>
    <w:p w14:paraId="173649DA" w14:textId="77777777" w:rsidR="00E123F8" w:rsidRPr="0089253D" w:rsidRDefault="00E123F8" w:rsidP="00727B16">
      <w:pPr>
        <w:numPr>
          <w:ilvl w:val="0"/>
          <w:numId w:val="5"/>
        </w:numPr>
        <w:jc w:val="both"/>
      </w:pPr>
      <w:r w:rsidRPr="0089253D">
        <w:t>Паперова версія: Технічний звіт про інженерно-геологічні вишукування — 3 примірники, які включають:</w:t>
      </w:r>
    </w:p>
    <w:p w14:paraId="18BBDBE2" w14:textId="476B0589" w:rsidR="00E123F8" w:rsidRPr="0089253D" w:rsidRDefault="00E123F8" w:rsidP="0089253D">
      <w:pPr>
        <w:jc w:val="both"/>
      </w:pPr>
      <w:r w:rsidRPr="0089253D">
        <w:t>Пояснювальну записку з описом геологічної будови ділянки, кліматичних та гідрогеологічних умов;</w:t>
      </w:r>
    </w:p>
    <w:p w14:paraId="79EF1C9A" w14:textId="77777777" w:rsidR="00E123F8" w:rsidRPr="0089253D" w:rsidRDefault="00E123F8" w:rsidP="0089253D">
      <w:pPr>
        <w:jc w:val="both"/>
      </w:pPr>
      <w:r w:rsidRPr="0089253D">
        <w:t>Схему фактичного розташування 8 пробурених свердловин із висотними прив'язками;</w:t>
      </w:r>
    </w:p>
    <w:p w14:paraId="6529464A" w14:textId="77777777" w:rsidR="00E123F8" w:rsidRPr="0089253D" w:rsidRDefault="00E123F8" w:rsidP="0089253D">
      <w:pPr>
        <w:jc w:val="both"/>
      </w:pPr>
      <w:r w:rsidRPr="0089253D">
        <w:t>Геолого-літологічні колонки всіх 8 свердловин (глибиною 10 м);</w:t>
      </w:r>
    </w:p>
    <w:p w14:paraId="7B7A78F2" w14:textId="77777777" w:rsidR="00E123F8" w:rsidRPr="0089253D" w:rsidRDefault="00E123F8" w:rsidP="0089253D">
      <w:pPr>
        <w:jc w:val="both"/>
      </w:pPr>
      <w:r w:rsidRPr="0089253D">
        <w:t xml:space="preserve">Інженерно-геологічні поздовжні розрізи по осях кранових колій та поперечні розрізи по виробничих зонах; </w:t>
      </w:r>
    </w:p>
    <w:p w14:paraId="247EC39E" w14:textId="77777777" w:rsidR="00E123F8" w:rsidRPr="0089253D" w:rsidRDefault="00E123F8" w:rsidP="0089253D">
      <w:pPr>
        <w:jc w:val="both"/>
      </w:pPr>
      <w:r w:rsidRPr="0089253D">
        <w:t>Зведену таблицю нормативних і розрахункових показників фізико-механічних властивостей ґрунтів для розрахунку основ за I та II граничними станами;</w:t>
      </w:r>
    </w:p>
    <w:p w14:paraId="2E2346DC" w14:textId="77777777" w:rsidR="00E123F8" w:rsidRPr="0089253D" w:rsidRDefault="00E123F8" w:rsidP="002F284A">
      <w:pPr>
        <w:jc w:val="both"/>
      </w:pPr>
      <w:r w:rsidRPr="0089253D">
        <w:t xml:space="preserve">Висновки і конкретні рекомендації для проєктування фундаментів кранових шляхів 30-т крана, масивної стендової плити та покриття складу. </w:t>
      </w:r>
    </w:p>
    <w:p w14:paraId="3A64B2B5" w14:textId="77777777" w:rsidR="0057427C" w:rsidRDefault="0057427C" w:rsidP="0057427C">
      <w:pPr>
        <w:jc w:val="center"/>
      </w:pPr>
    </w:p>
    <w:p w14:paraId="6338F0FF" w14:textId="77777777" w:rsidR="0057427C" w:rsidRDefault="0057427C" w:rsidP="0057427C">
      <w:pPr>
        <w:jc w:val="center"/>
      </w:pPr>
    </w:p>
    <w:sectPr w:rsidR="005742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341A"/>
    <w:multiLevelType w:val="multilevel"/>
    <w:tmpl w:val="09DC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86165"/>
    <w:multiLevelType w:val="multilevel"/>
    <w:tmpl w:val="5F8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851FC"/>
    <w:multiLevelType w:val="multilevel"/>
    <w:tmpl w:val="D7964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045723"/>
    <w:multiLevelType w:val="multilevel"/>
    <w:tmpl w:val="5F861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4E3EB5"/>
    <w:multiLevelType w:val="multilevel"/>
    <w:tmpl w:val="EBCC6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310898">
    <w:abstractNumId w:val="0"/>
  </w:num>
  <w:num w:numId="2" w16cid:durableId="624963784">
    <w:abstractNumId w:val="1"/>
  </w:num>
  <w:num w:numId="3" w16cid:durableId="860359357">
    <w:abstractNumId w:val="3"/>
  </w:num>
  <w:num w:numId="4" w16cid:durableId="865294174">
    <w:abstractNumId w:val="4"/>
  </w:num>
  <w:num w:numId="5" w16cid:durableId="89471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7C"/>
    <w:rsid w:val="00020975"/>
    <w:rsid w:val="001060E1"/>
    <w:rsid w:val="001B19FF"/>
    <w:rsid w:val="00206A53"/>
    <w:rsid w:val="002F284A"/>
    <w:rsid w:val="00312E2F"/>
    <w:rsid w:val="00330946"/>
    <w:rsid w:val="00365A7A"/>
    <w:rsid w:val="003D34A8"/>
    <w:rsid w:val="00412C9D"/>
    <w:rsid w:val="004B0C68"/>
    <w:rsid w:val="0057427C"/>
    <w:rsid w:val="0057599D"/>
    <w:rsid w:val="00577DB2"/>
    <w:rsid w:val="0060459D"/>
    <w:rsid w:val="00642064"/>
    <w:rsid w:val="006F23FC"/>
    <w:rsid w:val="00727B16"/>
    <w:rsid w:val="00734F00"/>
    <w:rsid w:val="007B4C8A"/>
    <w:rsid w:val="0089253D"/>
    <w:rsid w:val="008A0B05"/>
    <w:rsid w:val="00916D85"/>
    <w:rsid w:val="009A72A8"/>
    <w:rsid w:val="00A30C85"/>
    <w:rsid w:val="00AB2765"/>
    <w:rsid w:val="00B57CCE"/>
    <w:rsid w:val="00B762CC"/>
    <w:rsid w:val="00B808E4"/>
    <w:rsid w:val="00C21A78"/>
    <w:rsid w:val="00C74EA0"/>
    <w:rsid w:val="00DA402B"/>
    <w:rsid w:val="00DB1ACF"/>
    <w:rsid w:val="00E123F8"/>
    <w:rsid w:val="00EE6285"/>
    <w:rsid w:val="00F370E4"/>
    <w:rsid w:val="00FB7755"/>
    <w:rsid w:val="0228CD06"/>
    <w:rsid w:val="02DB6221"/>
    <w:rsid w:val="06A503BA"/>
    <w:rsid w:val="0E83E0AC"/>
    <w:rsid w:val="26E624D2"/>
    <w:rsid w:val="2C48011B"/>
    <w:rsid w:val="324EB0B5"/>
    <w:rsid w:val="3F1EA221"/>
    <w:rsid w:val="5B3DF4AA"/>
    <w:rsid w:val="64064986"/>
    <w:rsid w:val="72185E61"/>
    <w:rsid w:val="76318213"/>
    <w:rsid w:val="767B9B56"/>
    <w:rsid w:val="780390B8"/>
    <w:rsid w:val="79CFD2D8"/>
    <w:rsid w:val="7B90B09B"/>
    <w:rsid w:val="7CE537CC"/>
    <w:rsid w:val="7D0BD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F3F49C"/>
  <w15:chartTrackingRefBased/>
  <w15:docId w15:val="{17C0AA7E-42AE-4762-A823-7B098403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2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2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2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2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2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2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2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2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2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2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2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64406C8E-68B2-4CE1-A758-DB5A17AC7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AEF6F5-E43F-4A21-BEBB-0E0279105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40ABB-8648-4E2A-B6FD-DD894D57F052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Oleksii Salii</dc:creator>
  <cp:keywords/>
  <dc:description/>
  <cp:lastModifiedBy>Oksana Khramova</cp:lastModifiedBy>
  <cp:revision>15</cp:revision>
  <dcterms:created xsi:type="dcterms:W3CDTF">2026-10-15T09:17:00Z</dcterms:created>
  <dcterms:modified xsi:type="dcterms:W3CDTF">2026-10-27T15:08:00Z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