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399A5" w14:textId="61336693" w:rsidR="00172B9F" w:rsidRDefault="00172B9F" w:rsidP="00031E5D">
      <w:pPr>
        <w:tabs>
          <w:tab w:val="num" w:pos="720"/>
        </w:tabs>
        <w:spacing w:after="0"/>
        <w:ind w:left="720" w:hanging="360"/>
        <w:jc w:val="right"/>
        <w:rPr>
          <w:b/>
          <w:bCs/>
        </w:rPr>
      </w:pPr>
      <w:r>
        <w:rPr>
          <w:b/>
          <w:bCs/>
        </w:rPr>
        <w:t xml:space="preserve">Додаток </w:t>
      </w:r>
      <w:r w:rsidR="009406F5">
        <w:rPr>
          <w:b/>
          <w:bCs/>
        </w:rPr>
        <w:t>№3</w:t>
      </w:r>
    </w:p>
    <w:p w14:paraId="0637BC81" w14:textId="339DB16A" w:rsidR="009406F5" w:rsidRDefault="00031E5D" w:rsidP="00172B9F">
      <w:pPr>
        <w:tabs>
          <w:tab w:val="num" w:pos="720"/>
        </w:tabs>
        <w:ind w:left="720" w:hanging="360"/>
        <w:jc w:val="right"/>
        <w:rPr>
          <w:b/>
          <w:bCs/>
        </w:rPr>
      </w:pPr>
      <w:r>
        <w:rPr>
          <w:b/>
          <w:bCs/>
        </w:rPr>
        <w:t>д</w:t>
      </w:r>
      <w:r w:rsidR="009406F5">
        <w:rPr>
          <w:b/>
          <w:bCs/>
        </w:rPr>
        <w:t xml:space="preserve">о Запиту </w:t>
      </w:r>
      <w:r w:rsidRPr="00031E5D">
        <w:rPr>
          <w:b/>
          <w:bCs/>
        </w:rPr>
        <w:t>3483OR</w:t>
      </w:r>
    </w:p>
    <w:p w14:paraId="1392BEEC" w14:textId="6D79CDA8" w:rsidR="00172B9F" w:rsidRPr="00172B9F" w:rsidRDefault="00172B9F" w:rsidP="00172B9F">
      <w:pPr>
        <w:tabs>
          <w:tab w:val="num" w:pos="720"/>
        </w:tabs>
        <w:ind w:left="720" w:hanging="360"/>
        <w:jc w:val="center"/>
        <w:rPr>
          <w:b/>
          <w:bCs/>
        </w:rPr>
      </w:pPr>
      <w:r w:rsidRPr="00172B9F">
        <w:rPr>
          <w:b/>
          <w:bCs/>
        </w:rPr>
        <w:t>ТЕХНІЧНЕ ЗАВДАННЯ</w:t>
      </w:r>
    </w:p>
    <w:p w14:paraId="18FA3B23" w14:textId="23A7CA39" w:rsidR="00172B9F" w:rsidRDefault="00172B9F" w:rsidP="00172B9F">
      <w:pPr>
        <w:tabs>
          <w:tab w:val="num" w:pos="720"/>
        </w:tabs>
        <w:ind w:left="720" w:hanging="360"/>
        <w:jc w:val="center"/>
      </w:pPr>
      <w:r>
        <w:t xml:space="preserve">на виконання </w:t>
      </w:r>
      <w:proofErr w:type="spellStart"/>
      <w:r>
        <w:t>топогеодезичних</w:t>
      </w:r>
      <w:proofErr w:type="spellEnd"/>
      <w:r>
        <w:t xml:space="preserve"> </w:t>
      </w:r>
      <w:proofErr w:type="spellStart"/>
      <w:r>
        <w:t>вишукувань</w:t>
      </w:r>
      <w:proofErr w:type="spellEnd"/>
    </w:p>
    <w:p w14:paraId="31BA835A" w14:textId="0C4A67C3" w:rsidR="005B6212" w:rsidRPr="005B6212" w:rsidRDefault="005B6212" w:rsidP="005B6212">
      <w:pPr>
        <w:tabs>
          <w:tab w:val="num" w:pos="720"/>
        </w:tabs>
        <w:ind w:left="720" w:hanging="360"/>
        <w:jc w:val="center"/>
      </w:pPr>
    </w:p>
    <w:p w14:paraId="5B4DDD93" w14:textId="063EAD6A" w:rsidR="005B6212" w:rsidRPr="005B6212" w:rsidRDefault="005B6212" w:rsidP="0C927099">
      <w:pPr>
        <w:tabs>
          <w:tab w:val="num" w:pos="720"/>
        </w:tabs>
        <w:ind w:left="720" w:hanging="360"/>
        <w:jc w:val="center"/>
        <w:rPr>
          <w:b/>
          <w:bCs/>
        </w:rPr>
      </w:pPr>
      <w:r w:rsidRPr="5E8ACC06">
        <w:rPr>
          <w:b/>
          <w:bCs/>
        </w:rPr>
        <w:t xml:space="preserve">1. Загальні відомості та </w:t>
      </w:r>
      <w:r w:rsidR="5E628E04" w:rsidRPr="5E8ACC06">
        <w:rPr>
          <w:b/>
          <w:bCs/>
        </w:rPr>
        <w:t xml:space="preserve">обсяг </w:t>
      </w:r>
      <w:r w:rsidRPr="5E8ACC06">
        <w:rPr>
          <w:b/>
          <w:bCs/>
        </w:rPr>
        <w:t>робіт</w:t>
      </w:r>
    </w:p>
    <w:p w14:paraId="553A2DFD" w14:textId="0C1EA0E4" w:rsidR="005B6212" w:rsidRPr="005B6212" w:rsidRDefault="005B6212" w:rsidP="005B6212">
      <w:pPr>
        <w:jc w:val="both"/>
      </w:pPr>
      <w:r w:rsidRPr="5E8ACC06">
        <w:rPr>
          <w:b/>
          <w:bCs/>
        </w:rPr>
        <w:t>Об'єкт:</w:t>
      </w:r>
      <w:r>
        <w:t xml:space="preserve"> Земельні ділянки виробничо-логістичного кластера (Бориспільський р-н, Київська обл.).</w:t>
      </w:r>
    </w:p>
    <w:p w14:paraId="75B22C15" w14:textId="3B1821B0" w:rsidR="005B6212" w:rsidRPr="005B6212" w:rsidRDefault="005B6212" w:rsidP="005B6212">
      <w:pPr>
        <w:jc w:val="both"/>
      </w:pPr>
      <w:r w:rsidRPr="005B6212">
        <w:rPr>
          <w:b/>
          <w:bCs/>
        </w:rPr>
        <w:t>Мета:</w:t>
      </w:r>
      <w:r w:rsidRPr="005B6212">
        <w:t xml:space="preserve"> Топографо-геодезична зйомка М 1:500 </w:t>
      </w:r>
      <w:r w:rsidR="002A7C5A">
        <w:t xml:space="preserve">та 1:2000 </w:t>
      </w:r>
      <w:r w:rsidRPr="005B6212">
        <w:t>для розроблення генерального плану, проєктів вертикального планування, транспортної логістики та підключення зовнішніх інженерних мереж.</w:t>
      </w:r>
    </w:p>
    <w:p w14:paraId="1DF9CDEB" w14:textId="04C27EC8" w:rsidR="005B6212" w:rsidRPr="005B6212" w:rsidRDefault="005B6212" w:rsidP="005B6212">
      <w:pPr>
        <w:jc w:val="both"/>
      </w:pPr>
      <w:r w:rsidRPr="005B6212">
        <w:rPr>
          <w:b/>
          <w:bCs/>
        </w:rPr>
        <w:t>Склад і площа масиву (всього 3,0 га + смуга прив'язки):</w:t>
      </w:r>
    </w:p>
    <w:p w14:paraId="01A3E3CF" w14:textId="4C970E76" w:rsidR="005B6212" w:rsidRPr="005B6212" w:rsidRDefault="005B6212" w:rsidP="005B6212">
      <w:pPr>
        <w:jc w:val="both"/>
      </w:pPr>
      <w:r w:rsidRPr="005B6212">
        <w:t>Ділянка № 1 (</w:t>
      </w:r>
      <w:r>
        <w:t xml:space="preserve">ділянка </w:t>
      </w:r>
      <w:proofErr w:type="spellStart"/>
      <w:r>
        <w:t>проєктуємого</w:t>
      </w:r>
      <w:proofErr w:type="spellEnd"/>
      <w:r>
        <w:t xml:space="preserve"> виробничого </w:t>
      </w:r>
      <w:r w:rsidR="0032183D">
        <w:t>майданчика</w:t>
      </w:r>
      <w:r w:rsidRPr="005B6212">
        <w:t xml:space="preserve">) — </w:t>
      </w:r>
      <w:r w:rsidRPr="005B6212">
        <w:rPr>
          <w:b/>
          <w:bCs/>
        </w:rPr>
        <w:t>0,50 га</w:t>
      </w:r>
      <w:r w:rsidRPr="005B6212">
        <w:t xml:space="preserve"> (50 х 100 м);</w:t>
      </w:r>
    </w:p>
    <w:p w14:paraId="1C38360D" w14:textId="78281067" w:rsidR="005B6212" w:rsidRPr="005B6212" w:rsidRDefault="005B6212" w:rsidP="005B6212">
      <w:pPr>
        <w:jc w:val="both"/>
      </w:pPr>
      <w:r w:rsidRPr="005B6212">
        <w:t>Ділянки № 2, № 3</w:t>
      </w:r>
      <w:r w:rsidR="0032183D">
        <w:t xml:space="preserve"> </w:t>
      </w:r>
      <w:r w:rsidRPr="005B6212">
        <w:t xml:space="preserve">(суміжні майданчики) — </w:t>
      </w:r>
      <w:r w:rsidRPr="005B6212">
        <w:rPr>
          <w:b/>
          <w:bCs/>
        </w:rPr>
        <w:t>по 0,50 га</w:t>
      </w:r>
      <w:r w:rsidRPr="005B6212">
        <w:t xml:space="preserve"> кожна (разом </w:t>
      </w:r>
      <w:r w:rsidRPr="005B6212">
        <w:rPr>
          <w:b/>
          <w:bCs/>
        </w:rPr>
        <w:t>1,</w:t>
      </w:r>
      <w:r w:rsidR="0032183D">
        <w:rPr>
          <w:b/>
          <w:bCs/>
        </w:rPr>
        <w:t>0</w:t>
      </w:r>
      <w:r w:rsidRPr="005B6212">
        <w:rPr>
          <w:b/>
          <w:bCs/>
        </w:rPr>
        <w:t>0 га</w:t>
      </w:r>
      <w:r w:rsidRPr="005B6212">
        <w:t>);</w:t>
      </w:r>
    </w:p>
    <w:p w14:paraId="0E519709" w14:textId="7D351688" w:rsidR="005B6212" w:rsidRPr="005B6212" w:rsidRDefault="0032183D" w:rsidP="0032183D">
      <w:pPr>
        <w:jc w:val="both"/>
      </w:pPr>
      <w:r>
        <w:t>Д</w:t>
      </w:r>
      <w:r w:rsidR="005B6212" w:rsidRPr="005B6212">
        <w:t xml:space="preserve">ілянка № </w:t>
      </w:r>
      <w:r w:rsidR="006B04B9">
        <w:t xml:space="preserve">4 </w:t>
      </w:r>
      <w:r w:rsidR="005B6212" w:rsidRPr="005B6212">
        <w:t>(</w:t>
      </w:r>
      <w:r>
        <w:t>майданчик існуючої забудови</w:t>
      </w:r>
      <w:r w:rsidR="005B6212" w:rsidRPr="005B6212">
        <w:t xml:space="preserve">) — </w:t>
      </w:r>
      <w:r w:rsidR="005B6212" w:rsidRPr="005B6212">
        <w:rPr>
          <w:b/>
          <w:bCs/>
        </w:rPr>
        <w:t>1,50 га</w:t>
      </w:r>
      <w:r w:rsidR="005B6212" w:rsidRPr="005B6212">
        <w:t>;</w:t>
      </w:r>
    </w:p>
    <w:p w14:paraId="27C31591" w14:textId="2553A745" w:rsidR="005B6212" w:rsidRPr="005B6212" w:rsidRDefault="0032183D" w:rsidP="0032183D">
      <w:pPr>
        <w:jc w:val="both"/>
      </w:pPr>
      <w:r>
        <w:t>З</w:t>
      </w:r>
      <w:r w:rsidR="005B6212" w:rsidRPr="005B6212">
        <w:t xml:space="preserve">она примикання — смуга завширшки </w:t>
      </w:r>
      <w:r w:rsidR="005B6212" w:rsidRPr="005B6212">
        <w:rPr>
          <w:b/>
          <w:bCs/>
        </w:rPr>
        <w:t>не менше 15–20 м</w:t>
      </w:r>
      <w:r w:rsidR="005B6212" w:rsidRPr="005B6212">
        <w:t xml:space="preserve"> по зовнішньому периметру масиву для ув’язки проїздів та комунікацій з існуючою інфраструктурою.</w:t>
      </w:r>
    </w:p>
    <w:p w14:paraId="7ECE433B" w14:textId="77777777" w:rsidR="005B6212" w:rsidRPr="005B6212" w:rsidRDefault="005B6212" w:rsidP="007A5510">
      <w:pPr>
        <w:tabs>
          <w:tab w:val="num" w:pos="720"/>
        </w:tabs>
        <w:jc w:val="center"/>
        <w:rPr>
          <w:b/>
          <w:bCs/>
        </w:rPr>
      </w:pPr>
      <w:r w:rsidRPr="005B6212">
        <w:rPr>
          <w:b/>
          <w:bCs/>
        </w:rPr>
        <w:t>2. Нормативна база та технічні вимоги</w:t>
      </w:r>
    </w:p>
    <w:p w14:paraId="49F623D9" w14:textId="77777777" w:rsidR="005B6212" w:rsidRPr="005B6212" w:rsidRDefault="005B6212" w:rsidP="0032183D">
      <w:pPr>
        <w:jc w:val="both"/>
      </w:pPr>
      <w:r w:rsidRPr="005B6212">
        <w:rPr>
          <w:b/>
          <w:bCs/>
        </w:rPr>
        <w:t>Норми:</w:t>
      </w:r>
      <w:r w:rsidRPr="005B6212">
        <w:t xml:space="preserve"> ДБН А.2.1-1:2008, ДБН Б.2.2-12:2019, ГКНП-01-001-98.</w:t>
      </w:r>
    </w:p>
    <w:p w14:paraId="1F0169E6" w14:textId="45072B78" w:rsidR="005B6212" w:rsidRPr="005B6212" w:rsidRDefault="005B6212" w:rsidP="0032183D">
      <w:pPr>
        <w:jc w:val="both"/>
      </w:pPr>
      <w:r w:rsidRPr="005B6212">
        <w:rPr>
          <w:b/>
          <w:bCs/>
        </w:rPr>
        <w:t>Системи координат і висот:</w:t>
      </w:r>
      <w:r w:rsidRPr="005B6212">
        <w:t xml:space="preserve"> УСК-2000, </w:t>
      </w:r>
      <w:r w:rsidR="0032183D">
        <w:t>Європейська система висот</w:t>
      </w:r>
      <w:r w:rsidRPr="005B6212">
        <w:t>.</w:t>
      </w:r>
    </w:p>
    <w:p w14:paraId="36FF16E4" w14:textId="33493779" w:rsidR="005B6212" w:rsidRPr="005B6212" w:rsidRDefault="332B30F2" w:rsidP="5E8ACC06">
      <w:pPr>
        <w:jc w:val="center"/>
      </w:pPr>
      <w:r w:rsidRPr="5E8ACC06">
        <w:rPr>
          <w:b/>
          <w:bCs/>
        </w:rPr>
        <w:t xml:space="preserve">3. </w:t>
      </w:r>
      <w:r w:rsidR="005B6212" w:rsidRPr="5E8ACC06">
        <w:rPr>
          <w:b/>
          <w:bCs/>
        </w:rPr>
        <w:t>Складові робіт</w:t>
      </w:r>
    </w:p>
    <w:p w14:paraId="5ED828A2" w14:textId="22B90283" w:rsidR="005B6212" w:rsidRPr="005B6212" w:rsidRDefault="005B6212" w:rsidP="0032183D">
      <w:pPr>
        <w:jc w:val="both"/>
      </w:pPr>
      <w:r w:rsidRPr="005B6212">
        <w:t>Зйомка рельєфу (перетин через 0,5 м), існуючих споруд, огорож, твердих покриттів, дерев</w:t>
      </w:r>
      <w:r w:rsidR="00B837FA">
        <w:t>, огороджень</w:t>
      </w:r>
      <w:r w:rsidR="008C1B4C">
        <w:t xml:space="preserve">, </w:t>
      </w:r>
      <w:r w:rsidRPr="005B6212">
        <w:t>меж ділянок</w:t>
      </w:r>
      <w:r w:rsidR="008C1B4C">
        <w:t xml:space="preserve"> та інших конструкцій</w:t>
      </w:r>
      <w:r w:rsidRPr="005B6212">
        <w:t>;</w:t>
      </w:r>
    </w:p>
    <w:p w14:paraId="5F52E398" w14:textId="77777777" w:rsidR="005B6212" w:rsidRDefault="005B6212" w:rsidP="0032183D">
      <w:pPr>
        <w:jc w:val="both"/>
      </w:pPr>
      <w:r w:rsidRPr="005B6212">
        <w:t xml:space="preserve">Інструментальне знімання всіх наземних і підземних мереж (силові/слабкострумові кабелі, водопровід, каналізація, газ тощо) зі складанням відомостей колодязів (відмітки </w:t>
      </w:r>
      <w:proofErr w:type="spellStart"/>
      <w:r w:rsidRPr="005B6212">
        <w:t>дна</w:t>
      </w:r>
      <w:proofErr w:type="spellEnd"/>
      <w:r w:rsidRPr="005B6212">
        <w:t>, лотків труб, матеріали, діаметри);</w:t>
      </w:r>
    </w:p>
    <w:p w14:paraId="1C1FDA38" w14:textId="09639967" w:rsidR="008C1B4C" w:rsidRPr="00905E20" w:rsidRDefault="007764C3" w:rsidP="0032183D">
      <w:pPr>
        <w:jc w:val="both"/>
        <w:rPr>
          <w:lang w:val="ru-RU"/>
        </w:rPr>
      </w:pPr>
      <w:r>
        <w:t>По ділянці</w:t>
      </w:r>
      <w:r w:rsidR="006B04B9">
        <w:t xml:space="preserve"> №4</w:t>
      </w:r>
      <w:r>
        <w:t xml:space="preserve"> 1,5 га надається виконавча зйомка </w:t>
      </w:r>
      <w:r w:rsidR="006B04B9">
        <w:t xml:space="preserve">прокладених мереж в форматі </w:t>
      </w:r>
      <w:r w:rsidR="006B04B9" w:rsidRPr="00905E20">
        <w:rPr>
          <w:b/>
          <w:bCs/>
          <w:lang w:val="ru-RU"/>
        </w:rPr>
        <w:t>*</w:t>
      </w:r>
      <w:r w:rsidR="00905E20" w:rsidRPr="00905E20">
        <w:rPr>
          <w:b/>
          <w:bCs/>
          <w:lang w:val="ru-RU"/>
        </w:rPr>
        <w:t>.</w:t>
      </w:r>
      <w:r w:rsidR="00905E20" w:rsidRPr="00905E20">
        <w:rPr>
          <w:b/>
          <w:bCs/>
          <w:lang w:val="en-US"/>
        </w:rPr>
        <w:t>dwg</w:t>
      </w:r>
      <w:r w:rsidR="00905E20" w:rsidRPr="00905E20">
        <w:rPr>
          <w:b/>
          <w:bCs/>
          <w:lang w:val="ru-RU"/>
        </w:rPr>
        <w:t>.</w:t>
      </w:r>
    </w:p>
    <w:p w14:paraId="278C0962" w14:textId="58C3DC0E" w:rsidR="005B6212" w:rsidRDefault="005B6212" w:rsidP="008C1B4C">
      <w:pPr>
        <w:jc w:val="both"/>
      </w:pPr>
      <w:r w:rsidRPr="005B6212">
        <w:t xml:space="preserve">Закладання не менше </w:t>
      </w:r>
      <w:r w:rsidR="00905E20" w:rsidRPr="00CC4F87">
        <w:rPr>
          <w:lang w:val="ru-RU"/>
        </w:rPr>
        <w:t>3</w:t>
      </w:r>
      <w:r w:rsidRPr="005B6212">
        <w:t xml:space="preserve"> постійних ґрунтових реперів (</w:t>
      </w:r>
      <w:r w:rsidR="00305056">
        <w:rPr>
          <w:lang w:val="ru-RU"/>
        </w:rPr>
        <w:t xml:space="preserve">репер </w:t>
      </w:r>
      <w:proofErr w:type="spellStart"/>
      <w:r w:rsidR="00305056">
        <w:rPr>
          <w:lang w:val="ru-RU"/>
        </w:rPr>
        <w:t>грунтовий</w:t>
      </w:r>
      <w:proofErr w:type="spellEnd"/>
      <w:r w:rsidR="00305056">
        <w:rPr>
          <w:lang w:val="ru-RU"/>
        </w:rPr>
        <w:t xml:space="preserve"> з табличкою</w:t>
      </w:r>
      <w:r w:rsidR="005169D0">
        <w:rPr>
          <w:lang w:val="ru-RU"/>
        </w:rPr>
        <w:t>,</w:t>
      </w:r>
      <w:r w:rsidR="00305056">
        <w:rPr>
          <w:lang w:val="ru-RU"/>
        </w:rPr>
        <w:t xml:space="preserve"> </w:t>
      </w:r>
      <w:proofErr w:type="spellStart"/>
      <w:r w:rsidR="00305056">
        <w:rPr>
          <w:lang w:val="ru-RU"/>
        </w:rPr>
        <w:t>що</w:t>
      </w:r>
      <w:proofErr w:type="spellEnd"/>
      <w:r w:rsidR="00305056">
        <w:rPr>
          <w:lang w:val="ru-RU"/>
        </w:rPr>
        <w:t xml:space="preserve"> </w:t>
      </w:r>
      <w:proofErr w:type="spellStart"/>
      <w:r w:rsidR="00305056">
        <w:rPr>
          <w:lang w:val="ru-RU"/>
        </w:rPr>
        <w:t>познача</w:t>
      </w:r>
      <w:proofErr w:type="spellEnd"/>
      <w:r w:rsidR="005169D0">
        <w:t>є</w:t>
      </w:r>
      <w:r w:rsidR="00305056">
        <w:rPr>
          <w:lang w:val="ru-RU"/>
        </w:rPr>
        <w:t xml:space="preserve"> </w:t>
      </w:r>
      <w:proofErr w:type="spellStart"/>
      <w:r w:rsidR="00305056">
        <w:rPr>
          <w:lang w:val="ru-RU"/>
        </w:rPr>
        <w:t>абсол</w:t>
      </w:r>
      <w:r w:rsidR="005169D0">
        <w:rPr>
          <w:lang w:val="ru-RU"/>
        </w:rPr>
        <w:t>ю</w:t>
      </w:r>
      <w:r w:rsidR="00305056">
        <w:rPr>
          <w:lang w:val="ru-RU"/>
        </w:rPr>
        <w:t>тну</w:t>
      </w:r>
      <w:proofErr w:type="spellEnd"/>
      <w:r w:rsidR="00305056">
        <w:rPr>
          <w:lang w:val="ru-RU"/>
        </w:rPr>
        <w:t xml:space="preserve"> </w:t>
      </w:r>
      <w:proofErr w:type="spellStart"/>
      <w:r w:rsidR="00305056">
        <w:rPr>
          <w:lang w:val="ru-RU"/>
        </w:rPr>
        <w:t>в</w:t>
      </w:r>
      <w:r w:rsidR="005169D0">
        <w:rPr>
          <w:lang w:val="ru-RU"/>
        </w:rPr>
        <w:t>і</w:t>
      </w:r>
      <w:r w:rsidR="00305056">
        <w:rPr>
          <w:lang w:val="ru-RU"/>
        </w:rPr>
        <w:t>дм</w:t>
      </w:r>
      <w:r w:rsidR="005169D0">
        <w:rPr>
          <w:lang w:val="ru-RU"/>
        </w:rPr>
        <w:t>і</w:t>
      </w:r>
      <w:r w:rsidR="00305056">
        <w:rPr>
          <w:lang w:val="ru-RU"/>
        </w:rPr>
        <w:t>тку</w:t>
      </w:r>
      <w:proofErr w:type="spellEnd"/>
      <w:r w:rsidR="005169D0">
        <w:rPr>
          <w:lang w:val="ru-RU"/>
        </w:rPr>
        <w:t xml:space="preserve">, </w:t>
      </w:r>
      <w:proofErr w:type="spellStart"/>
      <w:r w:rsidR="005169D0">
        <w:rPr>
          <w:lang w:val="ru-RU"/>
        </w:rPr>
        <w:t>малюнок</w:t>
      </w:r>
      <w:proofErr w:type="spellEnd"/>
      <w:r w:rsidR="005169D0">
        <w:rPr>
          <w:lang w:val="ru-RU"/>
        </w:rPr>
        <w:t xml:space="preserve"> 1</w:t>
      </w:r>
      <w:r w:rsidRPr="005B6212">
        <w:t>)</w:t>
      </w:r>
      <w:r w:rsidR="00536C7F">
        <w:t xml:space="preserve"> у визначених точках</w:t>
      </w:r>
      <w:r w:rsidR="00463C0B">
        <w:t>, конструкція відповідно до опису:</w:t>
      </w:r>
    </w:p>
    <w:p w14:paraId="206F9A47" w14:textId="77777777" w:rsidR="00463C0B" w:rsidRPr="00463C0B" w:rsidRDefault="00463C0B" w:rsidP="00463C0B">
      <w:pPr>
        <w:jc w:val="both"/>
        <w:rPr>
          <w:b/>
          <w:bCs/>
        </w:rPr>
      </w:pPr>
      <w:r w:rsidRPr="00463C0B">
        <w:rPr>
          <w:b/>
          <w:bCs/>
        </w:rPr>
        <w:t>ТЕХНІЧНИЙ ОПИС: РЕПЕР ҐРУНТОВИЙ ПОСТІЙНИЙ (ГРО)</w:t>
      </w:r>
    </w:p>
    <w:p w14:paraId="30B11F8E" w14:textId="21FCC5F6" w:rsidR="00463C0B" w:rsidRPr="00463C0B" w:rsidRDefault="00463C0B" w:rsidP="00463C0B">
      <w:pPr>
        <w:jc w:val="both"/>
      </w:pPr>
      <w:r w:rsidRPr="00463C0B">
        <w:t xml:space="preserve">Репер призначений для закріплення на місцевості геодезичної розбивочної основи (ГРО) за координатами 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X,Y</m:t>
            </m:r>
          </m:e>
        </m:d>
      </m:oMath>
      <w:r w:rsidRPr="00463C0B">
        <w:t xml:space="preserve"> та висотою 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H</m:t>
            </m:r>
          </m:e>
        </m:d>
      </m:oMath>
      <w:r w:rsidRPr="00463C0B">
        <w:t xml:space="preserve"> під час виконання топографо-геодезичних </w:t>
      </w:r>
      <w:r>
        <w:t>вишукувань і подальшого будівництва</w:t>
      </w:r>
      <w:r w:rsidR="00A03C12">
        <w:t>.</w:t>
      </w:r>
      <w:r w:rsidRPr="00463C0B">
        <w:t xml:space="preserve"> </w:t>
      </w:r>
    </w:p>
    <w:p w14:paraId="652EF3AB" w14:textId="3B368C67" w:rsidR="00463C0B" w:rsidRPr="00463C0B" w:rsidRDefault="00463C0B" w:rsidP="00463C0B">
      <w:pPr>
        <w:jc w:val="both"/>
        <w:rPr>
          <w:b/>
          <w:bCs/>
        </w:rPr>
      </w:pPr>
      <w:r w:rsidRPr="5E8ACC06">
        <w:rPr>
          <w:b/>
          <w:bCs/>
        </w:rPr>
        <w:t>Конструкція та геометричні параметри</w:t>
      </w:r>
    </w:p>
    <w:p w14:paraId="5546E0CE" w14:textId="77777777" w:rsidR="00463C0B" w:rsidRPr="00463C0B" w:rsidRDefault="00463C0B" w:rsidP="00EE416D">
      <w:pPr>
        <w:jc w:val="both"/>
      </w:pPr>
      <w:r w:rsidRPr="00463C0B">
        <w:rPr>
          <w:b/>
          <w:bCs/>
        </w:rPr>
        <w:t>Загальна довжина (висота) репера:</w:t>
      </w:r>
      <w:r w:rsidRPr="00463C0B">
        <w:t xml:space="preserve"> 2300 мм.</w:t>
      </w:r>
    </w:p>
    <w:p w14:paraId="1B2B1814" w14:textId="0BACFA79" w:rsidR="00463C0B" w:rsidRPr="00463C0B" w:rsidRDefault="00463C0B" w:rsidP="00EE416D">
      <w:pPr>
        <w:jc w:val="both"/>
      </w:pPr>
      <w:r w:rsidRPr="00463C0B">
        <w:rPr>
          <w:b/>
          <w:bCs/>
        </w:rPr>
        <w:t>Трубчастий стовбур:</w:t>
      </w:r>
      <w:r w:rsidRPr="00463C0B">
        <w:t xml:space="preserve"> кругла металева труба зовнішнім діаметром </w:t>
      </w:r>
      <m:oMath>
        <m:r>
          <w:rPr>
            <w:rFonts w:ascii="Cambria Math" w:hAnsi="Cambria Math"/>
          </w:rPr>
          <m:t>∅100</m:t>
        </m:r>
        <m:r>
          <m:rPr>
            <m:nor/>
          </m:rPr>
          <m:t> мм</m:t>
        </m:r>
      </m:oMath>
      <w:r w:rsidR="00262953">
        <w:rPr>
          <w:rFonts w:eastAsiaTheme="minorEastAsia"/>
        </w:rPr>
        <w:t xml:space="preserve"> (з</w:t>
      </w:r>
      <w:r w:rsidR="00EE416D">
        <w:rPr>
          <w:rFonts w:eastAsiaTheme="minorEastAsia"/>
        </w:rPr>
        <w:t xml:space="preserve"> антикорозійним покриттям</w:t>
      </w:r>
      <w:r w:rsidR="00EE416D">
        <w:t>)</w:t>
      </w:r>
      <w:r w:rsidRPr="00463C0B">
        <w:t>.</w:t>
      </w:r>
    </w:p>
    <w:p w14:paraId="5F47778D" w14:textId="77777777" w:rsidR="00463C0B" w:rsidRPr="00463C0B" w:rsidRDefault="00463C0B" w:rsidP="00EE416D">
      <w:pPr>
        <w:jc w:val="both"/>
      </w:pPr>
      <w:r w:rsidRPr="00463C0B">
        <w:rPr>
          <w:b/>
          <w:bCs/>
        </w:rPr>
        <w:t>Глибина закладання:</w:t>
      </w:r>
      <w:r w:rsidRPr="00463C0B">
        <w:t xml:space="preserve"> 1000 мм нижче існуючого рівня ґрунту (глибина встановлення підошви репера — нижче розрахункової глибини сезонного промерзання ґрунту для забезпечення висотної стабільності).</w:t>
      </w:r>
    </w:p>
    <w:p w14:paraId="53C25694" w14:textId="77777777" w:rsidR="00463C0B" w:rsidRPr="00463C0B" w:rsidRDefault="00463C0B" w:rsidP="00EE416D">
      <w:pPr>
        <w:jc w:val="both"/>
      </w:pPr>
      <w:r w:rsidRPr="00463C0B">
        <w:rPr>
          <w:b/>
          <w:bCs/>
        </w:rPr>
        <w:t>Висота над поверхнею:</w:t>
      </w:r>
      <w:r w:rsidRPr="00463C0B">
        <w:t xml:space="preserve"> піднесення верхньої частини стовбура становить 1300 мм над рівнем землі.</w:t>
      </w:r>
    </w:p>
    <w:p w14:paraId="61805D5B" w14:textId="691FD145" w:rsidR="00463C0B" w:rsidRPr="00463C0B" w:rsidRDefault="00463C0B" w:rsidP="00EE416D">
      <w:pPr>
        <w:jc w:val="both"/>
      </w:pPr>
      <w:r w:rsidRPr="00463C0B">
        <w:rPr>
          <w:b/>
          <w:bCs/>
        </w:rPr>
        <w:t>Якір (опорна підошва):</w:t>
      </w:r>
      <w:r w:rsidRPr="00463C0B">
        <w:t xml:space="preserve"> сталева пластина квадратного перерізу розміром </w:t>
      </w:r>
      <m:oMath>
        <m:r>
          <w:rPr>
            <w:rFonts w:ascii="Cambria Math" w:hAnsi="Cambria Math"/>
          </w:rPr>
          <m:t>300×300</m:t>
        </m:r>
        <m:r>
          <m:rPr>
            <m:nor/>
          </m:rPr>
          <m:t> мм</m:t>
        </m:r>
      </m:oMath>
      <w:r w:rsidRPr="00463C0B">
        <w:t xml:space="preserve"> і товщиною </w:t>
      </w:r>
      <w:r w:rsidRPr="00463C0B">
        <w:rPr>
          <w:b/>
          <w:bCs/>
        </w:rPr>
        <w:t>6 мм</w:t>
      </w:r>
      <w:r w:rsidRPr="00463C0B">
        <w:t>, приварена до нижнього торця труби для надійної фіксації від морозного випинання та вертикального осідання.</w:t>
      </w:r>
    </w:p>
    <w:p w14:paraId="148A53FD" w14:textId="77777777" w:rsidR="00463C0B" w:rsidRPr="00463C0B" w:rsidRDefault="00463C0B" w:rsidP="00EE416D">
      <w:pPr>
        <w:jc w:val="both"/>
      </w:pPr>
      <w:r w:rsidRPr="00463C0B">
        <w:rPr>
          <w:b/>
          <w:bCs/>
        </w:rPr>
        <w:t>Бетонний якір (монолітна подушка):</w:t>
      </w:r>
      <w:r w:rsidRPr="00463C0B">
        <w:t xml:space="preserve"> бетонування основи шаром заввишки </w:t>
      </w:r>
      <w:r w:rsidRPr="00463C0B">
        <w:rPr>
          <w:b/>
          <w:bCs/>
        </w:rPr>
        <w:t>100 мм</w:t>
      </w:r>
      <w:r w:rsidRPr="00463C0B">
        <w:t xml:space="preserve"> по підошві котловану в зоні прилягання анкерної плити.</w:t>
      </w:r>
    </w:p>
    <w:p w14:paraId="19C4C1EA" w14:textId="77777777" w:rsidR="00463C0B" w:rsidRPr="00463C0B" w:rsidRDefault="00463C0B" w:rsidP="00EE416D">
      <w:pPr>
        <w:jc w:val="both"/>
      </w:pPr>
      <w:r w:rsidRPr="00463C0B">
        <w:rPr>
          <w:b/>
          <w:bCs/>
        </w:rPr>
        <w:t>Головка репера (візирна марка / охоронна муфта):</w:t>
      </w:r>
    </w:p>
    <w:p w14:paraId="2C4FFFE8" w14:textId="77777777" w:rsidR="00463C0B" w:rsidRPr="00463C0B" w:rsidRDefault="00463C0B" w:rsidP="00EE416D">
      <w:pPr>
        <w:jc w:val="both"/>
      </w:pPr>
      <w:r w:rsidRPr="00463C0B">
        <w:t>Розташована у верхній частині на відстані 100 мм від верхнього конусоподібного центру;</w:t>
      </w:r>
    </w:p>
    <w:p w14:paraId="253512D8" w14:textId="77777777" w:rsidR="00463C0B" w:rsidRDefault="00463C0B" w:rsidP="00EE416D">
      <w:pPr>
        <w:jc w:val="both"/>
      </w:pPr>
      <w:r w:rsidRPr="00463C0B">
        <w:t>Верхній торець труби заварений у формі конуса з насічкою/центром для центрування геодезичних приладів (GNSS-приймачів, тахеометрів, нівелірних рейок).</w:t>
      </w:r>
    </w:p>
    <w:p w14:paraId="405CF097" w14:textId="41891D1C" w:rsidR="00463C0B" w:rsidRPr="00463C0B" w:rsidRDefault="00B318F0" w:rsidP="00463C0B">
      <w:pPr>
        <w:jc w:val="both"/>
      </w:pPr>
      <w:r>
        <w:t>Маркування</w:t>
      </w:r>
      <w:r w:rsidR="00A05361">
        <w:t xml:space="preserve">: полімерна, пластикова, склопластикова </w:t>
      </w:r>
      <w:r w:rsidR="00262953">
        <w:t>пластина з атмосферостійким позначенням реперу.</w:t>
      </w:r>
    </w:p>
    <w:p w14:paraId="0020B559" w14:textId="17F4D5CD" w:rsidR="00463C0B" w:rsidRPr="00463C0B" w:rsidRDefault="00463C0B" w:rsidP="00463C0B">
      <w:pPr>
        <w:jc w:val="both"/>
        <w:rPr>
          <w:b/>
          <w:bCs/>
        </w:rPr>
      </w:pPr>
      <w:r w:rsidRPr="5E8ACC06">
        <w:rPr>
          <w:b/>
          <w:bCs/>
        </w:rPr>
        <w:t>Вимоги до монтажу</w:t>
      </w:r>
    </w:p>
    <w:p w14:paraId="01D9D8C0" w14:textId="22E3D47C" w:rsidR="00463C0B" w:rsidRPr="00463C0B" w:rsidRDefault="00463C0B" w:rsidP="00463C0B">
      <w:pPr>
        <w:jc w:val="both"/>
      </w:pPr>
      <w:r w:rsidRPr="00463C0B">
        <w:t xml:space="preserve">Встановлюється у заздалегідь розроблений шурф (котлован зі скошеними стінками). Після бетонування підошви (шар 100 мм) шурф пошарово засипається </w:t>
      </w:r>
      <w:proofErr w:type="spellStart"/>
      <w:r w:rsidR="0001755B">
        <w:t>пісском</w:t>
      </w:r>
      <w:proofErr w:type="spellEnd"/>
      <w:r w:rsidRPr="00463C0B">
        <w:t xml:space="preserve"> з обов'язковим пошаровим механічним трамбуванням до досягнення природної щільності основи.</w:t>
      </w:r>
    </w:p>
    <w:p w14:paraId="19D75814" w14:textId="77777777" w:rsidR="00463C0B" w:rsidRDefault="00463C0B" w:rsidP="008C1B4C">
      <w:pPr>
        <w:jc w:val="both"/>
      </w:pPr>
    </w:p>
    <w:p w14:paraId="681F61E1" w14:textId="77777777" w:rsidR="002B7C7D" w:rsidRDefault="002B7C7D" w:rsidP="008C1B4C">
      <w:pPr>
        <w:jc w:val="both"/>
      </w:pPr>
    </w:p>
    <w:p w14:paraId="4E2588D5" w14:textId="1CBBFFC8" w:rsidR="002B7C7D" w:rsidRDefault="00262953" w:rsidP="002B7C7D">
      <w:pPr>
        <w:keepNext/>
        <w:jc w:val="center"/>
      </w:pPr>
      <w:r w:rsidRPr="00262953">
        <w:rPr>
          <w:noProof/>
        </w:rPr>
        <w:drawing>
          <wp:inline distT="0" distB="0" distL="0" distR="0" wp14:anchorId="235BE4B3" wp14:editId="100549D6">
            <wp:extent cx="4274820" cy="5859780"/>
            <wp:effectExtent l="0" t="0" r="0" b="7620"/>
            <wp:docPr id="26456386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4820" cy="585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ADC914" w14:textId="1CFAE703" w:rsidR="002B7C7D" w:rsidRPr="005B6212" w:rsidRDefault="002B7C7D" w:rsidP="002B7C7D">
      <w:pPr>
        <w:pStyle w:val="Caption"/>
        <w:jc w:val="center"/>
      </w:pPr>
      <w:r>
        <w:t xml:space="preserve">Рисунок </w:t>
      </w:r>
      <w:r>
        <w:fldChar w:fldCharType="begin"/>
      </w:r>
      <w:r>
        <w:instrText>SEQ Рисунок \* ARABIC</w:instrText>
      </w:r>
      <w:r>
        <w:fldChar w:fldCharType="separate"/>
      </w:r>
      <w:r w:rsidR="002A7C5A">
        <w:rPr>
          <w:noProof/>
        </w:rPr>
        <w:t>1</w:t>
      </w:r>
      <w:r>
        <w:fldChar w:fldCharType="end"/>
      </w:r>
      <w:r>
        <w:t xml:space="preserve">. Ескіз </w:t>
      </w:r>
      <w:proofErr w:type="spellStart"/>
      <w:r>
        <w:t>грунтового</w:t>
      </w:r>
      <w:proofErr w:type="spellEnd"/>
      <w:r>
        <w:t xml:space="preserve"> реперу</w:t>
      </w:r>
    </w:p>
    <w:p w14:paraId="4250AFDF" w14:textId="77777777" w:rsidR="005B6212" w:rsidRPr="005B6212" w:rsidRDefault="005B6212" w:rsidP="005B6212">
      <w:pPr>
        <w:tabs>
          <w:tab w:val="num" w:pos="720"/>
        </w:tabs>
        <w:ind w:left="720" w:hanging="360"/>
        <w:jc w:val="both"/>
      </w:pPr>
    </w:p>
    <w:p w14:paraId="2C77CB7D" w14:textId="77777777" w:rsidR="005B6212" w:rsidRPr="005B6212" w:rsidRDefault="005B6212" w:rsidP="0001755B">
      <w:pPr>
        <w:jc w:val="both"/>
      </w:pPr>
      <w:r w:rsidRPr="005B6212">
        <w:rPr>
          <w:b/>
          <w:bCs/>
        </w:rPr>
        <w:t>Погодження:</w:t>
      </w:r>
      <w:r w:rsidRPr="005B6212">
        <w:t xml:space="preserve"> нанесення та офіційне погодження інженерних мереж з експлуатуючими службами (печатки/штампи РЕМ/ДТЕК, водоканал, газ, зв'язок тощо).</w:t>
      </w:r>
    </w:p>
    <w:p w14:paraId="0AC64D36" w14:textId="77777777" w:rsidR="005B6212" w:rsidRDefault="005B6212" w:rsidP="0001755B">
      <w:pPr>
        <w:tabs>
          <w:tab w:val="num" w:pos="720"/>
        </w:tabs>
        <w:jc w:val="both"/>
      </w:pPr>
    </w:p>
    <w:p w14:paraId="748CB913" w14:textId="125C2D59" w:rsidR="005B6212" w:rsidRPr="005B6212" w:rsidRDefault="22C6BF43" w:rsidP="5E8ACC06">
      <w:pPr>
        <w:tabs>
          <w:tab w:val="num" w:pos="720"/>
        </w:tabs>
        <w:ind w:left="720" w:hanging="360"/>
        <w:jc w:val="center"/>
        <w:rPr>
          <w:b/>
          <w:bCs/>
        </w:rPr>
      </w:pPr>
      <w:r w:rsidRPr="5E8ACC06">
        <w:rPr>
          <w:b/>
          <w:bCs/>
        </w:rPr>
        <w:t>4</w:t>
      </w:r>
      <w:r w:rsidR="005B6212" w:rsidRPr="5E8ACC06">
        <w:rPr>
          <w:b/>
          <w:bCs/>
        </w:rPr>
        <w:t>. Вимоги до оформлення та передачі матеріалів</w:t>
      </w:r>
    </w:p>
    <w:p w14:paraId="7BD24BA8" w14:textId="77777777" w:rsidR="005D0DD9" w:rsidRDefault="005B6212" w:rsidP="005D0DD9">
      <w:pPr>
        <w:tabs>
          <w:tab w:val="num" w:pos="720"/>
        </w:tabs>
        <w:ind w:left="720" w:hanging="360"/>
        <w:jc w:val="both"/>
      </w:pPr>
      <w:r w:rsidRPr="005B6212">
        <w:t>Результати робіт передаються Замовнику в такому обов'язковому комплекті:</w:t>
      </w:r>
    </w:p>
    <w:p w14:paraId="5910CCF0" w14:textId="0B169156" w:rsidR="005B6212" w:rsidRPr="005B6212" w:rsidRDefault="005B6212" w:rsidP="005D0DD9">
      <w:pPr>
        <w:tabs>
          <w:tab w:val="num" w:pos="720"/>
        </w:tabs>
        <w:jc w:val="both"/>
      </w:pPr>
      <w:r w:rsidRPr="005B6212">
        <w:rPr>
          <w:b/>
          <w:bCs/>
        </w:rPr>
        <w:t>Електронний вигляд:</w:t>
      </w:r>
    </w:p>
    <w:p w14:paraId="74930440" w14:textId="4DAD6DCE" w:rsidR="005B6212" w:rsidRPr="005B6212" w:rsidRDefault="005B6212" w:rsidP="00E660E7">
      <w:pPr>
        <w:jc w:val="both"/>
      </w:pPr>
      <w:r w:rsidRPr="005B6212">
        <w:t xml:space="preserve">Файли векторної зйомки у форматі </w:t>
      </w:r>
      <w:proofErr w:type="spellStart"/>
      <w:r w:rsidRPr="005B6212">
        <w:t>AutoCAD</w:t>
      </w:r>
      <w:proofErr w:type="spellEnd"/>
      <w:r w:rsidRPr="005B6212">
        <w:t xml:space="preserve"> (DWG/DXF), структуровані по шарах, а також скановані матеріали (PDF) передаються на </w:t>
      </w:r>
      <w:r w:rsidRPr="005B6212">
        <w:rPr>
          <w:b/>
          <w:bCs/>
        </w:rPr>
        <w:t xml:space="preserve">маркованому USB </w:t>
      </w:r>
      <w:proofErr w:type="spellStart"/>
      <w:r w:rsidRPr="005B6212">
        <w:rPr>
          <w:b/>
          <w:bCs/>
        </w:rPr>
        <w:t>Flash</w:t>
      </w:r>
      <w:proofErr w:type="spellEnd"/>
      <w:r w:rsidRPr="005B6212">
        <w:rPr>
          <w:b/>
          <w:bCs/>
        </w:rPr>
        <w:t xml:space="preserve"> накопичувачі</w:t>
      </w:r>
      <w:r w:rsidRPr="005B6212">
        <w:t xml:space="preserve"> (на корпусі флешки або бирці зазначається назва об'єкта, виконавець і дата передачі).</w:t>
      </w:r>
    </w:p>
    <w:p w14:paraId="47170F20" w14:textId="77777777" w:rsidR="005B6212" w:rsidRPr="005B6212" w:rsidRDefault="005B6212" w:rsidP="005B6212">
      <w:pPr>
        <w:tabs>
          <w:tab w:val="num" w:pos="720"/>
        </w:tabs>
        <w:ind w:left="720" w:hanging="360"/>
        <w:jc w:val="both"/>
      </w:pPr>
    </w:p>
    <w:p w14:paraId="587EA974" w14:textId="77777777" w:rsidR="00E660E7" w:rsidRDefault="005B6212" w:rsidP="005D0DD9">
      <w:pPr>
        <w:jc w:val="both"/>
      </w:pPr>
      <w:r w:rsidRPr="005B6212">
        <w:rPr>
          <w:b/>
          <w:bCs/>
        </w:rPr>
        <w:t>Паперовий вигляд:</w:t>
      </w:r>
    </w:p>
    <w:p w14:paraId="3CCA6ECD" w14:textId="6129988B" w:rsidR="005B6212" w:rsidRPr="005B6212" w:rsidRDefault="005B6212" w:rsidP="00E660E7">
      <w:pPr>
        <w:jc w:val="both"/>
      </w:pPr>
      <w:r w:rsidRPr="005B6212">
        <w:rPr>
          <w:b/>
          <w:bCs/>
        </w:rPr>
        <w:t>По кожній земельній ділянці окремо</w:t>
      </w:r>
      <w:r w:rsidRPr="005B6212">
        <w:t xml:space="preserve"> (Ділянки № 1, 2, 3, 4): окремий роздрукований аркуш плану М 1:500 </w:t>
      </w:r>
      <w:r w:rsidR="00F94F71">
        <w:t xml:space="preserve">та </w:t>
      </w:r>
      <w:r w:rsidR="00F94F71" w:rsidRPr="005B6212">
        <w:t>М 1:</w:t>
      </w:r>
      <w:r w:rsidR="00F94F71">
        <w:t>20</w:t>
      </w:r>
      <w:r w:rsidR="00F94F71" w:rsidRPr="005B6212">
        <w:t xml:space="preserve">00 </w:t>
      </w:r>
      <w:r w:rsidR="00F94F71">
        <w:t>-</w:t>
      </w:r>
      <w:r w:rsidRPr="005B6212">
        <w:t xml:space="preserve"> </w:t>
      </w:r>
      <w:r w:rsidRPr="005B6212">
        <w:rPr>
          <w:b/>
          <w:bCs/>
        </w:rPr>
        <w:t>по 3 примірники на кожну ділянку</w:t>
      </w:r>
      <w:r w:rsidRPr="005B6212">
        <w:t xml:space="preserve"> (в обов'язковому порядку: </w:t>
      </w:r>
      <w:r w:rsidRPr="005B6212">
        <w:rPr>
          <w:b/>
          <w:bCs/>
        </w:rPr>
        <w:t>1 примірник із синіми оригінальними печатками погоджень</w:t>
      </w:r>
      <w:r w:rsidRPr="005B6212">
        <w:t xml:space="preserve"> служб + 2 </w:t>
      </w:r>
      <w:proofErr w:type="spellStart"/>
      <w:r w:rsidRPr="005B6212">
        <w:t>копійні</w:t>
      </w:r>
      <w:proofErr w:type="spellEnd"/>
      <w:r w:rsidRPr="005B6212">
        <w:t xml:space="preserve"> примірники);</w:t>
      </w:r>
    </w:p>
    <w:p w14:paraId="32858DD0" w14:textId="25E8BFD6" w:rsidR="005B6212" w:rsidRPr="005B6212" w:rsidRDefault="00E660E7" w:rsidP="00E660E7">
      <w:pPr>
        <w:jc w:val="both"/>
      </w:pPr>
      <w:r>
        <w:rPr>
          <w:b/>
          <w:bCs/>
        </w:rPr>
        <w:t>З</w:t>
      </w:r>
      <w:r w:rsidR="005B6212" w:rsidRPr="005B6212">
        <w:rPr>
          <w:b/>
          <w:bCs/>
        </w:rPr>
        <w:t>агальний план усього масиву</w:t>
      </w:r>
      <w:r w:rsidR="005B6212" w:rsidRPr="005B6212">
        <w:t xml:space="preserve"> (усі ділянки разом із зоною примикання на єдиному аркуші зведеного плану): </w:t>
      </w:r>
      <w:r w:rsidR="00F94F71">
        <w:t xml:space="preserve">по </w:t>
      </w:r>
      <w:r w:rsidR="005B6212" w:rsidRPr="005B6212">
        <w:rPr>
          <w:b/>
          <w:bCs/>
        </w:rPr>
        <w:t>3 примірники</w:t>
      </w:r>
      <w:r w:rsidR="00F94F71">
        <w:rPr>
          <w:b/>
          <w:bCs/>
        </w:rPr>
        <w:t xml:space="preserve"> 1:500 та 1:2000</w:t>
      </w:r>
      <w:r w:rsidR="005B6212" w:rsidRPr="005B6212">
        <w:t>;</w:t>
      </w:r>
    </w:p>
    <w:p w14:paraId="775D0327" w14:textId="4636FA1A" w:rsidR="005B6212" w:rsidRPr="005B6212" w:rsidRDefault="00E660E7" w:rsidP="00E660E7">
      <w:pPr>
        <w:jc w:val="both"/>
      </w:pPr>
      <w:r>
        <w:t>Т</w:t>
      </w:r>
      <w:r w:rsidR="005B6212" w:rsidRPr="005B6212">
        <w:t>ехнічний звіт про інженерно-геодезичні вишукування з каталогами координат поворотних точок меж і реперів ГРО (3 примірники).</w:t>
      </w:r>
    </w:p>
    <w:p w14:paraId="17464206" w14:textId="77777777" w:rsidR="005B6212" w:rsidRDefault="005B6212" w:rsidP="00172B9F">
      <w:pPr>
        <w:tabs>
          <w:tab w:val="num" w:pos="720"/>
        </w:tabs>
        <w:ind w:left="720" w:hanging="360"/>
        <w:jc w:val="center"/>
      </w:pPr>
    </w:p>
    <w:sectPr w:rsidR="005B621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4F0868"/>
    <w:multiLevelType w:val="multilevel"/>
    <w:tmpl w:val="6C86D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9753E9"/>
    <w:multiLevelType w:val="multilevel"/>
    <w:tmpl w:val="C9E6F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9E7ED0"/>
    <w:multiLevelType w:val="multilevel"/>
    <w:tmpl w:val="80DA9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D83A77"/>
    <w:multiLevelType w:val="multilevel"/>
    <w:tmpl w:val="3C7A7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3E086F"/>
    <w:multiLevelType w:val="multilevel"/>
    <w:tmpl w:val="67662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F182ECC"/>
    <w:multiLevelType w:val="multilevel"/>
    <w:tmpl w:val="11740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0360718"/>
    <w:multiLevelType w:val="multilevel"/>
    <w:tmpl w:val="90C42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22234732">
    <w:abstractNumId w:val="1"/>
  </w:num>
  <w:num w:numId="2" w16cid:durableId="112791979">
    <w:abstractNumId w:val="3"/>
  </w:num>
  <w:num w:numId="3" w16cid:durableId="2128040197">
    <w:abstractNumId w:val="6"/>
  </w:num>
  <w:num w:numId="4" w16cid:durableId="1444617965">
    <w:abstractNumId w:val="2"/>
  </w:num>
  <w:num w:numId="5" w16cid:durableId="1895236813">
    <w:abstractNumId w:val="0"/>
  </w:num>
  <w:num w:numId="6" w16cid:durableId="1936093618">
    <w:abstractNumId w:val="5"/>
  </w:num>
  <w:num w:numId="7" w16cid:durableId="19641941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F08"/>
    <w:rsid w:val="0001755B"/>
    <w:rsid w:val="00031E5D"/>
    <w:rsid w:val="000460C6"/>
    <w:rsid w:val="000E12CB"/>
    <w:rsid w:val="0017267D"/>
    <w:rsid w:val="00172B9F"/>
    <w:rsid w:val="00246729"/>
    <w:rsid w:val="00255A96"/>
    <w:rsid w:val="00262953"/>
    <w:rsid w:val="002A7C5A"/>
    <w:rsid w:val="002B7C7D"/>
    <w:rsid w:val="002D62FA"/>
    <w:rsid w:val="00305056"/>
    <w:rsid w:val="00312E2F"/>
    <w:rsid w:val="0032183D"/>
    <w:rsid w:val="00463C0B"/>
    <w:rsid w:val="005169D0"/>
    <w:rsid w:val="00536C7F"/>
    <w:rsid w:val="005B6212"/>
    <w:rsid w:val="005D0DD9"/>
    <w:rsid w:val="006B04B9"/>
    <w:rsid w:val="006E680D"/>
    <w:rsid w:val="006F60EF"/>
    <w:rsid w:val="007764C3"/>
    <w:rsid w:val="007A5510"/>
    <w:rsid w:val="008B1C9E"/>
    <w:rsid w:val="008C1B4C"/>
    <w:rsid w:val="00905E20"/>
    <w:rsid w:val="009406F5"/>
    <w:rsid w:val="009A72A8"/>
    <w:rsid w:val="00A03C12"/>
    <w:rsid w:val="00A05361"/>
    <w:rsid w:val="00A30C85"/>
    <w:rsid w:val="00A720E8"/>
    <w:rsid w:val="00AB2765"/>
    <w:rsid w:val="00B318F0"/>
    <w:rsid w:val="00B762CC"/>
    <w:rsid w:val="00B837FA"/>
    <w:rsid w:val="00C76F08"/>
    <w:rsid w:val="00CC4F87"/>
    <w:rsid w:val="00D441E6"/>
    <w:rsid w:val="00E057C8"/>
    <w:rsid w:val="00E660E7"/>
    <w:rsid w:val="00EE416D"/>
    <w:rsid w:val="00F67A56"/>
    <w:rsid w:val="00F94F71"/>
    <w:rsid w:val="00FB7755"/>
    <w:rsid w:val="0C927099"/>
    <w:rsid w:val="22C6BF43"/>
    <w:rsid w:val="332B30F2"/>
    <w:rsid w:val="5E628E04"/>
    <w:rsid w:val="5E8AC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C4C3C"/>
  <w15:chartTrackingRefBased/>
  <w15:docId w15:val="{5B164B73-F5CF-40B9-873B-3F00A3407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6F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6F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6F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6F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6F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6F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6F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6F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6F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6F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6F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6F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6F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6F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6F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6F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6F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6F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6F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6F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6F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6F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6F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6F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6F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6F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6F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6F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6F08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2B7C7D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62489ABE522A1449B0D30ED8D5C2137" ma:contentTypeVersion="17" ma:contentTypeDescription="Створення нового документа." ma:contentTypeScope="" ma:versionID="7aa0a7ff8f1f1ef58f5adb4f56aad4f0">
  <xsd:schema xmlns:xsd="http://www.w3.org/2001/XMLSchema" xmlns:xs="http://www.w3.org/2001/XMLSchema" xmlns:p="http://schemas.microsoft.com/office/2006/metadata/properties" xmlns:ns2="da1f5153-a60d-4c7d-aa7d-fcec6e6c577f" xmlns:ns3="a9a173d0-7d7b-474c-9f09-61af4b12b285" targetNamespace="http://schemas.microsoft.com/office/2006/metadata/properties" ma:root="true" ma:fieldsID="78d5330b9e89ecb5c5cdb05463b325a6" ns2:_="" ns3:_="">
    <xsd:import namespace="da1f5153-a60d-4c7d-aa7d-fcec6e6c577f"/>
    <xsd:import namespace="a9a173d0-7d7b-474c-9f09-61af4b12b2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x0414__x0430__x0442__x0430_" minOccurs="0"/>
                <xsd:element ref="ns2:_x043d__x043e__x043c__x0435__x0440__x043f__x0440__x043e__x0442__x043e__x043a__x043e__x043b__x0443_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1f5153-a60d-4c7d-aa7d-fcec6e6c57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c5f02cea-a3a8-4e6d-8be5-ced81e3559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x0414__x0430__x0442__x0430_" ma:index="20" nillable="true" ma:displayName="Дата" ma:format="DateOnly" ma:internalName="_x0414__x0430__x0442__x0430_">
      <xsd:simpleType>
        <xsd:restriction base="dms:DateTime"/>
      </xsd:simpleType>
    </xsd:element>
    <xsd:element name="_x043d__x043e__x043c__x0435__x0440__x043f__x0440__x043e__x0442__x043e__x043a__x043e__x043b__x0443_" ma:index="21" nillable="true" ma:displayName="номер протоколу" ma:format="Dropdown" ma:internalName="_x043d__x043e__x043c__x0435__x0440__x043f__x0440__x043e__x0442__x043e__x043a__x043e__x043b__x0443_" ma:percentage="FALSE">
      <xsd:simpleType>
        <xsd:restriction base="dms:Number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173d0-7d7b-474c-9f09-61af4b12b28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f5b363b-0516-49da-93e2-12a9069128de}" ma:internalName="TaxCatchAll" ma:showField="CatchAllData" ma:web="a9a173d0-7d7b-474c-9f09-61af4b12b2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a173d0-7d7b-474c-9f09-61af4b12b285" xsi:nil="true"/>
    <_x0414__x0430__x0442__x0430_ xmlns="da1f5153-a60d-4c7d-aa7d-fcec6e6c577f" xsi:nil="true"/>
    <lcf76f155ced4ddcb4097134ff3c332f xmlns="da1f5153-a60d-4c7d-aa7d-fcec6e6c577f">
      <Terms xmlns="http://schemas.microsoft.com/office/infopath/2007/PartnerControls"/>
    </lcf76f155ced4ddcb4097134ff3c332f>
    <_x043d__x043e__x043c__x0435__x0440__x043f__x0440__x043e__x0442__x043e__x043a__x043e__x043b__x0443_ xmlns="da1f5153-a60d-4c7d-aa7d-fcec6e6c577f" xsi:nil="true"/>
  </documentManagement>
</p:properties>
</file>

<file path=customXml/itemProps1.xml><?xml version="1.0" encoding="utf-8"?>
<ds:datastoreItem xmlns:ds="http://schemas.openxmlformats.org/officeDocument/2006/customXml" ds:itemID="{7F490E77-B951-4AD2-AB5D-E3939F6BDC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1f5153-a60d-4c7d-aa7d-fcec6e6c577f"/>
    <ds:schemaRef ds:uri="a9a173d0-7d7b-474c-9f09-61af4b12b2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B5CA23-2A81-419C-890D-8FBAF9DBDE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70629C-CAA6-470F-B6E3-C4F1B73429BD}">
  <ds:schemaRefs>
    <ds:schemaRef ds:uri="http://schemas.microsoft.com/office/2006/metadata/properties"/>
    <ds:schemaRef ds:uri="http://schemas.microsoft.com/office/infopath/2007/PartnerControls"/>
    <ds:schemaRef ds:uri="a9a173d0-7d7b-474c-9f09-61af4b12b285"/>
    <ds:schemaRef ds:uri="da1f5153-a60d-4c7d-aa7d-fcec6e6c577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663</Words>
  <Characters>3782</Characters>
  <Application>Microsoft Office Word</Application>
  <DocSecurity>4</DocSecurity>
  <Lines>31</Lines>
  <Paragraphs>8</Paragraphs>
  <ScaleCrop>false</ScaleCrop>
  <Company/>
  <LinksUpToDate>false</LinksUpToDate>
  <CharactersWithSpaces>4437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Oleksii Salii</dc:creator>
  <cp:keywords/>
  <dc:description/>
  <cp:lastModifiedBy>Mykyta Ilin</cp:lastModifiedBy>
  <cp:revision>35</cp:revision>
  <cp:lastPrinted>2026-10-15T14:26:00Z</cp:lastPrinted>
  <dcterms:created xsi:type="dcterms:W3CDTF">2026-10-15T08:20:00Z</dcterms:created>
  <dcterms:modified xsi:type="dcterms:W3CDTF">2026-10-27T15:05:00Z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0x010100762489ABE522A1449B0D30ED8D5C2137</vt:lpwstr>
  </property>
  <property fmtid="{D5CDD505-2E9C-101B-9397-08002B2CF9AE}" pid="3" name="MediaServiceImageTags">
    <vt:lpwstr/>
  </property>
</Properties>
</file>