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FA5C" w14:textId="77777777" w:rsidR="00DD1F2A" w:rsidRDefault="00F51C3E">
      <w:pPr>
        <w:spacing w:after="0" w:line="240" w:lineRule="auto"/>
        <w:jc w:val="center"/>
      </w:pPr>
      <w:r>
        <w:rPr>
          <w:rFonts w:ascii="Times New Roman" w:eastAsia="Times New Roman" w:hAnsi="Times New Roman"/>
          <w:b/>
          <w:bCs/>
          <w:color w:val="000000"/>
          <w:kern w:val="0"/>
          <w:sz w:val="26"/>
          <w:szCs w:val="26"/>
          <w:lang w:eastAsia="uk-UA"/>
        </w:rPr>
        <w:t>Декларація відповідності</w:t>
      </w:r>
    </w:p>
    <w:p w14:paraId="77CB85BE" w14:textId="77777777" w:rsidR="00DD1F2A" w:rsidRDefault="00F51C3E">
      <w:pPr>
        <w:spacing w:after="0" w:line="240" w:lineRule="auto"/>
        <w:jc w:val="center"/>
      </w:pPr>
      <w:r>
        <w:rPr>
          <w:rFonts w:ascii="Times New Roman" w:eastAsia="Times New Roman" w:hAnsi="Times New Roman"/>
          <w:color w:val="000000"/>
          <w:kern w:val="0"/>
          <w:lang w:eastAsia="uk-UA"/>
        </w:rPr>
        <w:t>- відповідно до процедур закупівель для гуманітарної діяльності –</w:t>
      </w:r>
    </w:p>
    <w:p w14:paraId="55D6C0A2" w14:textId="77777777" w:rsidR="00DD1F2A" w:rsidRDefault="00F51C3E">
      <w:pPr>
        <w:spacing w:after="0" w:line="240" w:lineRule="auto"/>
      </w:pPr>
      <w:r>
        <w:rPr>
          <w:rFonts w:ascii="Times New Roman" w:eastAsia="Times New Roman" w:hAnsi="Times New Roman"/>
          <w:color w:val="000000"/>
          <w:kern w:val="0"/>
          <w:lang w:eastAsia="uk-UA"/>
        </w:rPr>
        <w:t>Кандидат __________________________________________________________________________</w:t>
      </w:r>
    </w:p>
    <w:p w14:paraId="2AA8F55F" w14:textId="77777777" w:rsidR="00DD1F2A" w:rsidRDefault="00F51C3E">
      <w:pPr>
        <w:spacing w:after="0" w:line="240" w:lineRule="auto"/>
      </w:pPr>
      <w:r>
        <w:rPr>
          <w:rFonts w:ascii="Times New Roman" w:eastAsia="Times New Roman" w:hAnsi="Times New Roman"/>
          <w:color w:val="000000"/>
          <w:kern w:val="0"/>
          <w:lang w:eastAsia="uk-UA"/>
        </w:rPr>
        <w:t>                 </w:t>
      </w:r>
      <w:r>
        <w:rPr>
          <w:rFonts w:ascii="Times New Roman" w:eastAsia="Times New Roman" w:hAnsi="Times New Roman"/>
          <w:i/>
          <w:iCs/>
          <w:color w:val="000000"/>
          <w:kern w:val="0"/>
          <w:sz w:val="20"/>
          <w:szCs w:val="20"/>
          <w:lang w:eastAsia="uk-UA"/>
        </w:rPr>
        <w:t>назва/компанія </w:t>
      </w:r>
      <w:r>
        <w:rPr>
          <w:rFonts w:ascii="Times New Roman" w:eastAsia="Times New Roman" w:hAnsi="Times New Roman"/>
          <w:color w:val="000000"/>
          <w:kern w:val="0"/>
          <w:sz w:val="20"/>
          <w:szCs w:val="20"/>
          <w:lang w:eastAsia="uk-UA"/>
        </w:rPr>
        <w:t>                 </w:t>
      </w:r>
    </w:p>
    <w:p w14:paraId="2EDA1448" w14:textId="77777777" w:rsidR="00DD1F2A" w:rsidRDefault="00F51C3E">
      <w:pPr>
        <w:spacing w:after="0" w:line="240" w:lineRule="auto"/>
      </w:pPr>
      <w:r>
        <w:rPr>
          <w:rFonts w:ascii="Times New Roman" w:eastAsia="Times New Roman" w:hAnsi="Times New Roman"/>
          <w:color w:val="000000"/>
          <w:kern w:val="0"/>
          <w:lang w:eastAsia="uk-UA"/>
        </w:rPr>
        <w:t>                 __________________________________________________________________________</w:t>
      </w:r>
    </w:p>
    <w:p w14:paraId="7F48CEAA" w14:textId="77777777" w:rsidR="00DD1F2A" w:rsidRDefault="00F51C3E">
      <w:pPr>
        <w:spacing w:after="0" w:line="240" w:lineRule="auto"/>
      </w:pPr>
      <w:r>
        <w:rPr>
          <w:rFonts w:ascii="Times New Roman" w:eastAsia="Times New Roman" w:hAnsi="Times New Roman"/>
          <w:color w:val="000000"/>
          <w:kern w:val="0"/>
          <w:lang w:eastAsia="uk-UA"/>
        </w:rPr>
        <w:t>                          </w:t>
      </w:r>
      <w:r>
        <w:rPr>
          <w:rFonts w:ascii="Times New Roman" w:eastAsia="Times New Roman" w:hAnsi="Times New Roman"/>
          <w:i/>
          <w:iCs/>
          <w:color w:val="000000"/>
          <w:kern w:val="0"/>
          <w:sz w:val="20"/>
          <w:szCs w:val="20"/>
          <w:lang w:eastAsia="uk-UA"/>
        </w:rPr>
        <w:t>адреса</w:t>
      </w:r>
    </w:p>
    <w:p w14:paraId="272D5F06" w14:textId="77777777" w:rsidR="00DD1F2A" w:rsidRDefault="00F51C3E">
      <w:pPr>
        <w:spacing w:after="0" w:line="240" w:lineRule="auto"/>
      </w:pPr>
      <w:r>
        <w:rPr>
          <w:rFonts w:ascii="Times New Roman" w:eastAsia="Times New Roman" w:hAnsi="Times New Roman"/>
          <w:color w:val="000000"/>
          <w:kern w:val="0"/>
          <w:lang w:eastAsia="uk-UA"/>
        </w:rPr>
        <w:t>в особі      __________________________________________________________________________</w:t>
      </w:r>
    </w:p>
    <w:p w14:paraId="12A3280C" w14:textId="77777777" w:rsidR="00DD1F2A" w:rsidRDefault="00F51C3E">
      <w:pPr>
        <w:spacing w:after="0" w:line="240" w:lineRule="auto"/>
        <w:ind w:left="720" w:firstLine="720"/>
      </w:pPr>
      <w:r>
        <w:rPr>
          <w:rFonts w:ascii="Times New Roman" w:eastAsia="Times New Roman" w:hAnsi="Times New Roman"/>
          <w:i/>
          <w:iCs/>
          <w:color w:val="000000"/>
          <w:kern w:val="0"/>
          <w:sz w:val="20"/>
          <w:szCs w:val="20"/>
          <w:lang w:eastAsia="uk-UA"/>
        </w:rPr>
        <w:t>повне ім’я представника</w:t>
      </w:r>
    </w:p>
    <w:p w14:paraId="1844170C" w14:textId="77777777" w:rsidR="00DD1F2A" w:rsidRDefault="00F51C3E">
      <w:pPr>
        <w:spacing w:after="0" w:line="240" w:lineRule="auto"/>
      </w:pPr>
      <w:r>
        <w:rPr>
          <w:rFonts w:ascii="Times New Roman" w:eastAsia="Times New Roman" w:hAnsi="Times New Roman"/>
          <w:color w:val="000000"/>
          <w:kern w:val="0"/>
          <w:lang w:eastAsia="uk-UA"/>
        </w:rPr>
        <w:t>                   _________________________________________________________________________</w:t>
      </w:r>
    </w:p>
    <w:p w14:paraId="0734F42A" w14:textId="77777777" w:rsidR="00DD1F2A" w:rsidRDefault="00F51C3E">
      <w:pPr>
        <w:spacing w:after="0" w:line="240" w:lineRule="auto"/>
        <w:ind w:left="720" w:firstLine="720"/>
      </w:pPr>
      <w:r>
        <w:rPr>
          <w:rFonts w:ascii="Times New Roman" w:eastAsia="Times New Roman" w:hAnsi="Times New Roman"/>
          <w:i/>
          <w:iCs/>
          <w:color w:val="000000"/>
          <w:kern w:val="0"/>
          <w:sz w:val="20"/>
          <w:szCs w:val="20"/>
          <w:lang w:eastAsia="uk-UA"/>
        </w:rPr>
        <w:t>адреса</w:t>
      </w:r>
    </w:p>
    <w:p w14:paraId="1587A9B4" w14:textId="77777777" w:rsidR="00DD1F2A" w:rsidRDefault="00F51C3E">
      <w:pPr>
        <w:spacing w:after="0" w:line="240" w:lineRule="auto"/>
      </w:pPr>
      <w:r>
        <w:rPr>
          <w:rFonts w:ascii="Times New Roman" w:eastAsia="Times New Roman" w:hAnsi="Times New Roman"/>
          <w:color w:val="000000"/>
          <w:kern w:val="0"/>
          <w:lang w:eastAsia="uk-UA"/>
        </w:rPr>
        <w:t>запевняє, що </w:t>
      </w:r>
      <w:r>
        <w:rPr>
          <w:rFonts w:ascii="Times New Roman" w:eastAsia="Times New Roman" w:hAnsi="Times New Roman"/>
          <w:b/>
          <w:bCs/>
          <w:color w:val="000000"/>
          <w:kern w:val="0"/>
          <w:u w:val="single"/>
          <w:lang w:eastAsia="uk-UA"/>
        </w:rPr>
        <w:t>жоден</w:t>
      </w:r>
      <w:r>
        <w:rPr>
          <w:rFonts w:ascii="Times New Roman" w:eastAsia="Times New Roman" w:hAnsi="Times New Roman"/>
          <w:color w:val="000000"/>
          <w:kern w:val="0"/>
          <w:lang w:eastAsia="uk-UA"/>
        </w:rPr>
        <w:t> з наступних пунктів не застосовується до його компанії:</w:t>
      </w:r>
    </w:p>
    <w:p w14:paraId="10862BF2"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a) Кандидат чи компанія є банкрутом або ліквідована, її справами керує суд, вона уклала угоду з кредиторами, призупинила свою комерційну діяльність, є предметом судового розгляду щодо цих питань, або перебуває у будь-якій аналогічній ситуації, що виникла внаслідок аналогічної процедури, передбаченої національним законодавством або нормативними актами.</w:t>
      </w:r>
    </w:p>
    <w:p w14:paraId="06509652"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б) Кандидат був обвинувачений у правопорушенні, що пов’язане з його професійною діяльністю, рішенням суду, що вступило в законну силу.</w:t>
      </w:r>
    </w:p>
    <w:p w14:paraId="5CA36C21"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в) Кандидат визнаний винним у серйозному неналежному виконанні професійних обов’язків, що може бути доведено організацією-замовником. </w:t>
      </w:r>
    </w:p>
    <w:p w14:paraId="04780B81"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г) Кандидат не виконав зобов'язань, пов'язаних зі сплатою внесків на соціальне страхування або сплати податків відповідно до законодавчих положень країни, в якій він заснований, відповідно до правових положень країни, в якій знаходиться договірна організація, або країни, в якій контракт буде реалізовуватися.</w:t>
      </w:r>
    </w:p>
    <w:p w14:paraId="0C5DFB5B"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д) Стосовно кандидата було винесено судове рішення, що вступило в законну силу, за шахрайство, корупцію, участь у злочинній організації або будь-яку іншу незаконну діяльність, яка завдає шкоди товариству Німецького Червоного Хреста або фінансовим інтересам Європейського Союзу.</w:t>
      </w:r>
    </w:p>
    <w:p w14:paraId="0C807AF9"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 xml:space="preserve">е) Кандидата було визнано винним у серйозному порушенні контракту за невиконання своїх контрактних зобов'язань відповідно до іншої процедури закупівель або процедури присудження </w:t>
      </w:r>
      <w:proofErr w:type="spellStart"/>
      <w:r>
        <w:rPr>
          <w:rFonts w:ascii="Times New Roman" w:eastAsia="Times New Roman" w:hAnsi="Times New Roman"/>
          <w:color w:val="000000"/>
          <w:kern w:val="0"/>
          <w:lang w:eastAsia="uk-UA"/>
        </w:rPr>
        <w:t>підряду</w:t>
      </w:r>
      <w:proofErr w:type="spellEnd"/>
      <w:r>
        <w:rPr>
          <w:rFonts w:ascii="Times New Roman" w:eastAsia="Times New Roman" w:hAnsi="Times New Roman"/>
          <w:color w:val="000000"/>
          <w:kern w:val="0"/>
          <w:lang w:eastAsia="uk-UA"/>
        </w:rPr>
        <w:t>, що фінансується з бюджету товариства Німецького Червоного Хреста або Європейського Союзу.</w:t>
      </w:r>
    </w:p>
    <w:p w14:paraId="37FA5CAD"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Виконавець повинен дотримуватись екологічного законодавства, що діє в країні, де мають бути надані послуги, та узгоджених на міжнародному рівні основних трудових стандартів, наприклад, основних трудових стандартів МОП, конвенції про свободу асоціації та захист права на організацію, ліквідацію примусової та обов'язкової праці, конвенції щодо протидії дискримінації у сфері зайнятості та професійної діяльності, а також про протидію використання дитячої праці.</w:t>
      </w:r>
    </w:p>
    <w:p w14:paraId="1AC237DC" w14:textId="77777777" w:rsidR="00DD1F2A" w:rsidRDefault="00F51C3E">
      <w:pPr>
        <w:spacing w:after="0" w:line="240" w:lineRule="auto"/>
        <w:jc w:val="both"/>
      </w:pPr>
      <w:r>
        <w:rPr>
          <w:rFonts w:ascii="Times New Roman" w:eastAsia="Times New Roman" w:hAnsi="Times New Roman"/>
          <w:color w:val="000000"/>
          <w:kern w:val="0"/>
          <w:lang w:eastAsia="uk-UA"/>
        </w:rPr>
        <w:t xml:space="preserve">Кандидат також гарантує доступ до відповідних фінансових та бухгалтерських файлів та документів, а також іншої інформації, пов'язаної з </w:t>
      </w:r>
      <w:proofErr w:type="spellStart"/>
      <w:r>
        <w:rPr>
          <w:rFonts w:ascii="Times New Roman" w:eastAsia="Times New Roman" w:hAnsi="Times New Roman"/>
          <w:color w:val="000000"/>
          <w:kern w:val="0"/>
          <w:lang w:eastAsia="uk-UA"/>
        </w:rPr>
        <w:t>проектом</w:t>
      </w:r>
      <w:proofErr w:type="spellEnd"/>
      <w:r>
        <w:rPr>
          <w:rFonts w:ascii="Times New Roman" w:eastAsia="Times New Roman" w:hAnsi="Times New Roman"/>
          <w:color w:val="000000"/>
          <w:kern w:val="0"/>
          <w:lang w:eastAsia="uk-UA"/>
        </w:rPr>
        <w:t>, та реєстраційних даних компанії з метою проведення фінансових перевірок та аудитів або повної юридичної перевірки, що проводиться</w:t>
      </w:r>
    </w:p>
    <w:p w14:paraId="27E5B2B0" w14:textId="77777777" w:rsidR="00DD1F2A" w:rsidRDefault="00F51C3E">
      <w:pPr>
        <w:spacing w:after="0" w:line="240" w:lineRule="auto"/>
        <w:ind w:firstLine="710"/>
      </w:pPr>
      <w:r>
        <w:rPr>
          <w:rFonts w:ascii="Times New Roman" w:eastAsia="Times New Roman" w:hAnsi="Times New Roman"/>
          <w:color w:val="000000"/>
          <w:kern w:val="0"/>
          <w:lang w:eastAsia="uk-UA"/>
        </w:rPr>
        <w:t>- Комісією Європейського співтовариства,</w:t>
      </w:r>
    </w:p>
    <w:p w14:paraId="3204D385" w14:textId="77777777" w:rsidR="00DD1F2A" w:rsidRDefault="00F51C3E">
      <w:pPr>
        <w:spacing w:after="0" w:line="240" w:lineRule="auto"/>
        <w:ind w:firstLine="710"/>
      </w:pPr>
      <w:r>
        <w:rPr>
          <w:rFonts w:ascii="Times New Roman" w:eastAsia="Times New Roman" w:hAnsi="Times New Roman"/>
          <w:color w:val="000000"/>
          <w:kern w:val="0"/>
          <w:lang w:eastAsia="uk-UA"/>
        </w:rPr>
        <w:t>- Європейським бюро по боротьбі з шахрайством (OLAF),</w:t>
      </w:r>
    </w:p>
    <w:p w14:paraId="7E335706" w14:textId="77777777" w:rsidR="00DD1F2A" w:rsidRDefault="00F51C3E">
      <w:pPr>
        <w:spacing w:after="0" w:line="240" w:lineRule="auto"/>
        <w:ind w:firstLine="710"/>
      </w:pPr>
      <w:r>
        <w:rPr>
          <w:rFonts w:ascii="Times New Roman" w:eastAsia="Times New Roman" w:hAnsi="Times New Roman"/>
          <w:color w:val="000000"/>
          <w:kern w:val="0"/>
          <w:lang w:eastAsia="uk-UA"/>
        </w:rPr>
        <w:t>- Європейською рахунковою палатою та</w:t>
      </w:r>
    </w:p>
    <w:p w14:paraId="129E8CD9"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-Дипломованими бухгалтерами/консультантами/аудиторами на замовлення товариства Німецького Червоного Хреста або відповідного донора. </w:t>
      </w:r>
    </w:p>
    <w:p w14:paraId="678E2A7C" w14:textId="77777777" w:rsidR="00DD1F2A" w:rsidRDefault="00F51C3E">
      <w:pPr>
        <w:spacing w:after="0" w:line="240" w:lineRule="auto"/>
        <w:ind w:firstLine="710"/>
        <w:jc w:val="both"/>
      </w:pPr>
      <w:r>
        <w:rPr>
          <w:rFonts w:ascii="Times New Roman" w:eastAsia="Times New Roman" w:hAnsi="Times New Roman"/>
          <w:color w:val="000000"/>
          <w:kern w:val="0"/>
          <w:lang w:eastAsia="uk-UA"/>
        </w:rPr>
        <w:t>Крім того, кандидат підтверджує співпрацю з вищезгаданими сторонами при безпосередньому зверненні. Відмова надати дані та документи, що запитуються, може призвести до усунення від участі в тендерах та анулювання закритих контрактів.</w:t>
      </w:r>
    </w:p>
    <w:p w14:paraId="5400C617" w14:textId="77777777" w:rsidR="00DD1F2A" w:rsidRDefault="00DD1F2A">
      <w:pPr>
        <w:spacing w:after="0" w:line="240" w:lineRule="auto"/>
        <w:jc w:val="both"/>
        <w:rPr>
          <w:rFonts w:ascii="Times New Roman" w:eastAsia="Times New Roman" w:hAnsi="Times New Roman"/>
          <w:color w:val="000000"/>
          <w:kern w:val="0"/>
          <w:lang w:eastAsia="uk-UA"/>
        </w:rPr>
      </w:pPr>
    </w:p>
    <w:p w14:paraId="3CBC418A" w14:textId="77777777" w:rsidR="00DD1F2A" w:rsidRDefault="00DD1F2A">
      <w:pPr>
        <w:spacing w:after="0" w:line="240" w:lineRule="auto"/>
        <w:jc w:val="both"/>
        <w:rPr>
          <w:rFonts w:ascii="Times New Roman" w:eastAsia="Times New Roman" w:hAnsi="Times New Roman"/>
          <w:color w:val="000000"/>
          <w:kern w:val="0"/>
          <w:lang w:eastAsia="uk-UA"/>
        </w:rPr>
      </w:pPr>
    </w:p>
    <w:p w14:paraId="1D2B152A" w14:textId="77777777" w:rsidR="00DD1F2A" w:rsidRDefault="00DD1F2A">
      <w:pPr>
        <w:spacing w:after="0" w:line="240" w:lineRule="auto"/>
        <w:jc w:val="both"/>
        <w:rPr>
          <w:rFonts w:ascii="Times New Roman" w:eastAsia="Times New Roman" w:hAnsi="Times New Roman"/>
          <w:color w:val="000000"/>
          <w:kern w:val="0"/>
          <w:lang w:eastAsia="uk-UA"/>
        </w:rPr>
      </w:pPr>
    </w:p>
    <w:p w14:paraId="18D7B16B" w14:textId="77777777" w:rsidR="00DD1F2A" w:rsidRDefault="00DD1F2A">
      <w:pPr>
        <w:spacing w:after="0" w:line="240" w:lineRule="auto"/>
        <w:jc w:val="both"/>
        <w:rPr>
          <w:rFonts w:ascii="Times New Roman" w:eastAsia="Times New Roman" w:hAnsi="Times New Roman"/>
          <w:color w:val="000000"/>
          <w:kern w:val="0"/>
          <w:lang w:eastAsia="uk-UA"/>
        </w:rPr>
      </w:pPr>
    </w:p>
    <w:p w14:paraId="25BE2273" w14:textId="77777777" w:rsidR="00DD1F2A" w:rsidRDefault="00F51C3E">
      <w:pPr>
        <w:spacing w:after="0" w:line="240" w:lineRule="auto"/>
        <w:jc w:val="both"/>
      </w:pPr>
      <w:r>
        <w:rPr>
          <w:rFonts w:ascii="Times New Roman" w:eastAsia="Times New Roman" w:hAnsi="Times New Roman"/>
          <w:color w:val="000000"/>
          <w:kern w:val="0"/>
          <w:lang w:eastAsia="uk-UA"/>
        </w:rPr>
        <w:t>_______________________________________                                  ________________________________</w:t>
      </w:r>
    </w:p>
    <w:p w14:paraId="0A3C61AF" w14:textId="77777777" w:rsidR="00DD1F2A" w:rsidRDefault="00F51C3E">
      <w:pPr>
        <w:spacing w:after="0" w:line="240" w:lineRule="auto"/>
        <w:jc w:val="both"/>
      </w:pPr>
      <w:r>
        <w:rPr>
          <w:rFonts w:ascii="Times New Roman" w:eastAsia="Times New Roman" w:hAnsi="Times New Roman"/>
          <w:i/>
          <w:iCs/>
          <w:color w:val="000000"/>
          <w:kern w:val="0"/>
          <w:sz w:val="24"/>
          <w:szCs w:val="24"/>
          <w:lang w:eastAsia="uk-UA"/>
        </w:rPr>
        <w:t>                         Місце, дата                                                                               підпис </w:t>
      </w:r>
    </w:p>
    <w:p w14:paraId="497C2A20" w14:textId="77777777" w:rsidR="00DD1F2A" w:rsidRDefault="00DD1F2A"/>
    <w:p w14:paraId="3B68E644" w14:textId="77777777" w:rsidR="00DD1F2A" w:rsidRDefault="00DD1F2A"/>
    <w:sectPr w:rsidR="00DD1F2A" w:rsidSect="001D2844">
      <w:headerReference w:type="even" r:id="rId9"/>
      <w:headerReference w:type="default" r:id="rId10"/>
      <w:footerReference w:type="even" r:id="rId11"/>
      <w:footerReference w:type="default" r:id="rId12"/>
      <w:headerReference w:type="first" r:id="rId13"/>
      <w:footerReference w:type="first" r:id="rId14"/>
      <w:pgSz w:w="11906" w:h="16838"/>
      <w:pgMar w:top="1134" w:right="850" w:bottom="850" w:left="1417"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2F5B4" w14:textId="77777777" w:rsidR="00573D28" w:rsidRDefault="00573D28">
      <w:pPr>
        <w:spacing w:after="0" w:line="240" w:lineRule="auto"/>
      </w:pPr>
      <w:r>
        <w:separator/>
      </w:r>
    </w:p>
  </w:endnote>
  <w:endnote w:type="continuationSeparator" w:id="0">
    <w:p w14:paraId="767A0D7E" w14:textId="77777777" w:rsidR="00573D28" w:rsidRDefault="00573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2267" w14:textId="77777777" w:rsidR="008416E4" w:rsidRDefault="008416E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B25AB" w14:textId="77777777" w:rsidR="008416E4" w:rsidRDefault="008416E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1AE0F" w14:textId="77777777" w:rsidR="008416E4" w:rsidRDefault="008416E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4760D" w14:textId="77777777" w:rsidR="00573D28" w:rsidRDefault="00573D28">
      <w:pPr>
        <w:spacing w:after="0" w:line="240" w:lineRule="auto"/>
      </w:pPr>
      <w:r>
        <w:rPr>
          <w:color w:val="000000"/>
        </w:rPr>
        <w:separator/>
      </w:r>
    </w:p>
  </w:footnote>
  <w:footnote w:type="continuationSeparator" w:id="0">
    <w:p w14:paraId="42A6FA68" w14:textId="77777777" w:rsidR="00573D28" w:rsidRDefault="00573D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69E56" w14:textId="77777777" w:rsidR="008416E4" w:rsidRDefault="008416E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013FA" w14:textId="77777777" w:rsidR="001D2844" w:rsidRDefault="001D2844" w:rsidP="00237D11">
    <w:pPr>
      <w:pStyle w:val="a3"/>
      <w:jc w:val="right"/>
      <w:rPr>
        <w:rFonts w:ascii="Times New Roman" w:hAnsi="Times New Roman"/>
        <w:b/>
        <w:bCs/>
      </w:rPr>
    </w:pPr>
  </w:p>
  <w:p w14:paraId="35FB2E7F" w14:textId="77777777" w:rsidR="001D2844" w:rsidRDefault="001D2844" w:rsidP="00237D11">
    <w:pPr>
      <w:pStyle w:val="a3"/>
      <w:jc w:val="right"/>
      <w:rPr>
        <w:rFonts w:ascii="Times New Roman" w:hAnsi="Times New Roman"/>
        <w:b/>
        <w:bCs/>
      </w:rPr>
    </w:pPr>
  </w:p>
  <w:p w14:paraId="270885E3" w14:textId="566287B1" w:rsidR="00237D11" w:rsidRPr="001D2844" w:rsidRDefault="00237D11" w:rsidP="001D2844">
    <w:pPr>
      <w:pStyle w:val="a3"/>
      <w:jc w:val="right"/>
      <w:rPr>
        <w:rFonts w:ascii="Times New Roman" w:hAnsi="Times New Roman"/>
        <w:b/>
        <w:bCs/>
      </w:rPr>
    </w:pPr>
    <w:r w:rsidRPr="00367200">
      <w:rPr>
        <w:rFonts w:ascii="Times New Roman" w:hAnsi="Times New Roman"/>
        <w:b/>
        <w:bCs/>
      </w:rPr>
      <w:t xml:space="preserve">Додаток </w:t>
    </w:r>
    <w:r w:rsidRPr="00367200">
      <w:rPr>
        <w:rFonts w:ascii="Times New Roman" w:hAnsi="Times New Roman"/>
        <w:b/>
        <w:bCs/>
      </w:rPr>
      <w:t>№</w:t>
    </w:r>
    <w:r w:rsidR="008416E4">
      <w:rPr>
        <w:rFonts w:ascii="Times New Roman" w:hAnsi="Times New Roman"/>
        <w:b/>
        <w:bCs/>
      </w:rPr>
      <w:t>2</w:t>
    </w:r>
    <w:r w:rsidRPr="00367200">
      <w:rPr>
        <w:rFonts w:ascii="Times New Roman" w:hAnsi="Times New Roman"/>
        <w:b/>
        <w:bCs/>
      </w:rPr>
      <w:t xml:space="preserve"> до Запиту №</w:t>
    </w:r>
    <w:r w:rsidR="001D2844">
      <w:rPr>
        <w:rFonts w:ascii="Times New Roman" w:hAnsi="Times New Roman"/>
        <w:b/>
        <w:bCs/>
      </w:rPr>
      <w:t>3342</w:t>
    </w:r>
    <w:r w:rsidR="00367200" w:rsidRPr="00367200">
      <w:rPr>
        <w:rFonts w:ascii="Times New Roman" w:hAnsi="Times New Roman"/>
        <w:b/>
        <w:bCs/>
        <w:lang w:val="en-US"/>
      </w:rPr>
      <w:t>NM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6E6D6" w14:textId="77777777" w:rsidR="008416E4" w:rsidRDefault="008416E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2A"/>
    <w:rsid w:val="000F16FF"/>
    <w:rsid w:val="001D2844"/>
    <w:rsid w:val="00237D11"/>
    <w:rsid w:val="0033025F"/>
    <w:rsid w:val="00367200"/>
    <w:rsid w:val="004C3998"/>
    <w:rsid w:val="00573D28"/>
    <w:rsid w:val="008416E4"/>
    <w:rsid w:val="00874F16"/>
    <w:rsid w:val="00970FA6"/>
    <w:rsid w:val="00DD1F2A"/>
    <w:rsid w:val="00E17F56"/>
    <w:rsid w:val="00F51C3E"/>
    <w:rsid w:val="00FD029F"/>
    <w:rsid w:val="00FE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06ED7"/>
  <w15:docId w15:val="{D78EEA19-92C0-41F8-965E-3B3184598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kern w:val="3"/>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D1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237D11"/>
    <w:rPr>
      <w:kern w:val="3"/>
      <w:lang w:val="uk-UA"/>
    </w:rPr>
  </w:style>
  <w:style w:type="paragraph" w:styleId="a5">
    <w:name w:val="footer"/>
    <w:basedOn w:val="a"/>
    <w:link w:val="a6"/>
    <w:uiPriority w:val="99"/>
    <w:unhideWhenUsed/>
    <w:rsid w:val="00237D1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237D11"/>
    <w:rPr>
      <w:kern w:val="3"/>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SharedWithUsers xmlns="a9a173d0-7d7b-474c-9f09-61af4b12b28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654EDA-B5EC-402B-9FC1-CA5CB7A093BA}">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7215D781-A960-4CFF-8BE7-989CA6413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58E73F-FAD0-470F-8E93-238F40FFA9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2290</Words>
  <Characters>1306</Characters>
  <Application>Microsoft Office Word</Application>
  <DocSecurity>0</DocSecurity>
  <Lines>10</Lines>
  <Paragraphs>7</Paragraphs>
  <ScaleCrop>false</ScaleCrop>
  <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Oleh Rudchenko</dc:creator>
  <dc:description/>
  <cp:lastModifiedBy>Nataliia Marynenko</cp:lastModifiedBy>
  <cp:revision>7</cp:revision>
  <dcterms:created xsi:type="dcterms:W3CDTF">2025-01-13T13:03:00Z</dcterms:created>
  <dcterms:modified xsi:type="dcterms:W3CDTF">2026-09-15T14:07:00Z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Order">
    <vt:r8>28298100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