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369E" w14:textId="27E73A56" w:rsidR="003B69BF" w:rsidRPr="003A33B1" w:rsidRDefault="003B69BF" w:rsidP="003B69BF">
      <w:pPr>
        <w:jc w:val="right"/>
        <w:rPr>
          <w:rFonts w:ascii="Times New Roman" w:hAnsi="Times New Roman" w:cs="Times New Roman"/>
          <w:b/>
          <w:bCs/>
          <w:lang w:val="uk-UA"/>
        </w:rPr>
      </w:pPr>
      <w:r w:rsidRPr="003A33B1">
        <w:rPr>
          <w:rFonts w:ascii="Times New Roman" w:hAnsi="Times New Roman" w:cs="Times New Roman"/>
          <w:b/>
          <w:bCs/>
          <w:lang w:val="uk-UA"/>
        </w:rPr>
        <w:t>Д</w:t>
      </w:r>
      <w:r>
        <w:rPr>
          <w:rFonts w:ascii="Times New Roman" w:hAnsi="Times New Roman" w:cs="Times New Roman"/>
          <w:b/>
          <w:bCs/>
          <w:lang w:val="uk-UA"/>
        </w:rPr>
        <w:t>одаток</w:t>
      </w:r>
      <w:r w:rsidRPr="003A33B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>№</w:t>
      </w:r>
      <w:r>
        <w:rPr>
          <w:rFonts w:ascii="Times New Roman" w:hAnsi="Times New Roman" w:cs="Times New Roman"/>
          <w:b/>
          <w:bCs/>
          <w:lang w:val="uk-UA"/>
        </w:rPr>
        <w:t>5</w:t>
      </w:r>
      <w:r>
        <w:rPr>
          <w:rFonts w:ascii="Times New Roman" w:hAnsi="Times New Roman" w:cs="Times New Roman"/>
          <w:b/>
          <w:bCs/>
          <w:lang w:val="uk-UA"/>
        </w:rPr>
        <w:t xml:space="preserve"> до Запиту</w:t>
      </w:r>
    </w:p>
    <w:p w14:paraId="551405B1" w14:textId="77777777" w:rsidR="003B69BF" w:rsidRPr="00F760F6" w:rsidRDefault="003B69BF" w:rsidP="003B69BF">
      <w:pPr>
        <w:jc w:val="right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14:paraId="7C2B3D46" w14:textId="77777777" w:rsidR="003B69BF" w:rsidRPr="00F760F6" w:rsidRDefault="003B69BF" w:rsidP="003B69BF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F760F6">
        <w:rPr>
          <w:rFonts w:ascii="Times New Roman" w:hAnsi="Times New Roman" w:cs="Times New Roman"/>
          <w:b/>
          <w:sz w:val="28"/>
          <w:szCs w:val="24"/>
          <w:lang w:val="uk-UA"/>
        </w:rPr>
        <w:t>Технічне завдання на аварійні блочно-модульні котельні</w:t>
      </w:r>
    </w:p>
    <w:p w14:paraId="7A6F5D0E" w14:textId="1D51EBCE" w:rsidR="008F5E62" w:rsidRDefault="008F5E62" w:rsidP="006851E4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14:paraId="4B5A22D5" w14:textId="77777777" w:rsidR="008F5E62" w:rsidRPr="008F5E62" w:rsidRDefault="008F5E62" w:rsidP="008F5E6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8F5E6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Призначення котельні та основні властивості:</w:t>
      </w:r>
    </w:p>
    <w:p w14:paraId="5BF714BA" w14:textId="77777777" w:rsidR="008F5E62" w:rsidRPr="008F5E62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E62">
        <w:rPr>
          <w:rFonts w:ascii="Times New Roman" w:hAnsi="Times New Roman" w:cs="Times New Roman"/>
          <w:sz w:val="24"/>
          <w:szCs w:val="24"/>
          <w:lang w:val="uk-UA"/>
        </w:rPr>
        <w:t>для аварійного / резервного теплопостачання;</w:t>
      </w:r>
    </w:p>
    <w:p w14:paraId="30E30B1F" w14:textId="77777777" w:rsidR="008F5E62" w:rsidRPr="008F5E62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E62">
        <w:rPr>
          <w:rFonts w:ascii="Times New Roman" w:hAnsi="Times New Roman" w:cs="Times New Roman"/>
          <w:sz w:val="24"/>
          <w:szCs w:val="24"/>
          <w:lang w:val="uk-UA"/>
        </w:rPr>
        <w:t>блочно-модульне чи контейнерне виконання;</w:t>
      </w:r>
    </w:p>
    <w:p w14:paraId="112E7F27" w14:textId="77777777" w:rsidR="008F5E62" w:rsidRPr="008F5E62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E62">
        <w:rPr>
          <w:rFonts w:ascii="Times New Roman" w:hAnsi="Times New Roman" w:cs="Times New Roman"/>
          <w:sz w:val="24"/>
          <w:szCs w:val="24"/>
          <w:lang w:val="uk-UA"/>
        </w:rPr>
        <w:t>мобільність, надійність, автономність;</w:t>
      </w:r>
    </w:p>
    <w:p w14:paraId="3FD0BB4F" w14:textId="77777777" w:rsidR="008F5E62" w:rsidRPr="008F5E62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E62">
        <w:rPr>
          <w:rFonts w:ascii="Times New Roman" w:hAnsi="Times New Roman" w:cs="Times New Roman"/>
          <w:sz w:val="24"/>
          <w:szCs w:val="24"/>
          <w:lang w:val="uk-UA"/>
        </w:rPr>
        <w:t>швидка установка і підключення до зовнішніх мереж;</w:t>
      </w:r>
    </w:p>
    <w:p w14:paraId="45AE8BC2" w14:textId="5B9A546C" w:rsidR="008F5E62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E62">
        <w:rPr>
          <w:rFonts w:ascii="Times New Roman" w:hAnsi="Times New Roman" w:cs="Times New Roman"/>
          <w:sz w:val="24"/>
          <w:szCs w:val="24"/>
          <w:lang w:val="uk-UA"/>
        </w:rPr>
        <w:t>можливість роботи на декількох видах палива (газ/дизель);</w:t>
      </w:r>
    </w:p>
    <w:p w14:paraId="543464F2" w14:textId="5141CA25" w:rsidR="008F5E62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E62">
        <w:rPr>
          <w:rFonts w:ascii="Times New Roman" w:hAnsi="Times New Roman" w:cs="Times New Roman"/>
          <w:sz w:val="24"/>
          <w:szCs w:val="24"/>
          <w:lang w:val="uk-UA"/>
        </w:rPr>
        <w:t>мінімальне споживання енергоносіїв за рахунок енергоефективності обладнання та автоматизації.</w:t>
      </w:r>
    </w:p>
    <w:p w14:paraId="63F4DC09" w14:textId="43AA2301" w:rsidR="00405623" w:rsidRDefault="00405623" w:rsidP="0040562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DC01E" w14:textId="6CB5B9E0" w:rsidR="00405623" w:rsidRPr="008F5E62" w:rsidRDefault="00405623" w:rsidP="004056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5623">
        <w:rPr>
          <w:rFonts w:ascii="Times New Roman" w:hAnsi="Times New Roman" w:cs="Times New Roman"/>
          <w:sz w:val="24"/>
          <w:szCs w:val="24"/>
          <w:lang w:val="uk-UA"/>
        </w:rPr>
        <w:t xml:space="preserve">Матеріали для виконання даного переліку забезпечує </w:t>
      </w:r>
      <w:r w:rsidR="002807A0">
        <w:rPr>
          <w:rFonts w:ascii="Times New Roman" w:hAnsi="Times New Roman" w:cs="Times New Roman"/>
          <w:sz w:val="24"/>
          <w:szCs w:val="24"/>
          <w:lang w:val="uk-UA"/>
        </w:rPr>
        <w:t>Постачальник</w:t>
      </w:r>
      <w:r w:rsidRPr="00405623">
        <w:rPr>
          <w:rFonts w:ascii="Times New Roman" w:hAnsi="Times New Roman" w:cs="Times New Roman"/>
          <w:sz w:val="24"/>
          <w:szCs w:val="24"/>
          <w:lang w:val="uk-UA"/>
        </w:rPr>
        <w:t xml:space="preserve">. Вважається, що </w:t>
      </w:r>
      <w:r w:rsidR="002807A0">
        <w:rPr>
          <w:rFonts w:ascii="Times New Roman" w:hAnsi="Times New Roman" w:cs="Times New Roman"/>
          <w:sz w:val="24"/>
          <w:szCs w:val="24"/>
          <w:lang w:val="uk-UA"/>
        </w:rPr>
        <w:t>Постачальник</w:t>
      </w:r>
      <w:r w:rsidRPr="00405623">
        <w:rPr>
          <w:rFonts w:ascii="Times New Roman" w:hAnsi="Times New Roman" w:cs="Times New Roman"/>
          <w:sz w:val="24"/>
          <w:szCs w:val="24"/>
          <w:lang w:val="uk-UA"/>
        </w:rPr>
        <w:t xml:space="preserve"> повністю розуміє обсяг робіт та гарантує, що всі необхідні основні, супутні та допоміжні роботи та матеріали включені до тендерної пропозиції. Якщо </w:t>
      </w:r>
      <w:r w:rsidR="002807A0">
        <w:rPr>
          <w:rFonts w:ascii="Times New Roman" w:hAnsi="Times New Roman" w:cs="Times New Roman"/>
          <w:sz w:val="24"/>
          <w:szCs w:val="24"/>
          <w:lang w:val="uk-UA"/>
        </w:rPr>
        <w:t>Постачальник</w:t>
      </w:r>
      <w:r w:rsidRPr="00405623">
        <w:rPr>
          <w:rFonts w:ascii="Times New Roman" w:hAnsi="Times New Roman" w:cs="Times New Roman"/>
          <w:sz w:val="24"/>
          <w:szCs w:val="24"/>
          <w:lang w:val="uk-UA"/>
        </w:rPr>
        <w:t xml:space="preserve"> розуміє, що є роботи, які не включені до основного переліку і не можуть бути </w:t>
      </w:r>
      <w:r w:rsidR="008F3300">
        <w:rPr>
          <w:rFonts w:ascii="Times New Roman" w:hAnsi="Times New Roman" w:cs="Times New Roman"/>
          <w:sz w:val="24"/>
          <w:szCs w:val="24"/>
          <w:lang w:val="uk-UA"/>
        </w:rPr>
        <w:t>цим завданням</w:t>
      </w:r>
      <w:r w:rsidRPr="00405623">
        <w:rPr>
          <w:rFonts w:ascii="Times New Roman" w:hAnsi="Times New Roman" w:cs="Times New Roman"/>
          <w:sz w:val="24"/>
          <w:szCs w:val="24"/>
          <w:lang w:val="uk-UA"/>
        </w:rPr>
        <w:t xml:space="preserve">, але необхідні для завершення повного комплексу робіт, він повинен врахувати ці витрати окремо в </w:t>
      </w:r>
      <w:r w:rsidR="00F87D74">
        <w:rPr>
          <w:rFonts w:ascii="Times New Roman" w:hAnsi="Times New Roman" w:cs="Times New Roman"/>
          <w:sz w:val="24"/>
          <w:szCs w:val="24"/>
          <w:lang w:val="uk-UA"/>
        </w:rPr>
        <w:t>«Примітках» до відповідного розділу</w:t>
      </w:r>
      <w:r w:rsidRPr="0040562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09572FE" w14:textId="40694427" w:rsidR="008F5E62" w:rsidRDefault="008F5E62" w:rsidP="006851E4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tbl>
      <w:tblPr>
        <w:tblStyle w:val="ac"/>
        <w:tblW w:w="15266" w:type="dxa"/>
        <w:tblLook w:val="04A0" w:firstRow="1" w:lastRow="0" w:firstColumn="1" w:lastColumn="0" w:noHBand="0" w:noVBand="1"/>
      </w:tblPr>
      <w:tblGrid>
        <w:gridCol w:w="704"/>
        <w:gridCol w:w="5670"/>
        <w:gridCol w:w="5245"/>
        <w:gridCol w:w="8"/>
        <w:gridCol w:w="3631"/>
        <w:gridCol w:w="8"/>
      </w:tblGrid>
      <w:tr w:rsidR="008F5E62" w14:paraId="3466F355" w14:textId="77777777" w:rsidTr="008F5E62">
        <w:tc>
          <w:tcPr>
            <w:tcW w:w="704" w:type="dxa"/>
            <w:vMerge w:val="restart"/>
          </w:tcPr>
          <w:p w14:paraId="7BED43A1" w14:textId="77ACAA13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№ п/п</w:t>
            </w:r>
          </w:p>
        </w:tc>
        <w:tc>
          <w:tcPr>
            <w:tcW w:w="10923" w:type="dxa"/>
            <w:gridSpan w:val="3"/>
          </w:tcPr>
          <w:p w14:paraId="6FA5ED26" w14:textId="6C10225D" w:rsidR="008F5E62" w:rsidRPr="009547F6" w:rsidRDefault="008F5E62" w:rsidP="008F5E6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Технічна характеристика або функціональна вимога</w:t>
            </w:r>
          </w:p>
        </w:tc>
        <w:tc>
          <w:tcPr>
            <w:tcW w:w="3639" w:type="dxa"/>
            <w:gridSpan w:val="2"/>
            <w:vAlign w:val="center"/>
          </w:tcPr>
          <w:p w14:paraId="4B87D0ED" w14:textId="566F926F" w:rsidR="008F5E62" w:rsidRPr="009547F6" w:rsidRDefault="008F5E62" w:rsidP="008F5E6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Примітка</w:t>
            </w:r>
          </w:p>
        </w:tc>
      </w:tr>
      <w:tr w:rsidR="008F5E62" w14:paraId="6B8BB758" w14:textId="77777777" w:rsidTr="008F5E62">
        <w:trPr>
          <w:gridAfter w:val="1"/>
          <w:wAfter w:w="8" w:type="dxa"/>
        </w:trPr>
        <w:tc>
          <w:tcPr>
            <w:tcW w:w="704" w:type="dxa"/>
            <w:vMerge/>
          </w:tcPr>
          <w:p w14:paraId="6C91D88C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0" w:type="dxa"/>
          </w:tcPr>
          <w:p w14:paraId="322D5671" w14:textId="72281BF4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9547F6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Запит</w:t>
            </w:r>
          </w:p>
        </w:tc>
        <w:tc>
          <w:tcPr>
            <w:tcW w:w="5245" w:type="dxa"/>
          </w:tcPr>
          <w:p w14:paraId="1059EFF7" w14:textId="39B9D832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9547F6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Пропозиція</w:t>
            </w:r>
            <w:r w:rsidR="00205DD8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 xml:space="preserve"> (заповнюється учасником тендеру)</w:t>
            </w:r>
          </w:p>
        </w:tc>
        <w:tc>
          <w:tcPr>
            <w:tcW w:w="3639" w:type="dxa"/>
            <w:gridSpan w:val="2"/>
          </w:tcPr>
          <w:p w14:paraId="65579212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F5E62" w14:paraId="3D54C7C9" w14:textId="77777777" w:rsidTr="003B69BF">
        <w:trPr>
          <w:gridAfter w:val="1"/>
          <w:wAfter w:w="8" w:type="dxa"/>
        </w:trPr>
        <w:tc>
          <w:tcPr>
            <w:tcW w:w="704" w:type="dxa"/>
          </w:tcPr>
          <w:p w14:paraId="6A05A001" w14:textId="6D42F8B6" w:rsidR="008F5E62" w:rsidRPr="009547F6" w:rsidRDefault="00C42473" w:rsidP="00A834B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547F6"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10915" w:type="dxa"/>
            <w:gridSpan w:val="2"/>
            <w:vAlign w:val="center"/>
          </w:tcPr>
          <w:p w14:paraId="26858C75" w14:textId="0BDAA513" w:rsidR="008F5E62" w:rsidRPr="00887660" w:rsidRDefault="003B69BF" w:rsidP="003B69B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87660">
              <w:rPr>
                <w:rFonts w:ascii="Times New Roman" w:hAnsi="Times New Roman" w:cs="Times New Roman"/>
                <w:b/>
                <w:bCs/>
                <w:lang w:val="uk-UA"/>
              </w:rPr>
              <w:t>ВАРІАНТИ ВИКОНАННЯ МОДУЛЬНОЇ КОТЕЛЬНІ:</w:t>
            </w:r>
          </w:p>
        </w:tc>
        <w:tc>
          <w:tcPr>
            <w:tcW w:w="3639" w:type="dxa"/>
            <w:gridSpan w:val="2"/>
          </w:tcPr>
          <w:p w14:paraId="6C6A192D" w14:textId="0FD1CE47" w:rsidR="008F5E62" w:rsidRPr="009547F6" w:rsidRDefault="00C42473" w:rsidP="00805ADA">
            <w:pPr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Модулі повинні мати можливість об’єднуватись для збільшення потужності</w:t>
            </w:r>
          </w:p>
        </w:tc>
      </w:tr>
      <w:tr w:rsidR="008F5E62" w14:paraId="0A2CD4C0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78814E58" w14:textId="3127E163" w:rsidR="008F5E62" w:rsidRPr="009547F6" w:rsidRDefault="00385CCE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1.1</w:t>
            </w:r>
          </w:p>
        </w:tc>
        <w:tc>
          <w:tcPr>
            <w:tcW w:w="5670" w:type="dxa"/>
          </w:tcPr>
          <w:p w14:paraId="13A78E7E" w14:textId="159C52D7" w:rsidR="001E7B68" w:rsidRPr="009547F6" w:rsidRDefault="00071C82" w:rsidP="00805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1E7B68" w:rsidRPr="009547F6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805ADA" w:rsidRPr="009547F6">
              <w:rPr>
                <w:rFonts w:ascii="Times New Roman" w:hAnsi="Times New Roman" w:cs="Times New Roman"/>
                <w:lang w:val="uk-UA"/>
              </w:rPr>
              <w:t>електрозварний теплоізольований контейнер згідно з ТУ</w:t>
            </w:r>
          </w:p>
        </w:tc>
        <w:tc>
          <w:tcPr>
            <w:tcW w:w="5245" w:type="dxa"/>
          </w:tcPr>
          <w:p w14:paraId="1E122974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39CD0B07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F5E62" w14:paraId="3194AD65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74EA8EFB" w14:textId="03C4D1C7" w:rsidR="008F5E62" w:rsidRPr="009547F6" w:rsidRDefault="00385CCE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1.2</w:t>
            </w:r>
          </w:p>
        </w:tc>
        <w:tc>
          <w:tcPr>
            <w:tcW w:w="5670" w:type="dxa"/>
          </w:tcPr>
          <w:p w14:paraId="657C2D17" w14:textId="1EF0B2FC" w:rsidR="008F5E62" w:rsidRPr="009547F6" w:rsidRDefault="00071C82" w:rsidP="00805ADA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205DD8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805ADA" w:rsidRPr="009547F6">
              <w:rPr>
                <w:rFonts w:ascii="Times New Roman" w:hAnsi="Times New Roman" w:cs="Times New Roman"/>
                <w:lang w:val="uk-UA"/>
              </w:rPr>
              <w:t>морський контейнер 40 футів з утепленням</w:t>
            </w:r>
          </w:p>
        </w:tc>
        <w:tc>
          <w:tcPr>
            <w:tcW w:w="5245" w:type="dxa"/>
          </w:tcPr>
          <w:p w14:paraId="67DAB993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4D0E1DA9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547F6" w14:paraId="3381E3AB" w14:textId="77777777" w:rsidTr="001D2A8B">
        <w:trPr>
          <w:gridAfter w:val="1"/>
          <w:wAfter w:w="8" w:type="dxa"/>
        </w:trPr>
        <w:tc>
          <w:tcPr>
            <w:tcW w:w="704" w:type="dxa"/>
          </w:tcPr>
          <w:p w14:paraId="2FCCBCBB" w14:textId="729DF39E" w:rsidR="009547F6" w:rsidRPr="009547F6" w:rsidRDefault="00385CCE" w:rsidP="00A834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1.3</w:t>
            </w:r>
          </w:p>
        </w:tc>
        <w:tc>
          <w:tcPr>
            <w:tcW w:w="10915" w:type="dxa"/>
            <w:gridSpan w:val="2"/>
          </w:tcPr>
          <w:p w14:paraId="7ABAB2D8" w14:textId="39D0C71F" w:rsidR="009547F6" w:rsidRPr="00205DD8" w:rsidRDefault="003B69BF" w:rsidP="003B69B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/>
                <w:bCs/>
                <w:lang w:val="uk-UA"/>
              </w:rPr>
              <w:t>ТЕПЛОВА ПОТУЖНІСТЬ МОДУЛЯ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:</w:t>
            </w:r>
          </w:p>
        </w:tc>
        <w:tc>
          <w:tcPr>
            <w:tcW w:w="3639" w:type="dxa"/>
            <w:gridSpan w:val="2"/>
          </w:tcPr>
          <w:p w14:paraId="676BF423" w14:textId="77777777" w:rsidR="009547F6" w:rsidRPr="009547F6" w:rsidRDefault="009547F6" w:rsidP="00221C0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5E62" w14:paraId="29F839B4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1907E1C1" w14:textId="3BC953FC" w:rsidR="008F5E62" w:rsidRPr="009547F6" w:rsidRDefault="00385CCE" w:rsidP="00A834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1.4</w:t>
            </w:r>
          </w:p>
        </w:tc>
        <w:tc>
          <w:tcPr>
            <w:tcW w:w="5670" w:type="dxa"/>
          </w:tcPr>
          <w:p w14:paraId="5E6C594A" w14:textId="34378540" w:rsidR="008F5E62" w:rsidRPr="009547F6" w:rsidRDefault="00071C82" w:rsidP="00221C0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F54838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464EE4">
              <w:rPr>
                <w:rFonts w:ascii="Times New Roman" w:hAnsi="Times New Roman" w:cs="Times New Roman"/>
                <w:lang w:val="uk-UA"/>
              </w:rPr>
              <w:t>100</w:t>
            </w:r>
            <w:r w:rsidR="00A87953" w:rsidRPr="009547F6">
              <w:rPr>
                <w:rFonts w:ascii="Times New Roman" w:hAnsi="Times New Roman" w:cs="Times New Roman"/>
                <w:lang w:val="uk-UA"/>
              </w:rPr>
              <w:t>0 кВт</w:t>
            </w:r>
          </w:p>
        </w:tc>
        <w:tc>
          <w:tcPr>
            <w:tcW w:w="5245" w:type="dxa"/>
          </w:tcPr>
          <w:p w14:paraId="7DAA6437" w14:textId="77777777" w:rsidR="008F5E62" w:rsidRPr="009547F6" w:rsidRDefault="008F5E62" w:rsidP="00221C0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0CD3873F" w14:textId="77777777" w:rsidR="008F5E62" w:rsidRPr="009547F6" w:rsidRDefault="008F5E62" w:rsidP="00221C0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47F6" w14:paraId="503E2B31" w14:textId="77777777" w:rsidTr="00C275BC">
        <w:trPr>
          <w:gridAfter w:val="1"/>
          <w:wAfter w:w="8" w:type="dxa"/>
        </w:trPr>
        <w:tc>
          <w:tcPr>
            <w:tcW w:w="704" w:type="dxa"/>
          </w:tcPr>
          <w:p w14:paraId="32CA829C" w14:textId="35A7B973" w:rsidR="009547F6" w:rsidRPr="00A834B1" w:rsidRDefault="00385CCE" w:rsidP="00A834B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834B1">
              <w:rPr>
                <w:rFonts w:ascii="Times New Roman" w:hAnsi="Times New Roman" w:cs="Times New Roman"/>
                <w:b/>
                <w:bCs/>
                <w:lang w:val="uk-UA"/>
              </w:rPr>
              <w:t>2</w:t>
            </w:r>
          </w:p>
        </w:tc>
        <w:tc>
          <w:tcPr>
            <w:tcW w:w="10915" w:type="dxa"/>
            <w:gridSpan w:val="2"/>
          </w:tcPr>
          <w:p w14:paraId="39D10C66" w14:textId="37012AD2" w:rsidR="009547F6" w:rsidRPr="00887660" w:rsidRDefault="003B69BF" w:rsidP="003B69B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87660">
              <w:rPr>
                <w:rFonts w:ascii="Times New Roman" w:hAnsi="Times New Roman" w:cs="Times New Roman"/>
                <w:b/>
                <w:bCs/>
                <w:lang w:val="uk-UA"/>
              </w:rPr>
              <w:t>КІЛЬКІСТЬ КОТЛІВ В ОДНОМУ МОДУЛІ:</w:t>
            </w:r>
          </w:p>
        </w:tc>
        <w:tc>
          <w:tcPr>
            <w:tcW w:w="3639" w:type="dxa"/>
            <w:gridSpan w:val="2"/>
          </w:tcPr>
          <w:p w14:paraId="23D57D8C" w14:textId="6574ACD8" w:rsidR="009547F6" w:rsidRPr="009547F6" w:rsidRDefault="009547F6" w:rsidP="00221C0E">
            <w:pPr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для підвищення надійності теплопостачання, часткового резервування, поглиблення рівня модуляції потужності</w:t>
            </w:r>
          </w:p>
        </w:tc>
      </w:tr>
      <w:tr w:rsidR="008F5E62" w14:paraId="1FEA449B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1EB04A46" w14:textId="13F4AC02" w:rsidR="008F5E62" w:rsidRPr="009547F6" w:rsidRDefault="00385CCE" w:rsidP="00A834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</w:t>
            </w:r>
          </w:p>
        </w:tc>
        <w:tc>
          <w:tcPr>
            <w:tcW w:w="5670" w:type="dxa"/>
          </w:tcPr>
          <w:p w14:paraId="6C1E288F" w14:textId="561728E9" w:rsidR="008F5E62" w:rsidRPr="009547F6" w:rsidRDefault="00071C82" w:rsidP="00221C0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F54838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221C0E" w:rsidRPr="009547F6">
              <w:rPr>
                <w:rFonts w:ascii="Times New Roman" w:hAnsi="Times New Roman" w:cs="Times New Roman"/>
                <w:lang w:val="uk-UA"/>
              </w:rPr>
              <w:t>Не менше 2 котлів</w:t>
            </w:r>
          </w:p>
        </w:tc>
        <w:tc>
          <w:tcPr>
            <w:tcW w:w="5245" w:type="dxa"/>
          </w:tcPr>
          <w:p w14:paraId="5C06DA94" w14:textId="77777777" w:rsidR="008F5E62" w:rsidRPr="009547F6" w:rsidRDefault="008F5E62" w:rsidP="00221C0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0DFC3783" w14:textId="77777777" w:rsidR="008F5E62" w:rsidRPr="009547F6" w:rsidRDefault="008F5E62" w:rsidP="00221C0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47F6" w14:paraId="7384940E" w14:textId="77777777" w:rsidTr="009312BB">
        <w:trPr>
          <w:gridAfter w:val="1"/>
          <w:wAfter w:w="8" w:type="dxa"/>
        </w:trPr>
        <w:tc>
          <w:tcPr>
            <w:tcW w:w="704" w:type="dxa"/>
          </w:tcPr>
          <w:p w14:paraId="7956A1A2" w14:textId="00EF3EBE" w:rsidR="009547F6" w:rsidRPr="009547F6" w:rsidRDefault="00A834B1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0915" w:type="dxa"/>
            <w:gridSpan w:val="2"/>
          </w:tcPr>
          <w:p w14:paraId="55B524E8" w14:textId="26FB90BD" w:rsidR="009547F6" w:rsidRPr="00B41122" w:rsidRDefault="003B69BF" w:rsidP="003B69B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41122">
              <w:rPr>
                <w:rFonts w:ascii="Times New Roman" w:hAnsi="Times New Roman" w:cs="Times New Roman"/>
                <w:b/>
                <w:bCs/>
                <w:lang w:val="uk-UA"/>
              </w:rPr>
              <w:t>МАКСИМАЛЬНО ДОПУСТИМИЙ РОБОЧІЙ ТИСК:</w:t>
            </w:r>
          </w:p>
        </w:tc>
        <w:tc>
          <w:tcPr>
            <w:tcW w:w="3639" w:type="dxa"/>
            <w:gridSpan w:val="2"/>
          </w:tcPr>
          <w:p w14:paraId="2155CC1F" w14:textId="77777777" w:rsidR="009547F6" w:rsidRPr="009547F6" w:rsidRDefault="009547F6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F5E62" w14:paraId="212612DF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4030D246" w14:textId="544F30F9" w:rsidR="008F5E62" w:rsidRPr="00385CCE" w:rsidRDefault="00032F2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85CCE">
              <w:rPr>
                <w:rFonts w:ascii="Times New Roman" w:hAnsi="Times New Roman" w:cs="Times New Roman"/>
                <w:bCs/>
                <w:lang w:val="uk-UA"/>
              </w:rPr>
              <w:t>4.1</w:t>
            </w:r>
          </w:p>
        </w:tc>
        <w:tc>
          <w:tcPr>
            <w:tcW w:w="5670" w:type="dxa"/>
          </w:tcPr>
          <w:p w14:paraId="2BFFA491" w14:textId="37B91AC1" w:rsidR="008F5E62" w:rsidRPr="00B41122" w:rsidRDefault="00071C82" w:rsidP="00B41122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    </w:t>
            </w:r>
            <w:r w:rsidR="006065FD">
              <w:rPr>
                <w:rFonts w:ascii="Times New Roman" w:hAnsi="Times New Roman" w:cs="Times New Roman"/>
                <w:bCs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   </w:t>
            </w:r>
            <w:r w:rsidR="008268D1" w:rsidRPr="00B41122">
              <w:rPr>
                <w:rFonts w:ascii="Times New Roman" w:hAnsi="Times New Roman" w:cs="Times New Roman"/>
                <w:bCs/>
                <w:lang w:val="uk-UA"/>
              </w:rPr>
              <w:t xml:space="preserve">Не менше 5 </w:t>
            </w:r>
            <w:proofErr w:type="spellStart"/>
            <w:r w:rsidR="008268D1" w:rsidRPr="00B41122">
              <w:rPr>
                <w:rFonts w:ascii="Times New Roman" w:hAnsi="Times New Roman" w:cs="Times New Roman"/>
                <w:bCs/>
                <w:lang w:val="uk-UA"/>
              </w:rPr>
              <w:t>кгс</w:t>
            </w:r>
            <w:proofErr w:type="spellEnd"/>
            <w:r w:rsidR="008268D1" w:rsidRPr="00B41122">
              <w:rPr>
                <w:rFonts w:ascii="Times New Roman" w:hAnsi="Times New Roman" w:cs="Times New Roman"/>
                <w:bCs/>
                <w:lang w:val="uk-UA"/>
              </w:rPr>
              <w:t>/см²</w:t>
            </w:r>
          </w:p>
        </w:tc>
        <w:tc>
          <w:tcPr>
            <w:tcW w:w="5245" w:type="dxa"/>
          </w:tcPr>
          <w:p w14:paraId="0959200D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3B2F503D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C176E" w14:paraId="65D5E7EC" w14:textId="77777777" w:rsidTr="008F7B24">
        <w:trPr>
          <w:gridAfter w:val="1"/>
          <w:wAfter w:w="8" w:type="dxa"/>
        </w:trPr>
        <w:tc>
          <w:tcPr>
            <w:tcW w:w="704" w:type="dxa"/>
          </w:tcPr>
          <w:p w14:paraId="4CAEBF44" w14:textId="48F1DF9A" w:rsidR="00DC176E" w:rsidRPr="009547F6" w:rsidRDefault="00DC176E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0915" w:type="dxa"/>
            <w:gridSpan w:val="2"/>
          </w:tcPr>
          <w:p w14:paraId="173BDEC8" w14:textId="6C4A9661" w:rsidR="00DC176E" w:rsidRPr="006065FD" w:rsidRDefault="003B69BF" w:rsidP="003B69B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065FD">
              <w:rPr>
                <w:rFonts w:ascii="Times New Roman" w:hAnsi="Times New Roman" w:cs="Times New Roman"/>
                <w:b/>
                <w:bCs/>
                <w:lang w:val="uk-UA"/>
              </w:rPr>
              <w:t>НОРМАТИВНИЙ ТЕПЛОВИЙ ККД (ЗГІДНО З DIN 4702 ЧАСТИНА 8)</w:t>
            </w:r>
          </w:p>
        </w:tc>
        <w:tc>
          <w:tcPr>
            <w:tcW w:w="3639" w:type="dxa"/>
            <w:gridSpan w:val="2"/>
          </w:tcPr>
          <w:p w14:paraId="6EDE6BAE" w14:textId="77777777" w:rsidR="00DC176E" w:rsidRPr="009547F6" w:rsidRDefault="00DC176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F5E62" w14:paraId="5F33799A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5A2F305C" w14:textId="7E8DC719" w:rsidR="008F5E62" w:rsidRPr="00A834B1" w:rsidRDefault="00A834B1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834B1">
              <w:rPr>
                <w:rFonts w:ascii="Times New Roman" w:hAnsi="Times New Roman" w:cs="Times New Roman"/>
                <w:bCs/>
                <w:lang w:val="uk-UA"/>
              </w:rPr>
              <w:t>5.1</w:t>
            </w:r>
          </w:p>
        </w:tc>
        <w:tc>
          <w:tcPr>
            <w:tcW w:w="5670" w:type="dxa"/>
          </w:tcPr>
          <w:p w14:paraId="5F5F1B47" w14:textId="17878DC8" w:rsidR="008F5E62" w:rsidRPr="009547F6" w:rsidRDefault="00071C82" w:rsidP="006065FD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6065FD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DC176E" w:rsidRPr="009547F6">
              <w:rPr>
                <w:rFonts w:ascii="Times New Roman" w:hAnsi="Times New Roman" w:cs="Times New Roman"/>
                <w:lang w:val="uk-UA"/>
              </w:rPr>
              <w:t>не менше 92%</w:t>
            </w:r>
          </w:p>
        </w:tc>
        <w:tc>
          <w:tcPr>
            <w:tcW w:w="5245" w:type="dxa"/>
          </w:tcPr>
          <w:p w14:paraId="5EA6552C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2E1E65C8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E6758" w14:paraId="1F3575EE" w14:textId="77777777" w:rsidTr="00D64667">
        <w:trPr>
          <w:gridAfter w:val="1"/>
          <w:wAfter w:w="8" w:type="dxa"/>
        </w:trPr>
        <w:tc>
          <w:tcPr>
            <w:tcW w:w="704" w:type="dxa"/>
          </w:tcPr>
          <w:p w14:paraId="54CD01E1" w14:textId="7B37161E" w:rsidR="003E6758" w:rsidRPr="009547F6" w:rsidRDefault="003E6758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lastRenderedPageBreak/>
              <w:t>6</w:t>
            </w:r>
          </w:p>
        </w:tc>
        <w:tc>
          <w:tcPr>
            <w:tcW w:w="10915" w:type="dxa"/>
            <w:gridSpan w:val="2"/>
          </w:tcPr>
          <w:p w14:paraId="133DAA52" w14:textId="235A543D" w:rsidR="003E6758" w:rsidRPr="006065FD" w:rsidRDefault="003B69BF" w:rsidP="003B69B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065FD">
              <w:rPr>
                <w:rFonts w:ascii="Times New Roman" w:hAnsi="Times New Roman" w:cs="Times New Roman"/>
                <w:b/>
                <w:bCs/>
                <w:lang w:val="uk-UA"/>
              </w:rPr>
              <w:t>РОЗРАХУНКОВИЙ ТЕМПЕРАТУРНИЙ ГРАФІК:</w:t>
            </w:r>
          </w:p>
        </w:tc>
        <w:tc>
          <w:tcPr>
            <w:tcW w:w="3639" w:type="dxa"/>
            <w:gridSpan w:val="2"/>
          </w:tcPr>
          <w:p w14:paraId="3FBBB5AD" w14:textId="77777777" w:rsidR="003E6758" w:rsidRPr="009547F6" w:rsidRDefault="003E6758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708C80C9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10B0D8D1" w14:textId="17DAB5CC" w:rsidR="008268D1" w:rsidRPr="00C76D9E" w:rsidRDefault="00A834B1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76D9E">
              <w:rPr>
                <w:rFonts w:ascii="Times New Roman" w:hAnsi="Times New Roman" w:cs="Times New Roman"/>
                <w:bCs/>
                <w:lang w:val="uk-UA"/>
              </w:rPr>
              <w:t>6.1</w:t>
            </w:r>
          </w:p>
        </w:tc>
        <w:tc>
          <w:tcPr>
            <w:tcW w:w="5670" w:type="dxa"/>
          </w:tcPr>
          <w:p w14:paraId="6B7A7562" w14:textId="4022CF3C" w:rsidR="008268D1" w:rsidRPr="00071C82" w:rsidRDefault="006065FD" w:rsidP="006065F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71C82"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071C82" w:rsidRPr="00071C8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71C82">
              <w:rPr>
                <w:rFonts w:ascii="Times New Roman" w:hAnsi="Times New Roman" w:cs="Times New Roman"/>
                <w:lang w:val="uk-UA"/>
              </w:rPr>
              <w:t xml:space="preserve">-     </w:t>
            </w:r>
            <w:r w:rsidR="00071C82" w:rsidRPr="00071C8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E6758" w:rsidRPr="00071C82">
              <w:rPr>
                <w:rFonts w:ascii="Times New Roman" w:hAnsi="Times New Roman" w:cs="Times New Roman"/>
                <w:lang w:val="uk-UA"/>
              </w:rPr>
              <w:t>90/70</w:t>
            </w:r>
            <w:r w:rsidR="003E6758" w:rsidRPr="00071C82">
              <w:rPr>
                <w:rFonts w:ascii="Times New Roman" w:hAnsi="Times New Roman" w:cs="Times New Roman"/>
                <w:vertAlign w:val="superscript"/>
                <w:lang w:val="uk-UA"/>
              </w:rPr>
              <w:t>о</w:t>
            </w:r>
            <w:r w:rsidR="003E6758" w:rsidRPr="00071C82">
              <w:rPr>
                <w:rFonts w:ascii="Times New Roman" w:hAnsi="Times New Roman" w:cs="Times New Roman"/>
                <w:lang w:val="uk-UA"/>
              </w:rPr>
              <w:t>С.</w:t>
            </w:r>
          </w:p>
        </w:tc>
        <w:tc>
          <w:tcPr>
            <w:tcW w:w="5245" w:type="dxa"/>
          </w:tcPr>
          <w:p w14:paraId="53F617ED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2300CB85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E6758" w14:paraId="413E8E31" w14:textId="77777777" w:rsidTr="00363C91">
        <w:trPr>
          <w:gridAfter w:val="1"/>
          <w:wAfter w:w="8" w:type="dxa"/>
        </w:trPr>
        <w:tc>
          <w:tcPr>
            <w:tcW w:w="704" w:type="dxa"/>
          </w:tcPr>
          <w:p w14:paraId="59358632" w14:textId="40FDE0F1" w:rsidR="003E6758" w:rsidRPr="009547F6" w:rsidRDefault="003E6758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10915" w:type="dxa"/>
            <w:gridSpan w:val="2"/>
          </w:tcPr>
          <w:p w14:paraId="00275E05" w14:textId="1FBE8638" w:rsidR="003E6758" w:rsidRPr="00B41122" w:rsidRDefault="003B69BF" w:rsidP="003B69B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41122">
              <w:rPr>
                <w:rFonts w:ascii="Times New Roman" w:hAnsi="Times New Roman" w:cs="Times New Roman"/>
                <w:b/>
                <w:bCs/>
                <w:lang w:val="uk-UA"/>
              </w:rPr>
              <w:t>МАКСИМАЛЬНА РОБОЧА ТЕМПЕРАТУРА НА ВИХОДІ З КОТЛА:</w:t>
            </w:r>
          </w:p>
        </w:tc>
        <w:tc>
          <w:tcPr>
            <w:tcW w:w="3639" w:type="dxa"/>
            <w:gridSpan w:val="2"/>
          </w:tcPr>
          <w:p w14:paraId="014EA5E2" w14:textId="77777777" w:rsidR="003E6758" w:rsidRPr="009547F6" w:rsidRDefault="003E6758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1012BB19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17E1D3C5" w14:textId="16C6E3E4" w:rsidR="008268D1" w:rsidRPr="00C76D9E" w:rsidRDefault="00C76D9E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76D9E">
              <w:rPr>
                <w:rFonts w:ascii="Times New Roman" w:hAnsi="Times New Roman" w:cs="Times New Roman"/>
                <w:bCs/>
                <w:lang w:val="uk-UA"/>
              </w:rPr>
              <w:t>7.1</w:t>
            </w:r>
          </w:p>
        </w:tc>
        <w:tc>
          <w:tcPr>
            <w:tcW w:w="5670" w:type="dxa"/>
          </w:tcPr>
          <w:p w14:paraId="4D85DCD2" w14:textId="399B8678" w:rsidR="008268D1" w:rsidRPr="00071C82" w:rsidRDefault="006065FD" w:rsidP="006065F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71C82">
              <w:rPr>
                <w:rFonts w:ascii="Times New Roman" w:hAnsi="Times New Roman" w:cs="Times New Roman"/>
                <w:lang w:val="uk-UA"/>
              </w:rPr>
              <w:t xml:space="preserve">      -      </w:t>
            </w:r>
            <w:r w:rsidR="003E6758" w:rsidRPr="00071C82">
              <w:rPr>
                <w:rFonts w:ascii="Times New Roman" w:hAnsi="Times New Roman" w:cs="Times New Roman"/>
                <w:lang w:val="uk-UA"/>
              </w:rPr>
              <w:t>до 95</w:t>
            </w:r>
            <w:r w:rsidR="003E6758" w:rsidRPr="00071C82">
              <w:rPr>
                <w:rFonts w:ascii="Times New Roman" w:hAnsi="Times New Roman" w:cs="Times New Roman"/>
                <w:vertAlign w:val="superscript"/>
                <w:lang w:val="uk-UA"/>
              </w:rPr>
              <w:t>о</w:t>
            </w:r>
            <w:r w:rsidR="003E6758" w:rsidRPr="00071C82">
              <w:rPr>
                <w:rFonts w:ascii="Times New Roman" w:hAnsi="Times New Roman" w:cs="Times New Roman"/>
                <w:lang w:val="uk-UA"/>
              </w:rPr>
              <w:t>С (STB 110</w:t>
            </w:r>
            <w:r w:rsidR="003E6758" w:rsidRPr="00071C82">
              <w:rPr>
                <w:rFonts w:ascii="Times New Roman" w:hAnsi="Times New Roman" w:cs="Times New Roman"/>
                <w:vertAlign w:val="superscript"/>
                <w:lang w:val="uk-UA"/>
              </w:rPr>
              <w:t>o</w:t>
            </w:r>
            <w:r w:rsidR="003E6758" w:rsidRPr="00071C82">
              <w:rPr>
                <w:rFonts w:ascii="Times New Roman" w:hAnsi="Times New Roman" w:cs="Times New Roman"/>
                <w:lang w:val="uk-UA"/>
              </w:rPr>
              <w:t>C)</w:t>
            </w:r>
          </w:p>
        </w:tc>
        <w:tc>
          <w:tcPr>
            <w:tcW w:w="5245" w:type="dxa"/>
          </w:tcPr>
          <w:p w14:paraId="23753D3B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63BACB36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6F1BAD61" w14:textId="77777777" w:rsidTr="00866A0F">
        <w:trPr>
          <w:gridAfter w:val="1"/>
          <w:wAfter w:w="8" w:type="dxa"/>
        </w:trPr>
        <w:tc>
          <w:tcPr>
            <w:tcW w:w="704" w:type="dxa"/>
          </w:tcPr>
          <w:p w14:paraId="457E5A09" w14:textId="5541B73D" w:rsidR="00B41122" w:rsidRPr="009547F6" w:rsidRDefault="00B41122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10915" w:type="dxa"/>
            <w:gridSpan w:val="2"/>
          </w:tcPr>
          <w:p w14:paraId="0BD7E946" w14:textId="6DB8C80D" w:rsidR="00B41122" w:rsidRPr="00B41122" w:rsidRDefault="003B69BF" w:rsidP="003B69B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41122">
              <w:rPr>
                <w:rFonts w:ascii="Times New Roman" w:hAnsi="Times New Roman" w:cs="Times New Roman"/>
                <w:b/>
                <w:bCs/>
                <w:lang w:val="uk-UA"/>
              </w:rPr>
              <w:t>ТИП КОТЛІВ:</w:t>
            </w:r>
          </w:p>
        </w:tc>
        <w:tc>
          <w:tcPr>
            <w:tcW w:w="3639" w:type="dxa"/>
            <w:gridSpan w:val="2"/>
          </w:tcPr>
          <w:p w14:paraId="751CDB72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:rsidRPr="003B69BF" w14:paraId="22444789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13D763F1" w14:textId="786E9D16" w:rsidR="008268D1" w:rsidRPr="00C76D9E" w:rsidRDefault="00C76D9E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76D9E">
              <w:rPr>
                <w:rFonts w:ascii="Times New Roman" w:hAnsi="Times New Roman" w:cs="Times New Roman"/>
                <w:bCs/>
                <w:lang w:val="uk-UA"/>
              </w:rPr>
              <w:t>8.1</w:t>
            </w:r>
          </w:p>
        </w:tc>
        <w:tc>
          <w:tcPr>
            <w:tcW w:w="5670" w:type="dxa"/>
          </w:tcPr>
          <w:p w14:paraId="4921D836" w14:textId="6688E280" w:rsidR="008268D1" w:rsidRPr="009547F6" w:rsidRDefault="008C2151" w:rsidP="006065FD">
            <w:pPr>
              <w:ind w:left="751" w:hanging="426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6065FD"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3E6758" w:rsidRPr="009547F6">
              <w:rPr>
                <w:rFonts w:ascii="Times New Roman" w:hAnsi="Times New Roman" w:cs="Times New Roman"/>
                <w:lang w:val="uk-UA"/>
              </w:rPr>
              <w:t xml:space="preserve">сталеві низько-температурні жаротрубні двох- чи </w:t>
            </w:r>
            <w:proofErr w:type="spellStart"/>
            <w:r w:rsidR="003E6758" w:rsidRPr="009547F6">
              <w:rPr>
                <w:rFonts w:ascii="Times New Roman" w:hAnsi="Times New Roman" w:cs="Times New Roman"/>
                <w:lang w:val="uk-UA"/>
              </w:rPr>
              <w:t>трьохходові</w:t>
            </w:r>
            <w:proofErr w:type="spellEnd"/>
            <w:r w:rsidR="003E6758" w:rsidRPr="009547F6">
              <w:rPr>
                <w:rFonts w:ascii="Times New Roman" w:hAnsi="Times New Roman" w:cs="Times New Roman"/>
                <w:lang w:val="uk-UA"/>
              </w:rPr>
              <w:t xml:space="preserve">, що працюють під наддувом, оснащені вентиляторними пальниками. </w:t>
            </w:r>
          </w:p>
        </w:tc>
        <w:tc>
          <w:tcPr>
            <w:tcW w:w="5245" w:type="dxa"/>
          </w:tcPr>
          <w:p w14:paraId="32706A48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1DAA1DC1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5EE05D28" w14:textId="77777777" w:rsidTr="00912BD1">
        <w:trPr>
          <w:gridAfter w:val="1"/>
          <w:wAfter w:w="8" w:type="dxa"/>
        </w:trPr>
        <w:tc>
          <w:tcPr>
            <w:tcW w:w="704" w:type="dxa"/>
          </w:tcPr>
          <w:p w14:paraId="3079251E" w14:textId="5023ADDE" w:rsidR="00B41122" w:rsidRPr="009547F6" w:rsidRDefault="00C76D9E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0915" w:type="dxa"/>
            <w:gridSpan w:val="2"/>
          </w:tcPr>
          <w:p w14:paraId="1BCA624B" w14:textId="75C52B57" w:rsidR="00B41122" w:rsidRPr="00B41122" w:rsidRDefault="003B69BF" w:rsidP="003B69B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41122">
              <w:rPr>
                <w:rFonts w:ascii="Times New Roman" w:hAnsi="Times New Roman" w:cs="Times New Roman"/>
                <w:b/>
                <w:bCs/>
                <w:lang w:val="uk-UA"/>
              </w:rPr>
              <w:t>ТИП ПАЛЬНИКІВ:</w:t>
            </w:r>
          </w:p>
        </w:tc>
        <w:tc>
          <w:tcPr>
            <w:tcW w:w="3639" w:type="dxa"/>
            <w:gridSpan w:val="2"/>
          </w:tcPr>
          <w:p w14:paraId="3E29A65F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659DDD4E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6062AEC8" w14:textId="09A1F611" w:rsidR="008268D1" w:rsidRPr="00C76D9E" w:rsidRDefault="00C76D9E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76D9E">
              <w:rPr>
                <w:rFonts w:ascii="Times New Roman" w:hAnsi="Times New Roman" w:cs="Times New Roman"/>
                <w:bCs/>
                <w:lang w:val="uk-UA"/>
              </w:rPr>
              <w:t>9.1</w:t>
            </w:r>
          </w:p>
        </w:tc>
        <w:tc>
          <w:tcPr>
            <w:tcW w:w="5670" w:type="dxa"/>
          </w:tcPr>
          <w:p w14:paraId="3B06AF56" w14:textId="77777777" w:rsidR="003E6758" w:rsidRPr="009547F6" w:rsidRDefault="003E6758" w:rsidP="003E675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вентиляторні;</w:t>
            </w:r>
          </w:p>
          <w:p w14:paraId="0A814332" w14:textId="77777777" w:rsidR="003E6758" w:rsidRPr="009547F6" w:rsidRDefault="003E6758" w:rsidP="003E675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комбіновані: газ (природній і зріджений) + дизель;</w:t>
            </w:r>
          </w:p>
          <w:p w14:paraId="1BFB9D8C" w14:textId="77777777" w:rsidR="003E6758" w:rsidRPr="009547F6" w:rsidRDefault="003E6758" w:rsidP="003E675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тиск газу – низький від 35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мбар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D7C92C" w14:textId="4CE4E411" w:rsidR="003E6758" w:rsidRPr="009547F6" w:rsidRDefault="003E6758" w:rsidP="003E675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режим роботи на газі: модуляція</w:t>
            </w:r>
            <w:r w:rsidR="00824E33" w:rsidRPr="00824E3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24E33" w:rsidRPr="00824E33">
              <w:rPr>
                <w:rFonts w:ascii="Times New Roman" w:hAnsi="Times New Roman" w:cs="Times New Roman"/>
              </w:rPr>
              <w:t>діапазон</w:t>
            </w:r>
            <w:proofErr w:type="spellEnd"/>
            <w:r w:rsidR="00824E33" w:rsidRPr="00824E33">
              <w:rPr>
                <w:rFonts w:ascii="Times New Roman" w:hAnsi="Times New Roman" w:cs="Times New Roman"/>
              </w:rPr>
              <w:t xml:space="preserve">, не </w:t>
            </w:r>
            <w:proofErr w:type="spellStart"/>
            <w:r w:rsidR="00824E33" w:rsidRPr="00824E33">
              <w:rPr>
                <w:rFonts w:ascii="Times New Roman" w:hAnsi="Times New Roman" w:cs="Times New Roman"/>
              </w:rPr>
              <w:t>менше</w:t>
            </w:r>
            <w:proofErr w:type="spellEnd"/>
            <w:r w:rsidR="00824E33" w:rsidRPr="00824E33">
              <w:rPr>
                <w:rFonts w:ascii="Times New Roman" w:hAnsi="Times New Roman" w:cs="Times New Roman"/>
              </w:rPr>
              <w:t xml:space="preserve"> 40-100% </w:t>
            </w:r>
            <w:proofErr w:type="spellStart"/>
            <w:r w:rsidR="00824E33" w:rsidRPr="00824E33">
              <w:rPr>
                <w:rFonts w:ascii="Times New Roman" w:hAnsi="Times New Roman" w:cs="Times New Roman"/>
              </w:rPr>
              <w:t>від</w:t>
            </w:r>
            <w:proofErr w:type="spellEnd"/>
            <w:r w:rsidR="00824E33" w:rsidRPr="00824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4E33" w:rsidRPr="00824E33">
              <w:rPr>
                <w:rFonts w:ascii="Times New Roman" w:hAnsi="Times New Roman" w:cs="Times New Roman"/>
              </w:rPr>
              <w:t>номінальної</w:t>
            </w:r>
            <w:proofErr w:type="spellEnd"/>
            <w:r w:rsidR="00824E33" w:rsidRPr="00824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4E33" w:rsidRPr="00824E33">
              <w:rPr>
                <w:rFonts w:ascii="Times New Roman" w:hAnsi="Times New Roman" w:cs="Times New Roman"/>
              </w:rPr>
              <w:t>потужності</w:t>
            </w:r>
            <w:proofErr w:type="spellEnd"/>
            <w:r w:rsidR="00824E33" w:rsidRPr="00824E33">
              <w:rPr>
                <w:rFonts w:ascii="Times New Roman" w:hAnsi="Times New Roman" w:cs="Times New Roman"/>
              </w:rPr>
              <w:t>)</w:t>
            </w:r>
            <w:r w:rsidRPr="009547F6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74D5122" w14:textId="77777777" w:rsidR="003E6758" w:rsidRPr="009547F6" w:rsidRDefault="003E6758" w:rsidP="003E675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режим роботи на дизелі 2-х чи 3-х степеневі;</w:t>
            </w:r>
          </w:p>
          <w:p w14:paraId="44D81409" w14:textId="7615EA34" w:rsidR="008268D1" w:rsidRPr="008436BC" w:rsidRDefault="003E6758" w:rsidP="008436B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регулювання співвідношення газ/повітря: електронне.</w:t>
            </w:r>
          </w:p>
        </w:tc>
        <w:tc>
          <w:tcPr>
            <w:tcW w:w="5245" w:type="dxa"/>
          </w:tcPr>
          <w:p w14:paraId="30856DE5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09D5AEC1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7E1C8128" w14:textId="77777777" w:rsidTr="00CF7437">
        <w:trPr>
          <w:gridAfter w:val="1"/>
          <w:wAfter w:w="8" w:type="dxa"/>
        </w:trPr>
        <w:tc>
          <w:tcPr>
            <w:tcW w:w="704" w:type="dxa"/>
          </w:tcPr>
          <w:p w14:paraId="743FE634" w14:textId="5BCA3E30" w:rsidR="00B41122" w:rsidRPr="009547F6" w:rsidRDefault="00A929DF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</w:p>
        </w:tc>
        <w:tc>
          <w:tcPr>
            <w:tcW w:w="10915" w:type="dxa"/>
            <w:gridSpan w:val="2"/>
          </w:tcPr>
          <w:p w14:paraId="1449A470" w14:textId="4BABF184" w:rsidR="00B41122" w:rsidRPr="00B41122" w:rsidRDefault="003B69BF" w:rsidP="003B69B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41122">
              <w:rPr>
                <w:rFonts w:ascii="Times New Roman" w:hAnsi="Times New Roman" w:cs="Times New Roman"/>
                <w:b/>
                <w:bCs/>
                <w:lang w:val="uk-UA"/>
              </w:rPr>
              <w:t>КОТЛОВИЙ КОНТУР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:</w:t>
            </w:r>
          </w:p>
        </w:tc>
        <w:tc>
          <w:tcPr>
            <w:tcW w:w="3639" w:type="dxa"/>
            <w:gridSpan w:val="2"/>
          </w:tcPr>
          <w:p w14:paraId="683616FB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646F0A67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2693E3E7" w14:textId="6C402C9A" w:rsidR="008268D1" w:rsidRPr="00205DD8" w:rsidRDefault="00A929DF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10.1</w:t>
            </w:r>
          </w:p>
        </w:tc>
        <w:tc>
          <w:tcPr>
            <w:tcW w:w="5670" w:type="dxa"/>
          </w:tcPr>
          <w:p w14:paraId="129ADEE0" w14:textId="5D02CDEA" w:rsidR="008268D1" w:rsidRPr="008436BC" w:rsidRDefault="008C2151" w:rsidP="008436BC">
            <w:pPr>
              <w:ind w:left="751" w:hanging="284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17480C" w:rsidRPr="009547F6">
              <w:rPr>
                <w:rFonts w:ascii="Times New Roman" w:hAnsi="Times New Roman" w:cs="Times New Roman"/>
                <w:lang w:val="uk-UA"/>
              </w:rPr>
              <w:t xml:space="preserve">Один теплофікаційний контур (без гарячого водопостачання) на 100% встановленої потужності котлів, з </w:t>
            </w:r>
            <w:proofErr w:type="spellStart"/>
            <w:r w:rsidR="0017480C" w:rsidRPr="009547F6">
              <w:rPr>
                <w:rFonts w:ascii="Times New Roman" w:hAnsi="Times New Roman" w:cs="Times New Roman"/>
                <w:lang w:val="uk-UA"/>
              </w:rPr>
              <w:t>трьохходовим</w:t>
            </w:r>
            <w:proofErr w:type="spellEnd"/>
            <w:r w:rsidR="0017480C" w:rsidRPr="009547F6">
              <w:rPr>
                <w:rFonts w:ascii="Times New Roman" w:hAnsi="Times New Roman" w:cs="Times New Roman"/>
                <w:lang w:val="uk-UA"/>
              </w:rPr>
              <w:t xml:space="preserve"> регулюючим клапаном з електроприводом для автоматичного </w:t>
            </w:r>
            <w:proofErr w:type="spellStart"/>
            <w:r w:rsidR="0017480C" w:rsidRPr="009547F6">
              <w:rPr>
                <w:rFonts w:ascii="Times New Roman" w:hAnsi="Times New Roman" w:cs="Times New Roman"/>
                <w:lang w:val="uk-UA"/>
              </w:rPr>
              <w:t>погодозалежного</w:t>
            </w:r>
            <w:proofErr w:type="spellEnd"/>
            <w:r w:rsidR="0017480C" w:rsidRPr="009547F6">
              <w:rPr>
                <w:rFonts w:ascii="Times New Roman" w:hAnsi="Times New Roman" w:cs="Times New Roman"/>
                <w:lang w:val="uk-UA"/>
              </w:rPr>
              <w:t xml:space="preserve"> відпуску тепла в мережу. Розподільчих теплообмінників котлового і мережевого контурів не передбачається.</w:t>
            </w:r>
          </w:p>
        </w:tc>
        <w:tc>
          <w:tcPr>
            <w:tcW w:w="5245" w:type="dxa"/>
          </w:tcPr>
          <w:p w14:paraId="5A64F590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6E2D8C5F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0E8FC223" w14:textId="77777777" w:rsidTr="007444B0">
        <w:trPr>
          <w:gridAfter w:val="1"/>
          <w:wAfter w:w="8" w:type="dxa"/>
        </w:trPr>
        <w:tc>
          <w:tcPr>
            <w:tcW w:w="704" w:type="dxa"/>
          </w:tcPr>
          <w:p w14:paraId="2D752F2A" w14:textId="02E22C21" w:rsidR="00B41122" w:rsidRPr="009547F6" w:rsidRDefault="00A929DF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</w:t>
            </w:r>
          </w:p>
        </w:tc>
        <w:tc>
          <w:tcPr>
            <w:tcW w:w="10915" w:type="dxa"/>
            <w:gridSpan w:val="2"/>
          </w:tcPr>
          <w:p w14:paraId="0CC7F950" w14:textId="41CF2A1E" w:rsidR="00B41122" w:rsidRPr="009547F6" w:rsidRDefault="003B69BF" w:rsidP="003B69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МЕРЕЖЕВІ НАСОСИ:</w:t>
            </w:r>
          </w:p>
        </w:tc>
        <w:tc>
          <w:tcPr>
            <w:tcW w:w="3639" w:type="dxa"/>
            <w:gridSpan w:val="2"/>
          </w:tcPr>
          <w:p w14:paraId="6EB41B7F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65C31DE5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3C177AE1" w14:textId="66F61471" w:rsidR="008268D1" w:rsidRPr="00205DD8" w:rsidRDefault="00A929DF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11.1</w:t>
            </w:r>
          </w:p>
        </w:tc>
        <w:tc>
          <w:tcPr>
            <w:tcW w:w="5670" w:type="dxa"/>
          </w:tcPr>
          <w:p w14:paraId="6643DDB3" w14:textId="77777777" w:rsidR="0017480C" w:rsidRPr="009547F6" w:rsidRDefault="0017480C" w:rsidP="0017480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кількість насосів – 2 шт. (робочий / резервний). Номінальна потужність та продуктивність насосів котлового контуру розраховується відповідно до ТХ котлів.</w:t>
            </w:r>
          </w:p>
          <w:p w14:paraId="549CFBEF" w14:textId="77777777" w:rsidR="0017480C" w:rsidRPr="009547F6" w:rsidRDefault="0017480C" w:rsidP="0017480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з частотним перетворювачем (вбудованим чи зовнішнім) для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підлаштування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 xml:space="preserve"> гідравлічного режиму до умов конкретного об’єкту + зменшення електроспоживання; допускається використовувати один частотний перетворювач для двох насосів.</w:t>
            </w:r>
          </w:p>
          <w:p w14:paraId="2579ECD9" w14:textId="77777777" w:rsidR="0017480C" w:rsidRPr="009547F6" w:rsidRDefault="0017480C" w:rsidP="0017480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розрахункова витрата: відповідно до номінальної теплової потужності котельні та розрахункового температурного графіку, </w:t>
            </w:r>
          </w:p>
          <w:p w14:paraId="6BD1CC1F" w14:textId="4C4F6145" w:rsidR="008268D1" w:rsidRPr="009C5D27" w:rsidRDefault="0017480C" w:rsidP="009C5D2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lastRenderedPageBreak/>
              <w:t>розрахунковий напір: 30 м (це з запасом, з можливістю зниження напору за рахунок частотного перетворювача, в залежності від гідравліки теплових мереж).</w:t>
            </w:r>
          </w:p>
        </w:tc>
        <w:tc>
          <w:tcPr>
            <w:tcW w:w="5245" w:type="dxa"/>
          </w:tcPr>
          <w:p w14:paraId="6A90BEEA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4DF90860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11038DF1" w14:textId="77777777" w:rsidTr="00883EEB">
        <w:trPr>
          <w:gridAfter w:val="1"/>
          <w:wAfter w:w="8" w:type="dxa"/>
        </w:trPr>
        <w:tc>
          <w:tcPr>
            <w:tcW w:w="704" w:type="dxa"/>
          </w:tcPr>
          <w:p w14:paraId="095EBDED" w14:textId="53D7D3E6" w:rsidR="00B41122" w:rsidRPr="009547F6" w:rsidRDefault="00A929DF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10915" w:type="dxa"/>
            <w:gridSpan w:val="2"/>
          </w:tcPr>
          <w:p w14:paraId="726068B8" w14:textId="60317EC8" w:rsidR="00B41122" w:rsidRPr="00B41122" w:rsidRDefault="003B69BF" w:rsidP="003B69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РОЗШИРЮВАЛЬНІ МЕМБРАННІ БАКИ</w:t>
            </w:r>
            <w:r w:rsidRPr="009547F6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3639" w:type="dxa"/>
            <w:gridSpan w:val="2"/>
          </w:tcPr>
          <w:p w14:paraId="779E5A85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0A8F42B5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50690023" w14:textId="31C24A9B" w:rsidR="008268D1" w:rsidRPr="00205DD8" w:rsidRDefault="00A929DF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12.1</w:t>
            </w:r>
          </w:p>
        </w:tc>
        <w:tc>
          <w:tcPr>
            <w:tcW w:w="5670" w:type="dxa"/>
          </w:tcPr>
          <w:p w14:paraId="0CD6DCD6" w14:textId="77777777" w:rsidR="0017480C" w:rsidRPr="009547F6" w:rsidRDefault="0017480C" w:rsidP="0017480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2 х котлові, підібрані під об’єм котлової води і внутрішнього контуру модуля;</w:t>
            </w:r>
          </w:p>
          <w:p w14:paraId="70A24377" w14:textId="77777777" w:rsidR="0017480C" w:rsidRPr="009547F6" w:rsidRDefault="0017480C" w:rsidP="0017480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1 х мережевий – 200 л (опція). </w:t>
            </w:r>
          </w:p>
          <w:p w14:paraId="67371149" w14:textId="28A20A31" w:rsidR="008268D1" w:rsidRPr="00D679EE" w:rsidRDefault="0017480C" w:rsidP="00D679EE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D679EE">
              <w:rPr>
                <w:rFonts w:ascii="Times New Roman" w:hAnsi="Times New Roman" w:cs="Times New Roman"/>
                <w:lang w:val="uk-UA"/>
              </w:rPr>
              <w:t>Насоси рециркуляції для захисту котлів від низько-температурної корозії: на кожен котел окремо, без частотного перетворювача.</w:t>
            </w:r>
          </w:p>
        </w:tc>
        <w:tc>
          <w:tcPr>
            <w:tcW w:w="5245" w:type="dxa"/>
          </w:tcPr>
          <w:p w14:paraId="469EFDCD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5C7B8AF8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5493F357" w14:textId="77777777" w:rsidTr="00DE2EE1">
        <w:trPr>
          <w:gridAfter w:val="1"/>
          <w:wAfter w:w="8" w:type="dxa"/>
        </w:trPr>
        <w:tc>
          <w:tcPr>
            <w:tcW w:w="704" w:type="dxa"/>
          </w:tcPr>
          <w:p w14:paraId="34FEE1D6" w14:textId="0A56C15A" w:rsidR="00B41122" w:rsidRPr="009547F6" w:rsidRDefault="00A929DF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</w:p>
        </w:tc>
        <w:tc>
          <w:tcPr>
            <w:tcW w:w="10915" w:type="dxa"/>
            <w:gridSpan w:val="2"/>
          </w:tcPr>
          <w:p w14:paraId="4B10FF21" w14:textId="2FF687F6" w:rsidR="00B41122" w:rsidRPr="00872133" w:rsidRDefault="003B69BF" w:rsidP="003B69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72133">
              <w:rPr>
                <w:rFonts w:ascii="Times New Roman" w:hAnsi="Times New Roman" w:cs="Times New Roman"/>
                <w:b/>
                <w:lang w:val="uk-UA"/>
              </w:rPr>
              <w:t>ЕЛЕКТРОПОСТАЧАННЯ, ЗАЗЕМЛЕННЯ ТА БЛИСКАВКОЗАХИСТ</w:t>
            </w:r>
          </w:p>
        </w:tc>
        <w:tc>
          <w:tcPr>
            <w:tcW w:w="3639" w:type="dxa"/>
            <w:gridSpan w:val="2"/>
          </w:tcPr>
          <w:p w14:paraId="66187D83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3E493939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4AEB27E6" w14:textId="46E20117" w:rsidR="008268D1" w:rsidRPr="00205DD8" w:rsidRDefault="00A929DF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13.1</w:t>
            </w:r>
          </w:p>
        </w:tc>
        <w:tc>
          <w:tcPr>
            <w:tcW w:w="5670" w:type="dxa"/>
          </w:tcPr>
          <w:p w14:paraId="757D051F" w14:textId="77777777" w:rsidR="0017480C" w:rsidRPr="00872133" w:rsidRDefault="0017480C" w:rsidP="0017480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872133">
              <w:rPr>
                <w:rFonts w:ascii="Times New Roman" w:hAnsi="Times New Roman" w:cs="Times New Roman"/>
                <w:lang w:val="uk-UA"/>
              </w:rPr>
              <w:t>два електричних вводи (робочий / резервний);</w:t>
            </w:r>
          </w:p>
          <w:p w14:paraId="583A7710" w14:textId="77777777" w:rsidR="0017480C" w:rsidRPr="00872133" w:rsidRDefault="0017480C" w:rsidP="0017480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872133">
              <w:rPr>
                <w:rFonts w:ascii="Times New Roman" w:hAnsi="Times New Roman" w:cs="Times New Roman"/>
                <w:lang w:val="uk-UA"/>
              </w:rPr>
              <w:t>без контролерів, на базі аналогових пристроїв – для підвищення надійності і простоти ремонту;</w:t>
            </w:r>
          </w:p>
          <w:p w14:paraId="55F683F1" w14:textId="77777777" w:rsidR="0017480C" w:rsidRPr="00872133" w:rsidRDefault="0017480C" w:rsidP="0017480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872133">
              <w:rPr>
                <w:rFonts w:ascii="Times New Roman" w:hAnsi="Times New Roman" w:cs="Times New Roman"/>
                <w:lang w:val="uk-UA"/>
              </w:rPr>
              <w:t xml:space="preserve">резервний </w:t>
            </w:r>
            <w:proofErr w:type="spellStart"/>
            <w:r w:rsidRPr="00872133">
              <w:rPr>
                <w:rFonts w:ascii="Times New Roman" w:hAnsi="Times New Roman" w:cs="Times New Roman"/>
                <w:lang w:val="uk-UA"/>
              </w:rPr>
              <w:t>ввод</w:t>
            </w:r>
            <w:proofErr w:type="spellEnd"/>
            <w:r w:rsidRPr="00872133">
              <w:rPr>
                <w:rFonts w:ascii="Times New Roman" w:hAnsi="Times New Roman" w:cs="Times New Roman"/>
                <w:lang w:val="uk-UA"/>
              </w:rPr>
              <w:t xml:space="preserve"> можна заживити від зовнішнього дизель-генератора;</w:t>
            </w:r>
          </w:p>
          <w:p w14:paraId="23DF56E1" w14:textId="6D7B90A2" w:rsidR="008268D1" w:rsidRDefault="0017480C" w:rsidP="008436B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872133">
              <w:rPr>
                <w:rFonts w:ascii="Times New Roman" w:hAnsi="Times New Roman" w:cs="Times New Roman"/>
                <w:lang w:val="uk-UA"/>
              </w:rPr>
              <w:t>передбачити можливість підключення зовнішнього дизель-генератора (АВР в котельні не передбачати) зі своїм вбудованим АВР і без нього</w:t>
            </w:r>
            <w:r w:rsidR="00D47E7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BCFC3D" w14:textId="77777777" w:rsidR="00BB1220" w:rsidRPr="00872133" w:rsidRDefault="00BB1220" w:rsidP="00BB1220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872133">
              <w:rPr>
                <w:rFonts w:ascii="Times New Roman" w:hAnsi="Times New Roman" w:cs="Times New Roman"/>
                <w:lang w:val="uk-UA"/>
              </w:rPr>
              <w:t>Під’єднання до зовнішнього контуру заземлення;</w:t>
            </w:r>
          </w:p>
          <w:p w14:paraId="3A666D7C" w14:textId="38216A9F" w:rsidR="00BB1220" w:rsidRPr="00872133" w:rsidRDefault="00872133" w:rsidP="00BB1220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872133">
              <w:rPr>
                <w:rFonts w:ascii="Times New Roman" w:hAnsi="Times New Roman" w:cs="Times New Roman"/>
                <w:lang w:val="uk-UA"/>
              </w:rPr>
              <w:t>Блискавкозахист;</w:t>
            </w:r>
          </w:p>
        </w:tc>
        <w:tc>
          <w:tcPr>
            <w:tcW w:w="5245" w:type="dxa"/>
          </w:tcPr>
          <w:p w14:paraId="0682FA1A" w14:textId="77777777" w:rsidR="008268D1" w:rsidRPr="00872133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69C178EE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3A2B18D6" w14:textId="77777777" w:rsidTr="00696F80">
        <w:trPr>
          <w:gridAfter w:val="1"/>
          <w:wAfter w:w="8" w:type="dxa"/>
        </w:trPr>
        <w:tc>
          <w:tcPr>
            <w:tcW w:w="704" w:type="dxa"/>
          </w:tcPr>
          <w:p w14:paraId="06E112BC" w14:textId="1DCDC573" w:rsidR="00B41122" w:rsidRPr="009547F6" w:rsidRDefault="00A929DF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</w:t>
            </w:r>
          </w:p>
        </w:tc>
        <w:tc>
          <w:tcPr>
            <w:tcW w:w="10915" w:type="dxa"/>
            <w:gridSpan w:val="2"/>
          </w:tcPr>
          <w:p w14:paraId="09CDFAB7" w14:textId="504432FC" w:rsidR="00B41122" w:rsidRPr="009547F6" w:rsidRDefault="003B69BF" w:rsidP="003B69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ВОДОПОСТАЧАННЯ І ПІДЖИВЛЕННЯ:</w:t>
            </w:r>
          </w:p>
        </w:tc>
        <w:tc>
          <w:tcPr>
            <w:tcW w:w="3639" w:type="dxa"/>
            <w:gridSpan w:val="2"/>
          </w:tcPr>
          <w:p w14:paraId="3E1802AA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2B5A962D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1A2515BA" w14:textId="2AC8C3A8" w:rsidR="008268D1" w:rsidRPr="00205DD8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14.1</w:t>
            </w:r>
          </w:p>
        </w:tc>
        <w:tc>
          <w:tcPr>
            <w:tcW w:w="5670" w:type="dxa"/>
          </w:tcPr>
          <w:p w14:paraId="216F4A14" w14:textId="77777777" w:rsidR="0017480C" w:rsidRPr="009547F6" w:rsidRDefault="0017480C" w:rsidP="0017480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1 х насосна станція з розширювальним баком для підвищення тиску води на вводі (в разі проблем з водопостачанням, тиском води на вводі);</w:t>
            </w:r>
          </w:p>
          <w:p w14:paraId="4579B58F" w14:textId="77777777" w:rsidR="0017480C" w:rsidRPr="009547F6" w:rsidRDefault="0017480C" w:rsidP="0017480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водопідготовка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 xml:space="preserve">: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пом’якшувач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продуктивністью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 xml:space="preserve"> 1,8-2,6 м3/год, з двома колонами для безперервного пом’якшення (система TWIN); передбачити додаткові заходи щодо механічної фільтрації сирої води (для роботи з забрудненою водою);</w:t>
            </w:r>
          </w:p>
          <w:p w14:paraId="6937160C" w14:textId="77777777" w:rsidR="0017480C" w:rsidRPr="009547F6" w:rsidRDefault="0017480C" w:rsidP="0017480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2 х станції підживлення (робоча / резервна) – для статичної висоти системи опалення до 40 м.</w:t>
            </w:r>
          </w:p>
          <w:p w14:paraId="0155C82B" w14:textId="77777777" w:rsidR="0017480C" w:rsidRPr="009547F6" w:rsidRDefault="0017480C" w:rsidP="0017480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насос-дозатор з баком реагентів для коригування якості води, дозування реагентів паралельно по об’єму підживлювальної води через лічильник з імпульсним виходом;</w:t>
            </w:r>
          </w:p>
          <w:p w14:paraId="1BBF4821" w14:textId="4D22ADA7" w:rsidR="008268D1" w:rsidRPr="008436BC" w:rsidRDefault="0017480C" w:rsidP="008436B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бак запасу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хімочищеної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 xml:space="preserve"> води: 500 л.</w:t>
            </w:r>
          </w:p>
        </w:tc>
        <w:tc>
          <w:tcPr>
            <w:tcW w:w="5245" w:type="dxa"/>
          </w:tcPr>
          <w:p w14:paraId="143EDF60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4B0C20FE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42A131CA" w14:textId="77777777" w:rsidTr="000F45C4">
        <w:trPr>
          <w:gridAfter w:val="1"/>
          <w:wAfter w:w="8" w:type="dxa"/>
        </w:trPr>
        <w:tc>
          <w:tcPr>
            <w:tcW w:w="704" w:type="dxa"/>
          </w:tcPr>
          <w:p w14:paraId="4D401763" w14:textId="6889108B" w:rsidR="00B41122" w:rsidRPr="009547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15</w:t>
            </w:r>
          </w:p>
        </w:tc>
        <w:tc>
          <w:tcPr>
            <w:tcW w:w="10915" w:type="dxa"/>
            <w:gridSpan w:val="2"/>
          </w:tcPr>
          <w:p w14:paraId="2FBE06D0" w14:textId="42EDB04A" w:rsidR="00B41122" w:rsidRPr="009547F6" w:rsidRDefault="003B69BF" w:rsidP="003B69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АВТОМАТИКА</w:t>
            </w:r>
            <w:r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3639" w:type="dxa"/>
            <w:gridSpan w:val="2"/>
          </w:tcPr>
          <w:p w14:paraId="28182DC9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796271CB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3CFFEDF2" w14:textId="65D6DA49" w:rsidR="008268D1" w:rsidRPr="00205DD8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15.1</w:t>
            </w:r>
          </w:p>
        </w:tc>
        <w:tc>
          <w:tcPr>
            <w:tcW w:w="5670" w:type="dxa"/>
          </w:tcPr>
          <w:p w14:paraId="7A1C73D4" w14:textId="05C629F9" w:rsidR="0017480C" w:rsidRPr="009547F6" w:rsidRDefault="0017480C" w:rsidP="006065FD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котлові і каскадний регулятори для автоматизованого погодо-залежного керування відпуском тепла у мережу + пристрої безпеки. Автоматика котельні має забезпечувати її роботу без необхідності постійної присутності обслуговуючого персоналу.</w:t>
            </w:r>
          </w:p>
          <w:p w14:paraId="41583568" w14:textId="1070F245" w:rsidR="008268D1" w:rsidRPr="003D34B5" w:rsidRDefault="0017480C" w:rsidP="006065FD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Можливість віддаленого контролю за роботою котлів через інтернет</w:t>
            </w:r>
            <w:r w:rsidR="00BF5ED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43B65">
              <w:rPr>
                <w:rFonts w:ascii="Times New Roman" w:hAnsi="Times New Roman" w:cs="Times New Roman"/>
                <w:lang w:val="uk-UA"/>
              </w:rPr>
              <w:t>(</w:t>
            </w:r>
            <w:r w:rsidR="00BF5ED1">
              <w:rPr>
                <w:rFonts w:ascii="Times New Roman" w:hAnsi="Times New Roman" w:cs="Times New Roman"/>
                <w:lang w:val="uk-UA"/>
              </w:rPr>
              <w:t xml:space="preserve">із застосуванням </w:t>
            </w:r>
            <w:r w:rsidR="00BF5ED1">
              <w:rPr>
                <w:rFonts w:ascii="Times New Roman" w:hAnsi="Times New Roman" w:cs="Times New Roman"/>
                <w:lang w:val="en-US"/>
              </w:rPr>
              <w:t>GSM</w:t>
            </w:r>
            <w:r w:rsidR="00BF5ED1" w:rsidRPr="00BF5E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F5ED1">
              <w:rPr>
                <w:rFonts w:ascii="Times New Roman" w:hAnsi="Times New Roman" w:cs="Times New Roman"/>
                <w:lang w:val="uk-UA"/>
              </w:rPr>
              <w:t>мережи</w:t>
            </w:r>
            <w:r w:rsidR="00143B65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5245" w:type="dxa"/>
          </w:tcPr>
          <w:p w14:paraId="70059E1C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228F9561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7547C6C0" w14:textId="77777777" w:rsidTr="00E135E2">
        <w:trPr>
          <w:gridAfter w:val="1"/>
          <w:wAfter w:w="8" w:type="dxa"/>
        </w:trPr>
        <w:tc>
          <w:tcPr>
            <w:tcW w:w="704" w:type="dxa"/>
          </w:tcPr>
          <w:p w14:paraId="50B4647E" w14:textId="3843C5BA" w:rsidR="00B41122" w:rsidRPr="009547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</w:t>
            </w:r>
          </w:p>
        </w:tc>
        <w:tc>
          <w:tcPr>
            <w:tcW w:w="10915" w:type="dxa"/>
            <w:gridSpan w:val="2"/>
          </w:tcPr>
          <w:p w14:paraId="540EBE42" w14:textId="70F0D6E5" w:rsidR="00B41122" w:rsidRPr="009547F6" w:rsidRDefault="003B69BF" w:rsidP="003B69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СИСТЕМА ГАЗОПОСТАЧАННЯ:</w:t>
            </w:r>
          </w:p>
        </w:tc>
        <w:tc>
          <w:tcPr>
            <w:tcW w:w="3639" w:type="dxa"/>
            <w:gridSpan w:val="2"/>
          </w:tcPr>
          <w:p w14:paraId="54A5BCC5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7480C" w:rsidRPr="003B69BF" w14:paraId="038D48F1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149CBA64" w14:textId="0DB0940B" w:rsidR="0017480C" w:rsidRPr="00205DD8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16.1</w:t>
            </w:r>
          </w:p>
        </w:tc>
        <w:tc>
          <w:tcPr>
            <w:tcW w:w="5670" w:type="dxa"/>
          </w:tcPr>
          <w:p w14:paraId="05E1FE2C" w14:textId="6A5CEF52" w:rsidR="0017480C" w:rsidRPr="009547F6" w:rsidRDefault="0017480C" w:rsidP="006065FD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зовнішня –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шкафна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 xml:space="preserve"> установка з регулятором тиску і лічильником газу (не входить в комплект поставки модуля); </w:t>
            </w:r>
          </w:p>
          <w:p w14:paraId="5BA75522" w14:textId="242A5361" w:rsidR="0017480C" w:rsidRPr="003D34B5" w:rsidRDefault="0017480C" w:rsidP="006065FD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внутрішня під вхідний тиск 35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мбар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>, включаючи клапан-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відсікач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>, фільтр, запірну арматуру і КВП.</w:t>
            </w:r>
          </w:p>
        </w:tc>
        <w:tc>
          <w:tcPr>
            <w:tcW w:w="5245" w:type="dxa"/>
          </w:tcPr>
          <w:p w14:paraId="3D79EC24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09650569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11FE8ED2" w14:textId="77777777" w:rsidTr="002918E4">
        <w:trPr>
          <w:gridAfter w:val="1"/>
          <w:wAfter w:w="8" w:type="dxa"/>
        </w:trPr>
        <w:tc>
          <w:tcPr>
            <w:tcW w:w="704" w:type="dxa"/>
          </w:tcPr>
          <w:p w14:paraId="5E33F714" w14:textId="18318B1E" w:rsidR="00B41122" w:rsidRPr="009547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</w:t>
            </w:r>
          </w:p>
        </w:tc>
        <w:tc>
          <w:tcPr>
            <w:tcW w:w="10915" w:type="dxa"/>
            <w:gridSpan w:val="2"/>
          </w:tcPr>
          <w:p w14:paraId="678F7D36" w14:textId="55D5206F" w:rsidR="00B41122" w:rsidRPr="009547F6" w:rsidRDefault="003B69BF" w:rsidP="003B69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СИСТЕМА ПОДАЧІ РІДКОГО ПАЛИВА:</w:t>
            </w:r>
          </w:p>
        </w:tc>
        <w:tc>
          <w:tcPr>
            <w:tcW w:w="3639" w:type="dxa"/>
            <w:gridSpan w:val="2"/>
          </w:tcPr>
          <w:p w14:paraId="06C36B78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7480C" w14:paraId="5ADBBA9F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6DB9D8EA" w14:textId="0258D482" w:rsidR="0017480C" w:rsidRPr="00205DD8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17.1</w:t>
            </w:r>
          </w:p>
        </w:tc>
        <w:tc>
          <w:tcPr>
            <w:tcW w:w="5670" w:type="dxa"/>
          </w:tcPr>
          <w:p w14:paraId="49167E99" w14:textId="0BCC9238" w:rsidR="0017480C" w:rsidRPr="006065FD" w:rsidRDefault="0017480C" w:rsidP="006065FD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065FD">
              <w:rPr>
                <w:rFonts w:ascii="Times New Roman" w:hAnsi="Times New Roman" w:cs="Times New Roman"/>
                <w:lang w:val="uk-UA"/>
              </w:rPr>
              <w:t xml:space="preserve">витратний бак рідкого палива 1000 л у приміщенні котельні (металевий, </w:t>
            </w:r>
            <w:proofErr w:type="spellStart"/>
            <w:r w:rsidRPr="006065FD">
              <w:rPr>
                <w:rFonts w:ascii="Times New Roman" w:hAnsi="Times New Roman" w:cs="Times New Roman"/>
                <w:lang w:val="uk-UA"/>
              </w:rPr>
              <w:t>двостінний</w:t>
            </w:r>
            <w:proofErr w:type="spellEnd"/>
            <w:r w:rsidRPr="006065FD">
              <w:rPr>
                <w:rFonts w:ascii="Times New Roman" w:hAnsi="Times New Roman" w:cs="Times New Roman"/>
                <w:lang w:val="uk-UA"/>
              </w:rPr>
              <w:t>, з системою контроля герметичності внутрішнього баку, датчиком рівня палива).</w:t>
            </w:r>
          </w:p>
          <w:p w14:paraId="0DC385EB" w14:textId="1E6897FE" w:rsidR="0017480C" w:rsidRPr="008436BC" w:rsidRDefault="0017480C" w:rsidP="008436BC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065FD">
              <w:rPr>
                <w:rFonts w:ascii="Times New Roman" w:hAnsi="Times New Roman" w:cs="Times New Roman"/>
                <w:lang w:val="uk-UA"/>
              </w:rPr>
              <w:t>система подачі палива на пальники – однотрубна з витратного баку рідкого палива.</w:t>
            </w:r>
          </w:p>
        </w:tc>
        <w:tc>
          <w:tcPr>
            <w:tcW w:w="5245" w:type="dxa"/>
          </w:tcPr>
          <w:p w14:paraId="20F5340E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79DAD2F3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13DBE185" w14:textId="77777777" w:rsidTr="00146768">
        <w:trPr>
          <w:gridAfter w:val="1"/>
          <w:wAfter w:w="8" w:type="dxa"/>
        </w:trPr>
        <w:tc>
          <w:tcPr>
            <w:tcW w:w="704" w:type="dxa"/>
          </w:tcPr>
          <w:p w14:paraId="7148A492" w14:textId="534B47F2" w:rsidR="00B41122" w:rsidRPr="009547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18</w:t>
            </w:r>
          </w:p>
        </w:tc>
        <w:tc>
          <w:tcPr>
            <w:tcW w:w="10915" w:type="dxa"/>
            <w:gridSpan w:val="2"/>
          </w:tcPr>
          <w:p w14:paraId="11421459" w14:textId="6C8D0CE6" w:rsidR="00B41122" w:rsidRPr="009547F6" w:rsidRDefault="003B69BF" w:rsidP="003B69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ОБЛІК ЕНЕРГОНОСІЇВ:</w:t>
            </w:r>
          </w:p>
        </w:tc>
        <w:tc>
          <w:tcPr>
            <w:tcW w:w="3639" w:type="dxa"/>
            <w:gridSpan w:val="2"/>
          </w:tcPr>
          <w:p w14:paraId="2F135620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7480C" w:rsidRPr="003B69BF" w14:paraId="20BE8C80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75676143" w14:textId="43EA1B8E" w:rsidR="0017480C" w:rsidRPr="00205DD8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18.1</w:t>
            </w:r>
          </w:p>
        </w:tc>
        <w:tc>
          <w:tcPr>
            <w:tcW w:w="5670" w:type="dxa"/>
          </w:tcPr>
          <w:p w14:paraId="30997D5B" w14:textId="77777777" w:rsidR="00E8740E" w:rsidRPr="009547F6" w:rsidRDefault="00E8740E" w:rsidP="00E8740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рідке паливо – технічний, лічильник рідкого палива;</w:t>
            </w:r>
          </w:p>
          <w:p w14:paraId="0B6AE9DF" w14:textId="77777777" w:rsidR="00E8740E" w:rsidRPr="009547F6" w:rsidRDefault="00E8740E" w:rsidP="00E8740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тепло – технічний,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теплолічильник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 xml:space="preserve"> з урахуванням теплового балансу підживлення котельні;</w:t>
            </w:r>
          </w:p>
          <w:p w14:paraId="1F9AD360" w14:textId="77777777" w:rsidR="00E8740E" w:rsidRPr="009547F6" w:rsidRDefault="00E8740E" w:rsidP="00E8740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електроенергія – технічний, лічильника електричної енергії;</w:t>
            </w:r>
          </w:p>
          <w:p w14:paraId="11ABC8AB" w14:textId="77777777" w:rsidR="00E8740E" w:rsidRPr="009547F6" w:rsidRDefault="00E8740E" w:rsidP="00E8740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холодна вода – технічний, водяні лічильники (ввід, робоче підживлення, аварійне підживлення). </w:t>
            </w:r>
          </w:p>
          <w:p w14:paraId="1A0B3F27" w14:textId="0AF899BC" w:rsidR="0017480C" w:rsidRPr="006065FD" w:rsidRDefault="00E8740E" w:rsidP="006065FD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065FD">
              <w:rPr>
                <w:rFonts w:ascii="Times New Roman" w:hAnsi="Times New Roman" w:cs="Times New Roman"/>
                <w:lang w:val="uk-UA"/>
              </w:rPr>
              <w:t>Зовнішні підключення комунікацій – фланцеві з відповідними фланцями, болтами і прокладками.</w:t>
            </w:r>
          </w:p>
        </w:tc>
        <w:tc>
          <w:tcPr>
            <w:tcW w:w="5245" w:type="dxa"/>
          </w:tcPr>
          <w:p w14:paraId="3C827FBA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756AE420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30DF05C7" w14:textId="77777777" w:rsidTr="006A61A1">
        <w:trPr>
          <w:gridAfter w:val="1"/>
          <w:wAfter w:w="8" w:type="dxa"/>
        </w:trPr>
        <w:tc>
          <w:tcPr>
            <w:tcW w:w="704" w:type="dxa"/>
          </w:tcPr>
          <w:p w14:paraId="4920BB21" w14:textId="546C7FAD" w:rsidR="00B41122" w:rsidRPr="009547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</w:t>
            </w:r>
          </w:p>
        </w:tc>
        <w:tc>
          <w:tcPr>
            <w:tcW w:w="10915" w:type="dxa"/>
            <w:gridSpan w:val="2"/>
          </w:tcPr>
          <w:p w14:paraId="2DDD9052" w14:textId="6970FE26" w:rsidR="00B41122" w:rsidRPr="009547F6" w:rsidRDefault="003B69BF" w:rsidP="003B69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СИСТЕМА ОПАЛЕННЯ:</w:t>
            </w:r>
          </w:p>
        </w:tc>
        <w:tc>
          <w:tcPr>
            <w:tcW w:w="3639" w:type="dxa"/>
            <w:gridSpan w:val="2"/>
          </w:tcPr>
          <w:p w14:paraId="27F659C8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7480C" w14:paraId="3ECB9792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76ED7F01" w14:textId="6E6C98FE" w:rsidR="0017480C" w:rsidRPr="00205DD8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19.1</w:t>
            </w:r>
          </w:p>
        </w:tc>
        <w:tc>
          <w:tcPr>
            <w:tcW w:w="5670" w:type="dxa"/>
          </w:tcPr>
          <w:p w14:paraId="5ABDBA29" w14:textId="77777777" w:rsidR="00E8740E" w:rsidRPr="009547F6" w:rsidRDefault="00E8740E" w:rsidP="00E8740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основне – на базі одного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тепловентилятора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 xml:space="preserve"> з водяним контуром;</w:t>
            </w:r>
          </w:p>
          <w:p w14:paraId="102E2FCB" w14:textId="0329DBC7" w:rsidR="0017480C" w:rsidRPr="008436BC" w:rsidRDefault="00E8740E" w:rsidP="008436BC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аварійне – на базі двох електричних керамічних обігрівачів.</w:t>
            </w:r>
          </w:p>
        </w:tc>
        <w:tc>
          <w:tcPr>
            <w:tcW w:w="5245" w:type="dxa"/>
          </w:tcPr>
          <w:p w14:paraId="56EC3DE9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400FF234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59DD4316" w14:textId="77777777" w:rsidTr="00C14030">
        <w:trPr>
          <w:gridAfter w:val="1"/>
          <w:wAfter w:w="8" w:type="dxa"/>
        </w:trPr>
        <w:tc>
          <w:tcPr>
            <w:tcW w:w="704" w:type="dxa"/>
          </w:tcPr>
          <w:p w14:paraId="23829E59" w14:textId="5895A158" w:rsidR="00B41122" w:rsidRPr="009547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20</w:t>
            </w:r>
          </w:p>
        </w:tc>
        <w:tc>
          <w:tcPr>
            <w:tcW w:w="10915" w:type="dxa"/>
            <w:gridSpan w:val="2"/>
          </w:tcPr>
          <w:p w14:paraId="04F7152F" w14:textId="40248B86" w:rsidR="00B41122" w:rsidRPr="009547F6" w:rsidRDefault="003B69BF" w:rsidP="003B69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СИСТЕМА ВЕНТИЛЯЦІЇ:</w:t>
            </w:r>
          </w:p>
        </w:tc>
        <w:tc>
          <w:tcPr>
            <w:tcW w:w="3639" w:type="dxa"/>
            <w:gridSpan w:val="2"/>
          </w:tcPr>
          <w:p w14:paraId="15F457E9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7480C" w14:paraId="544F5D42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18637ABC" w14:textId="71A2E01F" w:rsidR="0017480C" w:rsidRPr="00205DD8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20.1</w:t>
            </w:r>
          </w:p>
        </w:tc>
        <w:tc>
          <w:tcPr>
            <w:tcW w:w="5670" w:type="dxa"/>
          </w:tcPr>
          <w:p w14:paraId="2772272D" w14:textId="77777777" w:rsidR="00E8740E" w:rsidRPr="009547F6" w:rsidRDefault="00E8740E" w:rsidP="00E8740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тип: природна;</w:t>
            </w:r>
          </w:p>
          <w:p w14:paraId="61559FF8" w14:textId="77777777" w:rsidR="00E8740E" w:rsidRPr="009547F6" w:rsidRDefault="00E8740E" w:rsidP="00E8740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припливна – через припливні решітки;</w:t>
            </w:r>
          </w:p>
          <w:p w14:paraId="3B684CAC" w14:textId="53E69C29" w:rsidR="0017480C" w:rsidRPr="008436BC" w:rsidRDefault="00E8740E" w:rsidP="008436B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витяжна – через витяжний дефлектор (знімний під час транспортування);</w:t>
            </w:r>
          </w:p>
        </w:tc>
        <w:tc>
          <w:tcPr>
            <w:tcW w:w="5245" w:type="dxa"/>
          </w:tcPr>
          <w:p w14:paraId="2B523C2D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0CDB4E16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6D5180A3" w14:textId="77777777" w:rsidTr="008F4EE5">
        <w:trPr>
          <w:gridAfter w:val="1"/>
          <w:wAfter w:w="8" w:type="dxa"/>
        </w:trPr>
        <w:tc>
          <w:tcPr>
            <w:tcW w:w="704" w:type="dxa"/>
          </w:tcPr>
          <w:p w14:paraId="0BA14F57" w14:textId="17151A88" w:rsidR="00B41122" w:rsidRPr="009547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</w:t>
            </w:r>
          </w:p>
        </w:tc>
        <w:tc>
          <w:tcPr>
            <w:tcW w:w="10915" w:type="dxa"/>
            <w:gridSpan w:val="2"/>
          </w:tcPr>
          <w:p w14:paraId="72CD20A1" w14:textId="6EFBD277" w:rsidR="00B41122" w:rsidRPr="009547F6" w:rsidRDefault="003B69BF" w:rsidP="003B69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bCs/>
                <w:lang w:val="uk-UA"/>
              </w:rPr>
              <w:t>СИСТЕМА ПОЖЕЖНОЇ І ОХОРОННОЇ СИГНАЛІЗАЦІЇ.</w:t>
            </w:r>
          </w:p>
        </w:tc>
        <w:tc>
          <w:tcPr>
            <w:tcW w:w="3639" w:type="dxa"/>
            <w:gridSpan w:val="2"/>
          </w:tcPr>
          <w:p w14:paraId="4269BBAC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58CEF521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59A4831E" w14:textId="1B2EA53F" w:rsidR="00E8740E" w:rsidRPr="00205DD8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21.1</w:t>
            </w:r>
          </w:p>
        </w:tc>
        <w:tc>
          <w:tcPr>
            <w:tcW w:w="5670" w:type="dxa"/>
          </w:tcPr>
          <w:p w14:paraId="6C8DD63B" w14:textId="77777777" w:rsidR="00E8740E" w:rsidRPr="009547F6" w:rsidRDefault="00E8740E" w:rsidP="00E8740E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Система протипожежної сигналізації з GSM модулем;</w:t>
            </w:r>
          </w:p>
          <w:p w14:paraId="18607C2A" w14:textId="263E9DE7" w:rsidR="00E8740E" w:rsidRPr="009547F6" w:rsidRDefault="00E8740E" w:rsidP="00E8740E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Система автоматичного пожежогасіння на газових модулях. </w:t>
            </w:r>
          </w:p>
          <w:p w14:paraId="1746F0CA" w14:textId="4F424EBD" w:rsidR="00E8740E" w:rsidRPr="009547F6" w:rsidRDefault="00E8740E" w:rsidP="00E8740E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Система сигналізації загазованості.</w:t>
            </w:r>
          </w:p>
        </w:tc>
        <w:tc>
          <w:tcPr>
            <w:tcW w:w="5245" w:type="dxa"/>
          </w:tcPr>
          <w:p w14:paraId="17903586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12621BBE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60D6C049" w14:textId="77777777" w:rsidTr="002256FD">
        <w:trPr>
          <w:gridAfter w:val="1"/>
          <w:wAfter w:w="8" w:type="dxa"/>
        </w:trPr>
        <w:tc>
          <w:tcPr>
            <w:tcW w:w="704" w:type="dxa"/>
          </w:tcPr>
          <w:p w14:paraId="7CB8939B" w14:textId="2AFF97AF" w:rsidR="00B41122" w:rsidRPr="009547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</w:t>
            </w:r>
          </w:p>
        </w:tc>
        <w:tc>
          <w:tcPr>
            <w:tcW w:w="10915" w:type="dxa"/>
            <w:gridSpan w:val="2"/>
          </w:tcPr>
          <w:p w14:paraId="32DFB860" w14:textId="7FEFDF60" w:rsidR="00B41122" w:rsidRPr="009547F6" w:rsidRDefault="003B69BF" w:rsidP="003B69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СИСТЕМА ВІДВЕДЕННЯ ПРОДУКТІВ ЗГОРЯННЯ</w:t>
            </w:r>
          </w:p>
        </w:tc>
        <w:tc>
          <w:tcPr>
            <w:tcW w:w="3639" w:type="dxa"/>
            <w:gridSpan w:val="2"/>
          </w:tcPr>
          <w:p w14:paraId="4BB10341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0222DA22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299B8B09" w14:textId="68A21F69" w:rsidR="00E8740E" w:rsidRPr="00205DD8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22.1</w:t>
            </w:r>
          </w:p>
        </w:tc>
        <w:tc>
          <w:tcPr>
            <w:tcW w:w="5670" w:type="dxa"/>
          </w:tcPr>
          <w:p w14:paraId="35548F13" w14:textId="77777777" w:rsidR="00E8740E" w:rsidRPr="009547F6" w:rsidRDefault="00E8740E" w:rsidP="00E8740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котли і пальники мають забезпечувати можливість роботи без димової труби (для аварійних умов);</w:t>
            </w:r>
          </w:p>
          <w:p w14:paraId="08019137" w14:textId="77777777" w:rsidR="00E8740E" w:rsidRPr="009547F6" w:rsidRDefault="00E8740E" w:rsidP="00E8740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у комплекті к отельні мають бути мінімальні газоходи для відведення продуктів згоряння в безпечну зону;</w:t>
            </w:r>
          </w:p>
          <w:p w14:paraId="4F319BEE" w14:textId="6BBE3842" w:rsidR="00E8740E" w:rsidRPr="009547F6" w:rsidRDefault="00E8740E" w:rsidP="00E8740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має бути можливість роботи також на стаціонарну димову трубу.</w:t>
            </w:r>
          </w:p>
        </w:tc>
        <w:tc>
          <w:tcPr>
            <w:tcW w:w="5245" w:type="dxa"/>
          </w:tcPr>
          <w:p w14:paraId="3D37D420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21D1A139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379092CB" w14:textId="77777777" w:rsidTr="009F0C6C">
        <w:trPr>
          <w:gridAfter w:val="1"/>
          <w:wAfter w:w="8" w:type="dxa"/>
        </w:trPr>
        <w:tc>
          <w:tcPr>
            <w:tcW w:w="704" w:type="dxa"/>
          </w:tcPr>
          <w:p w14:paraId="0D56B050" w14:textId="2F1BE7F9" w:rsidR="00B41122" w:rsidRPr="009547F6" w:rsidRDefault="00205DD8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23</w:t>
            </w:r>
          </w:p>
        </w:tc>
        <w:tc>
          <w:tcPr>
            <w:tcW w:w="10915" w:type="dxa"/>
            <w:gridSpan w:val="2"/>
          </w:tcPr>
          <w:p w14:paraId="683F0886" w14:textId="7D772FE2" w:rsidR="00B41122" w:rsidRPr="009547F6" w:rsidRDefault="003B69BF" w:rsidP="003B69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СИСТЕМА КАНАЛІЗАЦІЇ</w:t>
            </w:r>
          </w:p>
        </w:tc>
        <w:tc>
          <w:tcPr>
            <w:tcW w:w="3639" w:type="dxa"/>
            <w:gridSpan w:val="2"/>
          </w:tcPr>
          <w:p w14:paraId="5536EF8B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10A5BED3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405C53C8" w14:textId="61502B5B" w:rsidR="00E8740E" w:rsidRPr="00205DD8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23.1</w:t>
            </w:r>
          </w:p>
        </w:tc>
        <w:tc>
          <w:tcPr>
            <w:tcW w:w="5670" w:type="dxa"/>
          </w:tcPr>
          <w:p w14:paraId="548E10E9" w14:textId="0A2277F1" w:rsidR="00E8740E" w:rsidRPr="009547F6" w:rsidRDefault="00E8740E" w:rsidP="00E8740E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модуль </w:t>
            </w:r>
            <w:r w:rsidR="00E83560" w:rsidRPr="009547F6">
              <w:rPr>
                <w:rFonts w:ascii="Times New Roman" w:hAnsi="Times New Roman" w:cs="Times New Roman"/>
                <w:lang w:val="uk-UA"/>
              </w:rPr>
              <w:t>повинен мати підлогові трапи для приймання випадкових стоків;</w:t>
            </w:r>
          </w:p>
          <w:p w14:paraId="3106F7EC" w14:textId="42207BF4" w:rsidR="00E8740E" w:rsidRPr="009547F6" w:rsidRDefault="00E8740E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стоки котельні зводяться в колектор відкритого типу</w:t>
            </w:r>
          </w:p>
        </w:tc>
        <w:tc>
          <w:tcPr>
            <w:tcW w:w="5245" w:type="dxa"/>
          </w:tcPr>
          <w:p w14:paraId="7361F186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0F7B84E3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4478FB8B" w14:textId="77777777" w:rsidTr="00CC6E91">
        <w:trPr>
          <w:gridAfter w:val="1"/>
          <w:wAfter w:w="8" w:type="dxa"/>
        </w:trPr>
        <w:tc>
          <w:tcPr>
            <w:tcW w:w="704" w:type="dxa"/>
          </w:tcPr>
          <w:p w14:paraId="41966DA2" w14:textId="105147EF" w:rsidR="00B41122" w:rsidRPr="009547F6" w:rsidRDefault="00205DD8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24</w:t>
            </w:r>
          </w:p>
        </w:tc>
        <w:tc>
          <w:tcPr>
            <w:tcW w:w="10915" w:type="dxa"/>
            <w:gridSpan w:val="2"/>
          </w:tcPr>
          <w:p w14:paraId="5A7FD267" w14:textId="50BAD6CF" w:rsidR="00B41122" w:rsidRPr="009547F6" w:rsidRDefault="003B69BF" w:rsidP="003B69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ЕЛЕКТРООСВІТЛЕННЯ</w:t>
            </w:r>
          </w:p>
        </w:tc>
        <w:tc>
          <w:tcPr>
            <w:tcW w:w="3639" w:type="dxa"/>
            <w:gridSpan w:val="2"/>
          </w:tcPr>
          <w:p w14:paraId="74B7A670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513EB3E6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7056C9DA" w14:textId="50079F38" w:rsidR="00E8740E" w:rsidRPr="00205DD8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24.1</w:t>
            </w:r>
          </w:p>
        </w:tc>
        <w:tc>
          <w:tcPr>
            <w:tcW w:w="5670" w:type="dxa"/>
          </w:tcPr>
          <w:p w14:paraId="4C8A9F8A" w14:textId="58BFA4AB" w:rsidR="00E8740E" w:rsidRPr="009547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робоче, аварійне, ремонтне (12 В). Вибухозахищене обладнання відповідно до діючих норм;</w:t>
            </w:r>
          </w:p>
        </w:tc>
        <w:tc>
          <w:tcPr>
            <w:tcW w:w="5245" w:type="dxa"/>
          </w:tcPr>
          <w:p w14:paraId="7D1747F9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0131094E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487C5225" w14:textId="77777777" w:rsidTr="00CF7F11">
        <w:trPr>
          <w:gridAfter w:val="1"/>
          <w:wAfter w:w="8" w:type="dxa"/>
        </w:trPr>
        <w:tc>
          <w:tcPr>
            <w:tcW w:w="704" w:type="dxa"/>
          </w:tcPr>
          <w:p w14:paraId="55FE6E86" w14:textId="335AD759" w:rsidR="00B41122" w:rsidRPr="009547F6" w:rsidRDefault="00205DD8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</w:t>
            </w:r>
          </w:p>
        </w:tc>
        <w:tc>
          <w:tcPr>
            <w:tcW w:w="10915" w:type="dxa"/>
            <w:gridSpan w:val="2"/>
          </w:tcPr>
          <w:p w14:paraId="499BDA83" w14:textId="321B2C0B" w:rsidR="00B41122" w:rsidRPr="009547F6" w:rsidRDefault="003B69BF" w:rsidP="003B69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ТРАНСПОРТ</w:t>
            </w:r>
          </w:p>
        </w:tc>
        <w:tc>
          <w:tcPr>
            <w:tcW w:w="3639" w:type="dxa"/>
            <w:gridSpan w:val="2"/>
          </w:tcPr>
          <w:p w14:paraId="7B1AA6C2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5CE7619C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64681E0C" w14:textId="13D316A2" w:rsidR="00E8740E" w:rsidRPr="00205DD8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25.1</w:t>
            </w:r>
          </w:p>
        </w:tc>
        <w:tc>
          <w:tcPr>
            <w:tcW w:w="5670" w:type="dxa"/>
          </w:tcPr>
          <w:p w14:paraId="09558C94" w14:textId="109613C7" w:rsidR="00E8740E" w:rsidRPr="009547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котельні мають бути придатні для транспортування на автомобільних платформах.</w:t>
            </w:r>
          </w:p>
        </w:tc>
        <w:tc>
          <w:tcPr>
            <w:tcW w:w="5245" w:type="dxa"/>
          </w:tcPr>
          <w:p w14:paraId="31FEB18E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12EE5960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5FB4354D" w14:textId="77777777" w:rsidTr="00195746">
        <w:trPr>
          <w:gridAfter w:val="1"/>
          <w:wAfter w:w="8" w:type="dxa"/>
        </w:trPr>
        <w:tc>
          <w:tcPr>
            <w:tcW w:w="704" w:type="dxa"/>
          </w:tcPr>
          <w:p w14:paraId="33987E2E" w14:textId="479B74CF" w:rsidR="00B41122" w:rsidRPr="009547F6" w:rsidRDefault="00205DD8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26</w:t>
            </w:r>
          </w:p>
        </w:tc>
        <w:tc>
          <w:tcPr>
            <w:tcW w:w="10915" w:type="dxa"/>
            <w:gridSpan w:val="2"/>
          </w:tcPr>
          <w:p w14:paraId="78FDE9FF" w14:textId="5688BC35" w:rsidR="00B41122" w:rsidRPr="00B41122" w:rsidRDefault="003B69BF" w:rsidP="003B69BF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bCs/>
                <w:lang w:val="uk-UA"/>
              </w:rPr>
              <w:t>ДОКУМЕНТАЦІЯ (НА КОЖЕН МОДУЛЬ):</w:t>
            </w:r>
          </w:p>
        </w:tc>
        <w:tc>
          <w:tcPr>
            <w:tcW w:w="3639" w:type="dxa"/>
            <w:gridSpan w:val="2"/>
          </w:tcPr>
          <w:p w14:paraId="4006CB5B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0C61512C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1F6DC39C" w14:textId="62298A89" w:rsidR="00E8740E" w:rsidRPr="00205DD8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26.1</w:t>
            </w:r>
          </w:p>
        </w:tc>
        <w:tc>
          <w:tcPr>
            <w:tcW w:w="5670" w:type="dxa"/>
          </w:tcPr>
          <w:p w14:paraId="26DFE2C9" w14:textId="6EA8070F" w:rsidR="00E83560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Габаритні креслення з позначенням точок під’єднання до всіх необхідних мереж, а також з вимогами до місця установки (міцність основи, рівність).</w:t>
            </w:r>
          </w:p>
          <w:p w14:paraId="3F23C2BF" w14:textId="59C6453B" w:rsidR="00071912" w:rsidRDefault="00D0258A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Інструкція по експлуатації на модульну котельню;</w:t>
            </w:r>
          </w:p>
          <w:p w14:paraId="265ADE26" w14:textId="0834025F" w:rsidR="00D0258A" w:rsidRPr="009547F6" w:rsidRDefault="002E0178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Інструкція по виконанню пусконалагоджувальних робіт;</w:t>
            </w:r>
          </w:p>
          <w:p w14:paraId="4CC9E4EB" w14:textId="4EBEFB2F" w:rsidR="00E83560" w:rsidRPr="009547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lastRenderedPageBreak/>
              <w:t>Акти випробувань на герметичність сист</w:t>
            </w:r>
            <w:r w:rsidR="003F4B5C" w:rsidRPr="009547F6">
              <w:rPr>
                <w:rFonts w:ascii="Times New Roman" w:hAnsi="Times New Roman" w:cs="Times New Roman"/>
                <w:lang w:val="uk-UA"/>
              </w:rPr>
              <w:t>ем;</w:t>
            </w:r>
          </w:p>
          <w:p w14:paraId="0FB72C58" w14:textId="5AF682DA" w:rsidR="009156DE" w:rsidRPr="009547F6" w:rsidRDefault="00D676A6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Протоколи вимірювання теплових втрат </w:t>
            </w:r>
            <w:proofErr w:type="spellStart"/>
            <w:r w:rsidR="00205DD8">
              <w:rPr>
                <w:rFonts w:ascii="Times New Roman" w:hAnsi="Times New Roman" w:cs="Times New Roman"/>
                <w:lang w:val="uk-UA"/>
              </w:rPr>
              <w:t>огороджуючих</w:t>
            </w:r>
            <w:proofErr w:type="spellEnd"/>
            <w:r w:rsidR="005A4B56" w:rsidRPr="009547F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E629D">
              <w:rPr>
                <w:rFonts w:ascii="Times New Roman" w:hAnsi="Times New Roman" w:cs="Times New Roman"/>
                <w:lang w:val="uk-UA"/>
              </w:rPr>
              <w:t xml:space="preserve">конструкцій </w:t>
            </w:r>
            <w:r w:rsidR="005A4B56" w:rsidRPr="009547F6">
              <w:rPr>
                <w:rFonts w:ascii="Times New Roman" w:hAnsi="Times New Roman" w:cs="Times New Roman"/>
                <w:lang w:val="uk-UA"/>
              </w:rPr>
              <w:t xml:space="preserve">та покрівлі модулю або результати зйомки </w:t>
            </w:r>
            <w:proofErr w:type="spellStart"/>
            <w:r w:rsidR="005A4B56" w:rsidRPr="009547F6">
              <w:rPr>
                <w:rFonts w:ascii="Times New Roman" w:hAnsi="Times New Roman" w:cs="Times New Roman"/>
                <w:lang w:val="uk-UA"/>
              </w:rPr>
              <w:t>тепловізором</w:t>
            </w:r>
            <w:proofErr w:type="spellEnd"/>
            <w:r w:rsidR="00D25ADA" w:rsidRPr="009547F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C307A" w:rsidRPr="009547F6">
              <w:rPr>
                <w:rFonts w:ascii="Times New Roman" w:hAnsi="Times New Roman" w:cs="Times New Roman"/>
                <w:lang w:val="uk-UA"/>
              </w:rPr>
              <w:t>(</w:t>
            </w:r>
            <w:r w:rsidR="009E2C6C" w:rsidRPr="009547F6">
              <w:rPr>
                <w:rFonts w:ascii="Times New Roman" w:hAnsi="Times New Roman" w:cs="Times New Roman"/>
                <w:lang w:val="uk-UA"/>
              </w:rPr>
              <w:t>мінімальна різниця</w:t>
            </w:r>
            <w:r w:rsidR="00071912">
              <w:rPr>
                <w:rFonts w:ascii="Times New Roman" w:hAnsi="Times New Roman" w:cs="Times New Roman"/>
                <w:lang w:val="uk-UA"/>
              </w:rPr>
              <w:t xml:space="preserve"> температури</w:t>
            </w:r>
            <w:r w:rsidR="009E2C6C" w:rsidRPr="009547F6">
              <w:rPr>
                <w:rFonts w:ascii="Times New Roman" w:hAnsi="Times New Roman" w:cs="Times New Roman"/>
                <w:lang w:val="uk-UA"/>
              </w:rPr>
              <w:t xml:space="preserve"> при вимірюванні </w:t>
            </w:r>
            <w:r w:rsidR="008D1FAC" w:rsidRPr="009547F6">
              <w:rPr>
                <w:rFonts w:ascii="Times New Roman" w:hAnsi="Times New Roman" w:cs="Times New Roman"/>
                <w:lang w:val="uk-UA"/>
              </w:rPr>
              <w:t xml:space="preserve">зовнішня/внутрішня 20 </w:t>
            </w:r>
            <w:proofErr w:type="spellStart"/>
            <w:r w:rsidR="008D1FAC" w:rsidRPr="009547F6">
              <w:rPr>
                <w:rFonts w:ascii="Times New Roman" w:hAnsi="Times New Roman" w:cs="Times New Roman"/>
                <w:lang w:val="uk-UA"/>
              </w:rPr>
              <w:t>гр.С</w:t>
            </w:r>
            <w:proofErr w:type="spellEnd"/>
            <w:r w:rsidR="00FC307A" w:rsidRPr="009547F6">
              <w:rPr>
                <w:rFonts w:ascii="Times New Roman" w:hAnsi="Times New Roman" w:cs="Times New Roman"/>
                <w:lang w:val="uk-UA"/>
              </w:rPr>
              <w:t>)</w:t>
            </w:r>
            <w:r w:rsidR="008D1FAC" w:rsidRPr="009547F6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5FF2778" w14:textId="20A69942" w:rsidR="003F4B5C" w:rsidRPr="009547F6" w:rsidRDefault="003F4B5C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Карти налагодження та результати вимірювання співвідношення газ/повітря;</w:t>
            </w:r>
          </w:p>
          <w:p w14:paraId="760C055E" w14:textId="5FFF343A" w:rsidR="00E83560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Технічні умови на модульну котельню.</w:t>
            </w:r>
          </w:p>
          <w:p w14:paraId="5C83901A" w14:textId="3B4152BA" w:rsidR="00C62473" w:rsidRPr="009547F6" w:rsidRDefault="00C62473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Сертифікати відповідності на обладнання та матеріали, що використовуються;</w:t>
            </w:r>
          </w:p>
          <w:p w14:paraId="4636EADF" w14:textId="77777777" w:rsidR="00E83560" w:rsidRPr="009547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Типовий паспорт на виріб.</w:t>
            </w:r>
          </w:p>
          <w:p w14:paraId="43DD5370" w14:textId="77777777" w:rsidR="00E83560" w:rsidRPr="009547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Експертний висновок на типовий проект.</w:t>
            </w:r>
          </w:p>
          <w:p w14:paraId="50F5FC15" w14:textId="378DB167" w:rsidR="00E8740E" w:rsidRPr="00205DD8" w:rsidRDefault="00E83560" w:rsidP="00E8740E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Детальна специфікація на все обладнання модуля. </w:t>
            </w:r>
          </w:p>
        </w:tc>
        <w:tc>
          <w:tcPr>
            <w:tcW w:w="5245" w:type="dxa"/>
          </w:tcPr>
          <w:p w14:paraId="07D48541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7F08B6FF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34878" w14:paraId="4096445F" w14:textId="77777777" w:rsidTr="0011150F">
        <w:trPr>
          <w:gridAfter w:val="1"/>
          <w:wAfter w:w="8" w:type="dxa"/>
        </w:trPr>
        <w:tc>
          <w:tcPr>
            <w:tcW w:w="704" w:type="dxa"/>
          </w:tcPr>
          <w:p w14:paraId="0C73B445" w14:textId="20ECE988" w:rsidR="00D34878" w:rsidRPr="009547F6" w:rsidRDefault="00205DD8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27</w:t>
            </w:r>
          </w:p>
        </w:tc>
        <w:tc>
          <w:tcPr>
            <w:tcW w:w="10915" w:type="dxa"/>
            <w:gridSpan w:val="2"/>
          </w:tcPr>
          <w:p w14:paraId="5A8255A5" w14:textId="13C3D0E9" w:rsidR="00D34878" w:rsidRPr="009547F6" w:rsidRDefault="003B69BF" w:rsidP="003B69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bCs/>
                <w:lang w:val="uk-UA"/>
              </w:rPr>
              <w:t>ДОДАТКОВІ ВИМОГИ:</w:t>
            </w:r>
          </w:p>
        </w:tc>
        <w:tc>
          <w:tcPr>
            <w:tcW w:w="3639" w:type="dxa"/>
            <w:gridSpan w:val="2"/>
          </w:tcPr>
          <w:p w14:paraId="551C7A8D" w14:textId="77777777" w:rsidR="00D34878" w:rsidRPr="009547F6" w:rsidRDefault="00D34878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2BA2BBAC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5FC9BF7C" w14:textId="0D6CA77D" w:rsidR="00E8740E" w:rsidRPr="00205DD8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27.1</w:t>
            </w:r>
          </w:p>
        </w:tc>
        <w:tc>
          <w:tcPr>
            <w:tcW w:w="5670" w:type="dxa"/>
          </w:tcPr>
          <w:p w14:paraId="59C3E31E" w14:textId="5E8FF4DE" w:rsidR="00E8740E" w:rsidRPr="00B41122" w:rsidRDefault="00E83560" w:rsidP="00E8740E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Вихід всіх зовнішніх мереж </w:t>
            </w:r>
            <w:r w:rsidRPr="009547F6">
              <w:rPr>
                <w:rFonts w:ascii="Times New Roman" w:hAnsi="Times New Roman" w:cs="Times New Roman"/>
                <w:b/>
                <w:lang w:val="uk-UA"/>
              </w:rPr>
              <w:t>через стіну</w:t>
            </w:r>
            <w:r w:rsidRPr="009547F6">
              <w:rPr>
                <w:rFonts w:ascii="Times New Roman" w:hAnsi="Times New Roman" w:cs="Times New Roman"/>
                <w:lang w:val="uk-UA"/>
              </w:rPr>
              <w:t xml:space="preserve"> (НЕ через підлогу).</w:t>
            </w:r>
          </w:p>
        </w:tc>
        <w:tc>
          <w:tcPr>
            <w:tcW w:w="5245" w:type="dxa"/>
          </w:tcPr>
          <w:p w14:paraId="4AECE564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7D2911F4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00EC706E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1D067D0B" w14:textId="7EF28C50" w:rsidR="00E8740E" w:rsidRPr="00205DD8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27.2</w:t>
            </w:r>
          </w:p>
        </w:tc>
        <w:tc>
          <w:tcPr>
            <w:tcW w:w="5670" w:type="dxa"/>
          </w:tcPr>
          <w:p w14:paraId="1CF7D462" w14:textId="62ECBF11" w:rsidR="00E8740E" w:rsidRPr="009547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Комплект ЗІП та приладдя для спрощеного підключення до зовнішніх мереж і комунікацій</w:t>
            </w:r>
          </w:p>
        </w:tc>
        <w:tc>
          <w:tcPr>
            <w:tcW w:w="5245" w:type="dxa"/>
          </w:tcPr>
          <w:p w14:paraId="6A9B6EB8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67F36EBE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52F6326B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09A1D3AD" w14:textId="558AD355" w:rsidR="00E8740E" w:rsidRPr="008A1BA9" w:rsidRDefault="008A1BA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A1BA9">
              <w:rPr>
                <w:rFonts w:ascii="Times New Roman" w:hAnsi="Times New Roman" w:cs="Times New Roman"/>
                <w:bCs/>
                <w:lang w:val="uk-UA"/>
              </w:rPr>
              <w:t>27.3</w:t>
            </w:r>
          </w:p>
        </w:tc>
        <w:tc>
          <w:tcPr>
            <w:tcW w:w="5670" w:type="dxa"/>
          </w:tcPr>
          <w:p w14:paraId="204251AB" w14:textId="106A7B0C" w:rsidR="00BA540B" w:rsidRPr="00BA540B" w:rsidRDefault="002277B5" w:rsidP="00BA540B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Монтажний комплект </w:t>
            </w:r>
            <w:r w:rsidR="00BA540B">
              <w:rPr>
                <w:rFonts w:ascii="Times New Roman" w:hAnsi="Times New Roman" w:cs="Times New Roman"/>
                <w:lang w:val="uk-UA"/>
              </w:rPr>
              <w:t>має включати гнучкий рукав для під</w:t>
            </w:r>
            <w:r w:rsidR="00E50EA0">
              <w:rPr>
                <w:rFonts w:ascii="Times New Roman" w:hAnsi="Times New Roman" w:cs="Times New Roman"/>
                <w:lang w:val="uk-UA"/>
              </w:rPr>
              <w:t xml:space="preserve">’єднання газу необхідного діаметру </w:t>
            </w:r>
            <w:r w:rsidR="00C62473">
              <w:rPr>
                <w:rFonts w:ascii="Times New Roman" w:hAnsi="Times New Roman" w:cs="Times New Roman"/>
                <w:lang w:val="uk-UA"/>
              </w:rPr>
              <w:t>довжиною 2 метри.</w:t>
            </w:r>
            <w:r w:rsidR="00E50EA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245" w:type="dxa"/>
          </w:tcPr>
          <w:p w14:paraId="2B43C67B" w14:textId="77777777" w:rsidR="00E8740E" w:rsidRPr="009547F6" w:rsidRDefault="00E8740E" w:rsidP="00BA540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6222251A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A3397" w14:paraId="43CCD360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1CF8CBDE" w14:textId="24981083" w:rsidR="00CA3397" w:rsidRPr="00C7768D" w:rsidRDefault="00CA3397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7768D">
              <w:rPr>
                <w:rFonts w:ascii="Times New Roman" w:hAnsi="Times New Roman" w:cs="Times New Roman"/>
                <w:b/>
                <w:lang w:val="uk-UA"/>
              </w:rPr>
              <w:t>28</w:t>
            </w:r>
          </w:p>
        </w:tc>
        <w:tc>
          <w:tcPr>
            <w:tcW w:w="5670" w:type="dxa"/>
          </w:tcPr>
          <w:p w14:paraId="0FB1D639" w14:textId="6CC86865" w:rsidR="00CA3397" w:rsidRPr="00C7768D" w:rsidRDefault="003B69BF" w:rsidP="003B69B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7768D">
              <w:rPr>
                <w:rFonts w:ascii="Times New Roman" w:hAnsi="Times New Roman" w:cs="Times New Roman"/>
                <w:b/>
                <w:lang w:val="uk-UA"/>
              </w:rPr>
              <w:t>ГАРАНТІЙНІ ЗОБОВ’ЯЗАННЯ</w:t>
            </w:r>
          </w:p>
        </w:tc>
        <w:tc>
          <w:tcPr>
            <w:tcW w:w="5245" w:type="dxa"/>
          </w:tcPr>
          <w:p w14:paraId="347402A1" w14:textId="77777777" w:rsidR="00CA3397" w:rsidRPr="009547F6" w:rsidRDefault="00CA3397" w:rsidP="00BA540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61959D9F" w14:textId="77777777" w:rsidR="00CA3397" w:rsidRPr="009547F6" w:rsidRDefault="00CA3397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7768D" w14:paraId="44C3D522" w14:textId="77777777" w:rsidTr="008F5E62">
        <w:trPr>
          <w:gridAfter w:val="1"/>
          <w:wAfter w:w="8" w:type="dxa"/>
        </w:trPr>
        <w:tc>
          <w:tcPr>
            <w:tcW w:w="704" w:type="dxa"/>
          </w:tcPr>
          <w:p w14:paraId="27A1F7CF" w14:textId="77777777" w:rsidR="00C7768D" w:rsidRPr="00C7768D" w:rsidRDefault="00C7768D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0" w:type="dxa"/>
          </w:tcPr>
          <w:p w14:paraId="0BAC90E7" w14:textId="03BBEDB1" w:rsidR="00C7768D" w:rsidRPr="005261AB" w:rsidRDefault="002B7067" w:rsidP="005261AB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 місяців з моменту поставки або 12 міс</w:t>
            </w:r>
            <w:r w:rsidR="004728AF">
              <w:rPr>
                <w:rFonts w:ascii="Times New Roman" w:hAnsi="Times New Roman" w:cs="Times New Roman"/>
                <w:lang w:val="uk-UA"/>
              </w:rPr>
              <w:t>яців з моменту вводу в експлуатацію.</w:t>
            </w:r>
          </w:p>
        </w:tc>
        <w:tc>
          <w:tcPr>
            <w:tcW w:w="5245" w:type="dxa"/>
          </w:tcPr>
          <w:p w14:paraId="763F9314" w14:textId="77777777" w:rsidR="00C7768D" w:rsidRPr="009547F6" w:rsidRDefault="00C7768D" w:rsidP="00BA540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  <w:gridSpan w:val="2"/>
          </w:tcPr>
          <w:p w14:paraId="7FFA6A10" w14:textId="77777777" w:rsidR="00C7768D" w:rsidRPr="009547F6" w:rsidRDefault="00C7768D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216869C1" w14:textId="77777777" w:rsidR="008F5E62" w:rsidRPr="008F5E62" w:rsidRDefault="008F5E62" w:rsidP="006851E4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14:paraId="4F9E737B" w14:textId="77777777" w:rsidR="00E95C6F" w:rsidRPr="008F5E62" w:rsidRDefault="00E95C6F" w:rsidP="006851E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66F07D" w14:textId="1A027E62" w:rsidR="00B20F12" w:rsidRPr="003B69BF" w:rsidRDefault="00B20F12" w:rsidP="00B20F12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3B69BF">
        <w:rPr>
          <w:rFonts w:ascii="Times New Roman" w:hAnsi="Times New Roman" w:cs="Times New Roman"/>
        </w:rPr>
        <w:t xml:space="preserve">До </w:t>
      </w:r>
      <w:proofErr w:type="spellStart"/>
      <w:r w:rsidRPr="003B69BF">
        <w:rPr>
          <w:rFonts w:ascii="Times New Roman" w:hAnsi="Times New Roman" w:cs="Times New Roman"/>
        </w:rPr>
        <w:t>пропозиції</w:t>
      </w:r>
      <w:proofErr w:type="spellEnd"/>
      <w:r w:rsidRPr="003B69BF">
        <w:rPr>
          <w:rFonts w:ascii="Times New Roman" w:hAnsi="Times New Roman" w:cs="Times New Roman"/>
        </w:rPr>
        <w:t xml:space="preserve"> </w:t>
      </w:r>
      <w:proofErr w:type="spellStart"/>
      <w:r w:rsidRPr="003B69BF">
        <w:rPr>
          <w:rFonts w:ascii="Times New Roman" w:hAnsi="Times New Roman" w:cs="Times New Roman"/>
        </w:rPr>
        <w:t>Учасника</w:t>
      </w:r>
      <w:proofErr w:type="spellEnd"/>
      <w:r w:rsidRPr="003B69BF">
        <w:rPr>
          <w:rFonts w:ascii="Times New Roman" w:hAnsi="Times New Roman" w:cs="Times New Roman"/>
        </w:rPr>
        <w:t xml:space="preserve"> тендеру </w:t>
      </w:r>
      <w:proofErr w:type="spellStart"/>
      <w:r w:rsidRPr="003B69BF">
        <w:rPr>
          <w:rFonts w:ascii="Times New Roman" w:hAnsi="Times New Roman" w:cs="Times New Roman"/>
        </w:rPr>
        <w:t>додати</w:t>
      </w:r>
      <w:proofErr w:type="spellEnd"/>
      <w:r w:rsidRPr="003B69BF">
        <w:rPr>
          <w:rFonts w:ascii="Times New Roman" w:hAnsi="Times New Roman" w:cs="Times New Roman"/>
        </w:rPr>
        <w:t xml:space="preserve"> схему компоновки </w:t>
      </w:r>
      <w:proofErr w:type="spellStart"/>
      <w:r w:rsidRPr="003B69BF">
        <w:rPr>
          <w:rFonts w:ascii="Times New Roman" w:hAnsi="Times New Roman" w:cs="Times New Roman"/>
        </w:rPr>
        <w:t>обладнання</w:t>
      </w:r>
      <w:proofErr w:type="spellEnd"/>
      <w:r w:rsidRPr="003B69BF">
        <w:rPr>
          <w:rFonts w:ascii="Times New Roman" w:hAnsi="Times New Roman" w:cs="Times New Roman"/>
        </w:rPr>
        <w:t xml:space="preserve"> в </w:t>
      </w:r>
      <w:proofErr w:type="spellStart"/>
      <w:r w:rsidRPr="003B69BF">
        <w:rPr>
          <w:rFonts w:ascii="Times New Roman" w:hAnsi="Times New Roman" w:cs="Times New Roman"/>
        </w:rPr>
        <w:t>модулі</w:t>
      </w:r>
      <w:proofErr w:type="spellEnd"/>
      <w:r w:rsidRPr="003B69BF">
        <w:rPr>
          <w:rFonts w:ascii="Times New Roman" w:hAnsi="Times New Roman" w:cs="Times New Roman"/>
        </w:rPr>
        <w:t xml:space="preserve"> та </w:t>
      </w:r>
      <w:proofErr w:type="spellStart"/>
      <w:r w:rsidRPr="003B69BF">
        <w:rPr>
          <w:rFonts w:ascii="Times New Roman" w:hAnsi="Times New Roman" w:cs="Times New Roman"/>
        </w:rPr>
        <w:t>спрощену</w:t>
      </w:r>
      <w:proofErr w:type="spellEnd"/>
      <w:r w:rsidRPr="003B69BF">
        <w:rPr>
          <w:rFonts w:ascii="Times New Roman" w:hAnsi="Times New Roman" w:cs="Times New Roman"/>
        </w:rPr>
        <w:t xml:space="preserve"> </w:t>
      </w:r>
      <w:proofErr w:type="spellStart"/>
      <w:r w:rsidRPr="003B69BF">
        <w:rPr>
          <w:rFonts w:ascii="Times New Roman" w:hAnsi="Times New Roman" w:cs="Times New Roman"/>
        </w:rPr>
        <w:t>структурну</w:t>
      </w:r>
      <w:proofErr w:type="spellEnd"/>
      <w:r w:rsidRPr="003B69BF">
        <w:rPr>
          <w:rFonts w:ascii="Times New Roman" w:hAnsi="Times New Roman" w:cs="Times New Roman"/>
        </w:rPr>
        <w:t xml:space="preserve"> схему </w:t>
      </w:r>
      <w:proofErr w:type="spellStart"/>
      <w:r w:rsidRPr="003B69BF">
        <w:rPr>
          <w:rFonts w:ascii="Times New Roman" w:hAnsi="Times New Roman" w:cs="Times New Roman"/>
        </w:rPr>
        <w:t>обладнання</w:t>
      </w:r>
      <w:proofErr w:type="spellEnd"/>
      <w:r w:rsidR="003B69BF">
        <w:rPr>
          <w:rFonts w:ascii="Times New Roman" w:hAnsi="Times New Roman" w:cs="Times New Roman"/>
          <w:lang w:val="uk-UA"/>
        </w:rPr>
        <w:t>.</w:t>
      </w:r>
    </w:p>
    <w:p w14:paraId="00000036" w14:textId="77777777" w:rsidR="00007609" w:rsidRPr="008F5E62" w:rsidRDefault="00007609" w:rsidP="006851E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A8690B" w14:textId="77777777" w:rsidR="00A17492" w:rsidRPr="00042EB1" w:rsidRDefault="00A17492" w:rsidP="00A174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D2C367" w14:textId="77777777" w:rsidR="00A17492" w:rsidRPr="0082694A" w:rsidRDefault="00A17492" w:rsidP="00A17492">
      <w:pPr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82694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Керівник організації/ФОП:</w:t>
      </w:r>
      <w:r w:rsidRPr="0082694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2694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_________________________ ( ____________________)</w:t>
      </w:r>
    </w:p>
    <w:p w14:paraId="199F42A7" w14:textId="77777777" w:rsidR="00A17492" w:rsidRPr="0082694A" w:rsidRDefault="00A17492" w:rsidP="00A17492">
      <w:pPr>
        <w:ind w:left="3180" w:firstLine="420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2694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2694A">
        <w:rPr>
          <w:rFonts w:ascii="Times New Roman" w:hAnsi="Times New Roman" w:cs="Times New Roman"/>
          <w:color w:val="000000"/>
          <w:sz w:val="24"/>
          <w:szCs w:val="24"/>
          <w:lang w:val="uk-UA"/>
        </w:rPr>
        <w:t>МП</w:t>
      </w:r>
      <w:r w:rsidRPr="0082694A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82694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дата</w:t>
      </w:r>
      <w:r w:rsidRPr="0082694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</w:t>
      </w:r>
      <w:r w:rsidRPr="0082694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підпис</w:t>
      </w:r>
      <w:r w:rsidRPr="0082694A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82694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2694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2694A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ПІБ</w:t>
      </w:r>
      <w:r w:rsidRPr="0082694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000003C" w14:textId="230D7D67" w:rsidR="00007609" w:rsidRPr="003B69BF" w:rsidRDefault="00007609" w:rsidP="003B69B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07609" w:rsidRPr="003B69BF" w:rsidSect="008F5E62">
      <w:headerReference w:type="default" r:id="rId10"/>
      <w:pgSz w:w="16834" w:h="11909" w:orient="landscape"/>
      <w:pgMar w:top="567" w:right="1134" w:bottom="567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C1FC" w14:textId="77777777" w:rsidR="00A70EBC" w:rsidRDefault="00A70EBC" w:rsidP="006868BB">
      <w:pPr>
        <w:spacing w:line="240" w:lineRule="auto"/>
      </w:pPr>
      <w:r>
        <w:separator/>
      </w:r>
    </w:p>
  </w:endnote>
  <w:endnote w:type="continuationSeparator" w:id="0">
    <w:p w14:paraId="745DEFF3" w14:textId="77777777" w:rsidR="00A70EBC" w:rsidRDefault="00A70EBC" w:rsidP="00686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2436" w14:textId="77777777" w:rsidR="00A70EBC" w:rsidRDefault="00A70EBC" w:rsidP="006868BB">
      <w:pPr>
        <w:spacing w:line="240" w:lineRule="auto"/>
      </w:pPr>
      <w:r>
        <w:separator/>
      </w:r>
    </w:p>
  </w:footnote>
  <w:footnote w:type="continuationSeparator" w:id="0">
    <w:p w14:paraId="12997AD8" w14:textId="77777777" w:rsidR="00A70EBC" w:rsidRDefault="00A70EBC" w:rsidP="006868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3197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CCB45D3" w14:textId="5A87EA5A" w:rsidR="006851E4" w:rsidRPr="006851E4" w:rsidRDefault="006851E4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6851E4">
          <w:rPr>
            <w:rFonts w:ascii="Times New Roman" w:hAnsi="Times New Roman" w:cs="Times New Roman"/>
            <w:sz w:val="24"/>
          </w:rPr>
          <w:fldChar w:fldCharType="begin"/>
        </w:r>
        <w:r w:rsidRPr="006851E4">
          <w:rPr>
            <w:rFonts w:ascii="Times New Roman" w:hAnsi="Times New Roman" w:cs="Times New Roman"/>
            <w:sz w:val="24"/>
          </w:rPr>
          <w:instrText>PAGE   \* MERGEFORMAT</w:instrText>
        </w:r>
        <w:r w:rsidRPr="006851E4">
          <w:rPr>
            <w:rFonts w:ascii="Times New Roman" w:hAnsi="Times New Roman" w:cs="Times New Roman"/>
            <w:sz w:val="24"/>
          </w:rPr>
          <w:fldChar w:fldCharType="separate"/>
        </w:r>
        <w:r w:rsidR="00474BC1" w:rsidRPr="00474BC1">
          <w:rPr>
            <w:rFonts w:ascii="Times New Roman" w:hAnsi="Times New Roman" w:cs="Times New Roman"/>
            <w:noProof/>
            <w:sz w:val="24"/>
            <w:lang w:val="uk-UA"/>
          </w:rPr>
          <w:t>4</w:t>
        </w:r>
        <w:r w:rsidRPr="006851E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1521DD7" w14:textId="77777777" w:rsidR="006851E4" w:rsidRDefault="006851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117"/>
    <w:multiLevelType w:val="hybridMultilevel"/>
    <w:tmpl w:val="A29001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5A36"/>
    <w:multiLevelType w:val="multilevel"/>
    <w:tmpl w:val="1F66D8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17471E"/>
    <w:multiLevelType w:val="multilevel"/>
    <w:tmpl w:val="FD02C5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4B2FBB"/>
    <w:multiLevelType w:val="multilevel"/>
    <w:tmpl w:val="97D67F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A41074"/>
    <w:multiLevelType w:val="hybridMultilevel"/>
    <w:tmpl w:val="E3408946"/>
    <w:lvl w:ilvl="0" w:tplc="6106A4AC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7057B"/>
    <w:multiLevelType w:val="multilevel"/>
    <w:tmpl w:val="D3A02C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F62266"/>
    <w:multiLevelType w:val="hybridMultilevel"/>
    <w:tmpl w:val="AC282272"/>
    <w:lvl w:ilvl="0" w:tplc="1B282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85DE5"/>
    <w:multiLevelType w:val="multilevel"/>
    <w:tmpl w:val="BFF0DA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9DC5D5A"/>
    <w:multiLevelType w:val="multilevel"/>
    <w:tmpl w:val="FF76F8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27D42E5"/>
    <w:multiLevelType w:val="multilevel"/>
    <w:tmpl w:val="09AA35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5119C5"/>
    <w:multiLevelType w:val="hybridMultilevel"/>
    <w:tmpl w:val="C55268E8"/>
    <w:lvl w:ilvl="0" w:tplc="BC00F99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256F5"/>
    <w:multiLevelType w:val="hybridMultilevel"/>
    <w:tmpl w:val="56020A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077EA"/>
    <w:multiLevelType w:val="multilevel"/>
    <w:tmpl w:val="5BC8A5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BE9390C"/>
    <w:multiLevelType w:val="multilevel"/>
    <w:tmpl w:val="6E80C7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FF343E3"/>
    <w:multiLevelType w:val="multilevel"/>
    <w:tmpl w:val="496419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EC12128"/>
    <w:multiLevelType w:val="multilevel"/>
    <w:tmpl w:val="7D7C92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7025713"/>
    <w:multiLevelType w:val="multilevel"/>
    <w:tmpl w:val="9E8E5D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54106090">
    <w:abstractNumId w:val="7"/>
  </w:num>
  <w:num w:numId="2" w16cid:durableId="1270166290">
    <w:abstractNumId w:val="5"/>
  </w:num>
  <w:num w:numId="3" w16cid:durableId="110512781">
    <w:abstractNumId w:val="12"/>
  </w:num>
  <w:num w:numId="4" w16cid:durableId="877471106">
    <w:abstractNumId w:val="3"/>
  </w:num>
  <w:num w:numId="5" w16cid:durableId="1733118976">
    <w:abstractNumId w:val="15"/>
  </w:num>
  <w:num w:numId="6" w16cid:durableId="1471632668">
    <w:abstractNumId w:val="13"/>
  </w:num>
  <w:num w:numId="7" w16cid:durableId="871914747">
    <w:abstractNumId w:val="1"/>
  </w:num>
  <w:num w:numId="8" w16cid:durableId="1561408015">
    <w:abstractNumId w:val="14"/>
  </w:num>
  <w:num w:numId="9" w16cid:durableId="333193570">
    <w:abstractNumId w:val="8"/>
  </w:num>
  <w:num w:numId="10" w16cid:durableId="837035552">
    <w:abstractNumId w:val="2"/>
  </w:num>
  <w:num w:numId="11" w16cid:durableId="1702783843">
    <w:abstractNumId w:val="9"/>
  </w:num>
  <w:num w:numId="12" w16cid:durableId="795761762">
    <w:abstractNumId w:val="16"/>
  </w:num>
  <w:num w:numId="13" w16cid:durableId="1360399895">
    <w:abstractNumId w:val="4"/>
  </w:num>
  <w:num w:numId="14" w16cid:durableId="378282627">
    <w:abstractNumId w:val="6"/>
  </w:num>
  <w:num w:numId="15" w16cid:durableId="497962669">
    <w:abstractNumId w:val="0"/>
  </w:num>
  <w:num w:numId="16" w16cid:durableId="604270867">
    <w:abstractNumId w:val="10"/>
  </w:num>
  <w:num w:numId="17" w16cid:durableId="1273635093">
    <w:abstractNumId w:val="11"/>
  </w:num>
  <w:num w:numId="18" w16cid:durableId="1460566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609"/>
    <w:rsid w:val="00007609"/>
    <w:rsid w:val="00032F28"/>
    <w:rsid w:val="00044081"/>
    <w:rsid w:val="0005449B"/>
    <w:rsid w:val="00057CC3"/>
    <w:rsid w:val="00071912"/>
    <w:rsid w:val="00071C82"/>
    <w:rsid w:val="00143B65"/>
    <w:rsid w:val="00154A30"/>
    <w:rsid w:val="0017480C"/>
    <w:rsid w:val="001C3B5E"/>
    <w:rsid w:val="001E629D"/>
    <w:rsid w:val="001E7B68"/>
    <w:rsid w:val="00205DD8"/>
    <w:rsid w:val="00221C0E"/>
    <w:rsid w:val="002277B5"/>
    <w:rsid w:val="00227902"/>
    <w:rsid w:val="00262D24"/>
    <w:rsid w:val="002807A0"/>
    <w:rsid w:val="002B7067"/>
    <w:rsid w:val="002E0178"/>
    <w:rsid w:val="002E601A"/>
    <w:rsid w:val="00375F57"/>
    <w:rsid w:val="00385CCE"/>
    <w:rsid w:val="003A3A75"/>
    <w:rsid w:val="003A622D"/>
    <w:rsid w:val="003B69BF"/>
    <w:rsid w:val="003C6F9F"/>
    <w:rsid w:val="003D34B5"/>
    <w:rsid w:val="003D49CC"/>
    <w:rsid w:val="003E1000"/>
    <w:rsid w:val="003E6758"/>
    <w:rsid w:val="003F0361"/>
    <w:rsid w:val="003F4B5C"/>
    <w:rsid w:val="00404E6E"/>
    <w:rsid w:val="00405623"/>
    <w:rsid w:val="0045627B"/>
    <w:rsid w:val="00464EE4"/>
    <w:rsid w:val="004728AF"/>
    <w:rsid w:val="00474BC1"/>
    <w:rsid w:val="004A2BCB"/>
    <w:rsid w:val="004B6E6B"/>
    <w:rsid w:val="004E100B"/>
    <w:rsid w:val="00507C60"/>
    <w:rsid w:val="005261AB"/>
    <w:rsid w:val="0057795F"/>
    <w:rsid w:val="00592E36"/>
    <w:rsid w:val="0059674B"/>
    <w:rsid w:val="005A1869"/>
    <w:rsid w:val="005A4B56"/>
    <w:rsid w:val="005D30B9"/>
    <w:rsid w:val="005E1E8A"/>
    <w:rsid w:val="005E528E"/>
    <w:rsid w:val="006065FD"/>
    <w:rsid w:val="00621297"/>
    <w:rsid w:val="00624A15"/>
    <w:rsid w:val="00632C57"/>
    <w:rsid w:val="006430AA"/>
    <w:rsid w:val="006432F2"/>
    <w:rsid w:val="006851E4"/>
    <w:rsid w:val="006868BB"/>
    <w:rsid w:val="00686CEA"/>
    <w:rsid w:val="00690AB0"/>
    <w:rsid w:val="006A3ADA"/>
    <w:rsid w:val="006E513D"/>
    <w:rsid w:val="007005FA"/>
    <w:rsid w:val="00711CB1"/>
    <w:rsid w:val="00722385"/>
    <w:rsid w:val="00734278"/>
    <w:rsid w:val="00743656"/>
    <w:rsid w:val="00750FF8"/>
    <w:rsid w:val="00757592"/>
    <w:rsid w:val="0076305E"/>
    <w:rsid w:val="007C177B"/>
    <w:rsid w:val="007C7BDF"/>
    <w:rsid w:val="007E23B7"/>
    <w:rsid w:val="00805ADA"/>
    <w:rsid w:val="00824E33"/>
    <w:rsid w:val="008268D1"/>
    <w:rsid w:val="008303BA"/>
    <w:rsid w:val="00840354"/>
    <w:rsid w:val="008436BC"/>
    <w:rsid w:val="00872133"/>
    <w:rsid w:val="00887660"/>
    <w:rsid w:val="00894102"/>
    <w:rsid w:val="008967A0"/>
    <w:rsid w:val="008A1BA9"/>
    <w:rsid w:val="008B19DB"/>
    <w:rsid w:val="008C2151"/>
    <w:rsid w:val="008D1FAC"/>
    <w:rsid w:val="008D2494"/>
    <w:rsid w:val="008E3E97"/>
    <w:rsid w:val="008F3300"/>
    <w:rsid w:val="008F5E62"/>
    <w:rsid w:val="009156DE"/>
    <w:rsid w:val="00922A03"/>
    <w:rsid w:val="00933DDA"/>
    <w:rsid w:val="00943814"/>
    <w:rsid w:val="009547F6"/>
    <w:rsid w:val="0098054B"/>
    <w:rsid w:val="00994B96"/>
    <w:rsid w:val="009C5D27"/>
    <w:rsid w:val="009D2575"/>
    <w:rsid w:val="009E2C6C"/>
    <w:rsid w:val="00A0432B"/>
    <w:rsid w:val="00A17492"/>
    <w:rsid w:val="00A532AF"/>
    <w:rsid w:val="00A70EBC"/>
    <w:rsid w:val="00A834B1"/>
    <w:rsid w:val="00A87953"/>
    <w:rsid w:val="00A929DF"/>
    <w:rsid w:val="00A96899"/>
    <w:rsid w:val="00AC1F77"/>
    <w:rsid w:val="00AC62CB"/>
    <w:rsid w:val="00AC78D9"/>
    <w:rsid w:val="00B20C18"/>
    <w:rsid w:val="00B20F12"/>
    <w:rsid w:val="00B2504B"/>
    <w:rsid w:val="00B34188"/>
    <w:rsid w:val="00B41122"/>
    <w:rsid w:val="00BA540B"/>
    <w:rsid w:val="00BA5BB6"/>
    <w:rsid w:val="00BB1220"/>
    <w:rsid w:val="00BC2E93"/>
    <w:rsid w:val="00BC4B4A"/>
    <w:rsid w:val="00BF5ED1"/>
    <w:rsid w:val="00C42473"/>
    <w:rsid w:val="00C51C4C"/>
    <w:rsid w:val="00C62473"/>
    <w:rsid w:val="00C76379"/>
    <w:rsid w:val="00C76D9E"/>
    <w:rsid w:val="00C7768D"/>
    <w:rsid w:val="00CA3397"/>
    <w:rsid w:val="00CC66D4"/>
    <w:rsid w:val="00D0258A"/>
    <w:rsid w:val="00D25ADA"/>
    <w:rsid w:val="00D27E50"/>
    <w:rsid w:val="00D34878"/>
    <w:rsid w:val="00D417C1"/>
    <w:rsid w:val="00D47E70"/>
    <w:rsid w:val="00D676A6"/>
    <w:rsid w:val="00D679EE"/>
    <w:rsid w:val="00D929B4"/>
    <w:rsid w:val="00DC176E"/>
    <w:rsid w:val="00DC67F6"/>
    <w:rsid w:val="00DD0AA8"/>
    <w:rsid w:val="00E01811"/>
    <w:rsid w:val="00E344E8"/>
    <w:rsid w:val="00E355A8"/>
    <w:rsid w:val="00E50EA0"/>
    <w:rsid w:val="00E60EB8"/>
    <w:rsid w:val="00E75396"/>
    <w:rsid w:val="00E82AFF"/>
    <w:rsid w:val="00E83560"/>
    <w:rsid w:val="00E84A96"/>
    <w:rsid w:val="00E8740E"/>
    <w:rsid w:val="00E93E33"/>
    <w:rsid w:val="00E95C6F"/>
    <w:rsid w:val="00ED4155"/>
    <w:rsid w:val="00EE2D19"/>
    <w:rsid w:val="00F337D4"/>
    <w:rsid w:val="00F339D0"/>
    <w:rsid w:val="00F35754"/>
    <w:rsid w:val="00F54838"/>
    <w:rsid w:val="00F56BD6"/>
    <w:rsid w:val="00F81020"/>
    <w:rsid w:val="00F87D74"/>
    <w:rsid w:val="00F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11FBB"/>
  <w15:docId w15:val="{C4CD9943-24A0-41FE-83FC-E8C1B337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Subtle Emphasis"/>
    <w:basedOn w:val="a0"/>
    <w:uiPriority w:val="19"/>
    <w:qFormat/>
    <w:rsid w:val="00E95C6F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E95C6F"/>
    <w:rPr>
      <w:i/>
      <w:iCs/>
    </w:rPr>
  </w:style>
  <w:style w:type="paragraph" w:styleId="a7">
    <w:name w:val="header"/>
    <w:basedOn w:val="a"/>
    <w:link w:val="a8"/>
    <w:uiPriority w:val="99"/>
    <w:unhideWhenUsed/>
    <w:rsid w:val="006868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868BB"/>
  </w:style>
  <w:style w:type="paragraph" w:styleId="a9">
    <w:name w:val="footer"/>
    <w:basedOn w:val="a"/>
    <w:link w:val="aa"/>
    <w:uiPriority w:val="99"/>
    <w:unhideWhenUsed/>
    <w:rsid w:val="006868B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868BB"/>
  </w:style>
  <w:style w:type="paragraph" w:styleId="ab">
    <w:name w:val="List Paragraph"/>
    <w:basedOn w:val="a"/>
    <w:uiPriority w:val="34"/>
    <w:qFormat/>
    <w:rsid w:val="007C177B"/>
    <w:pPr>
      <w:ind w:left="720"/>
      <w:contextualSpacing/>
    </w:pPr>
  </w:style>
  <w:style w:type="table" w:styleId="ac">
    <w:name w:val="Table Grid"/>
    <w:basedOn w:val="a1"/>
    <w:uiPriority w:val="39"/>
    <w:rsid w:val="008F5E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Props1.xml><?xml version="1.0" encoding="utf-8"?>
<ds:datastoreItem xmlns:ds="http://schemas.openxmlformats.org/officeDocument/2006/customXml" ds:itemID="{CF130735-062F-4CAD-B154-793C97D0D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19A02-4662-4976-AB1E-F6CE165D5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D4DDE-D04C-49C8-9436-E2747EEAD93E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5587</Words>
  <Characters>3186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Alina Labzina</cp:lastModifiedBy>
  <cp:revision>4</cp:revision>
  <dcterms:created xsi:type="dcterms:W3CDTF">2023-01-19T13:49:00Z</dcterms:created>
  <dcterms:modified xsi:type="dcterms:W3CDTF">2026-07-21T06:34:00Z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