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F5452" w:rsidR="00DC7526" w:rsidP="7C18CEC8" w:rsidRDefault="00E54E1A" w14:paraId="3C5B8B2D" w14:textId="3BF68023">
      <w:pPr>
        <w:ind w:left="142" w:firstLine="284"/>
        <w:rPr>
          <w:b/>
          <w:bCs/>
          <w:sz w:val="22"/>
          <w:szCs w:val="22"/>
        </w:rPr>
      </w:pPr>
      <w:r w:rsidRPr="7A33B6AD">
        <w:rPr>
          <w:b/>
          <w:bCs/>
          <w:sz w:val="22"/>
          <w:szCs w:val="22"/>
        </w:rPr>
        <w:t xml:space="preserve">м. </w:t>
      </w:r>
      <w:proofErr w:type="spellStart"/>
      <w:r w:rsidRPr="7A33B6AD">
        <w:rPr>
          <w:b/>
          <w:bCs/>
          <w:sz w:val="22"/>
          <w:szCs w:val="22"/>
        </w:rPr>
        <w:t>Київ</w:t>
      </w:r>
      <w:proofErr w:type="spellEnd"/>
      <w:r>
        <w:tab/>
      </w:r>
      <w:r>
        <w:tab/>
      </w:r>
      <w:r>
        <w:tab/>
      </w:r>
      <w:r>
        <w:tab/>
      </w:r>
      <w:r>
        <w:tab/>
      </w:r>
      <w:r>
        <w:tab/>
      </w:r>
      <w:r>
        <w:tab/>
      </w:r>
      <w:r>
        <w:tab/>
      </w:r>
      <w:r w:rsidRPr="7A33B6AD" w:rsidR="00FC1FF6">
        <w:rPr>
          <w:b/>
          <w:bCs/>
          <w:sz w:val="22"/>
          <w:szCs w:val="22"/>
        </w:rPr>
        <w:t xml:space="preserve">                   </w:t>
      </w:r>
      <w:r w:rsidRPr="00841A3E">
        <w:rPr>
          <w:b/>
          <w:bCs/>
          <w:sz w:val="22"/>
          <w:szCs w:val="22"/>
        </w:rPr>
        <w:t>«</w:t>
      </w:r>
      <w:r w:rsidRPr="00841A3E" w:rsidR="008F1208">
        <w:rPr>
          <w:b/>
          <w:bCs/>
          <w:sz w:val="22"/>
          <w:szCs w:val="22"/>
          <w:lang w:val="en-US"/>
        </w:rPr>
        <w:t>22</w:t>
      </w:r>
      <w:r w:rsidRPr="00841A3E">
        <w:rPr>
          <w:b/>
          <w:bCs/>
          <w:sz w:val="22"/>
          <w:szCs w:val="22"/>
        </w:rPr>
        <w:t>»</w:t>
      </w:r>
      <w:r w:rsidRPr="00841A3E" w:rsidR="006D0A0B">
        <w:rPr>
          <w:b/>
          <w:bCs/>
          <w:sz w:val="22"/>
          <w:szCs w:val="22"/>
        </w:rPr>
        <w:t xml:space="preserve"> </w:t>
      </w:r>
      <w:r w:rsidRPr="00841A3E" w:rsidR="009B0D57">
        <w:rPr>
          <w:b/>
          <w:bCs/>
          <w:sz w:val="22"/>
          <w:szCs w:val="22"/>
          <w:lang w:val="uk-UA"/>
        </w:rPr>
        <w:t>червня</w:t>
      </w:r>
      <w:r w:rsidRPr="00841A3E" w:rsidR="006D0A0B">
        <w:rPr>
          <w:b/>
          <w:bCs/>
          <w:sz w:val="22"/>
          <w:szCs w:val="22"/>
        </w:rPr>
        <w:t xml:space="preserve"> </w:t>
      </w:r>
      <w:r w:rsidRPr="00841A3E">
        <w:rPr>
          <w:b/>
          <w:bCs/>
          <w:sz w:val="22"/>
          <w:szCs w:val="22"/>
        </w:rPr>
        <w:t>20</w:t>
      </w:r>
      <w:r w:rsidRPr="00841A3E" w:rsidR="00FC1FF6">
        <w:rPr>
          <w:b/>
          <w:bCs/>
          <w:sz w:val="22"/>
          <w:szCs w:val="22"/>
        </w:rPr>
        <w:t>2</w:t>
      </w:r>
      <w:r w:rsidRPr="00841A3E" w:rsidR="009B0D57">
        <w:rPr>
          <w:b/>
          <w:bCs/>
          <w:sz w:val="22"/>
          <w:szCs w:val="22"/>
          <w:lang w:val="uk-UA"/>
        </w:rPr>
        <w:t>6</w:t>
      </w:r>
      <w:r w:rsidRPr="00841A3E" w:rsidR="002B1748">
        <w:rPr>
          <w:b/>
          <w:bCs/>
          <w:sz w:val="22"/>
          <w:szCs w:val="22"/>
        </w:rPr>
        <w:t xml:space="preserve"> </w:t>
      </w:r>
      <w:r w:rsidRPr="00841A3E">
        <w:rPr>
          <w:b/>
          <w:bCs/>
          <w:sz w:val="22"/>
          <w:szCs w:val="22"/>
        </w:rPr>
        <w:t>р.</w:t>
      </w:r>
    </w:p>
    <w:p w:rsidR="00606079" w:rsidP="00F27382" w:rsidRDefault="00606079" w14:paraId="09D3CC02" w14:textId="77777777">
      <w:pPr>
        <w:rPr>
          <w:b/>
          <w:sz w:val="22"/>
          <w:szCs w:val="22"/>
          <w:lang w:val="uk-UA"/>
        </w:rPr>
      </w:pPr>
    </w:p>
    <w:p w:rsidRPr="00647C42" w:rsidR="00203564" w:rsidP="1E0F0251" w:rsidRDefault="00203564" w14:paraId="1D461A42" w14:textId="5D4ACD80">
      <w:pPr>
        <w:ind w:left="142" w:firstLine="284"/>
        <w:jc w:val="center"/>
        <w:rPr>
          <w:b/>
          <w:bCs/>
          <w:sz w:val="22"/>
          <w:szCs w:val="22"/>
          <w:lang w:val="uk-UA"/>
        </w:rPr>
      </w:pPr>
      <w:r w:rsidRPr="1E0F0251">
        <w:rPr>
          <w:b/>
          <w:bCs/>
          <w:sz w:val="22"/>
          <w:szCs w:val="22"/>
        </w:rPr>
        <w:t>ЗАПИТ ЦІНОВИХ ПРОПОЗИЦІЙ</w:t>
      </w:r>
      <w:r w:rsidRPr="1E0F0251" w:rsidR="00225B63">
        <w:rPr>
          <w:b/>
          <w:bCs/>
          <w:sz w:val="22"/>
          <w:szCs w:val="22"/>
        </w:rPr>
        <w:t>_</w:t>
      </w:r>
      <w:r w:rsidRPr="00647C42" w:rsidR="00647C42">
        <w:rPr>
          <w:b/>
          <w:bCs/>
          <w:sz w:val="22"/>
          <w:szCs w:val="22"/>
          <w:lang w:val="uk-UA"/>
        </w:rPr>
        <w:t>3109</w:t>
      </w:r>
      <w:r w:rsidRPr="00647C42" w:rsidR="00647C42">
        <w:rPr>
          <w:b/>
          <w:bCs/>
          <w:sz w:val="22"/>
          <w:szCs w:val="22"/>
          <w:lang w:val="en-US"/>
        </w:rPr>
        <w:t>LC</w:t>
      </w:r>
    </w:p>
    <w:p w:rsidRPr="000F5452" w:rsidR="007674AA" w:rsidP="000B2556" w:rsidRDefault="00203564" w14:paraId="256A0BED" w14:textId="77777777">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(далі – „</w:t>
      </w:r>
      <w:r w:rsidRPr="000F5452">
        <w:rPr>
          <w:b/>
          <w:sz w:val="22"/>
          <w:szCs w:val="22"/>
          <w:lang w:val="uk-UA"/>
        </w:rPr>
        <w:t>Запит</w:t>
      </w:r>
      <w:r w:rsidRPr="000F5452">
        <w:rPr>
          <w:sz w:val="22"/>
          <w:szCs w:val="22"/>
          <w:lang w:val="uk-UA"/>
        </w:rPr>
        <w:t>”)</w:t>
      </w:r>
    </w:p>
    <w:p w:rsidRPr="000F5452" w:rsidR="00203564" w:rsidP="000B2556" w:rsidRDefault="00203564" w14:paraId="7058548B" w14:textId="77777777">
      <w:pPr>
        <w:ind w:left="142" w:firstLine="284"/>
        <w:rPr>
          <w:b/>
          <w:bCs/>
          <w:spacing w:val="-6"/>
          <w:sz w:val="22"/>
          <w:szCs w:val="22"/>
          <w:lang w:val="uk-UA"/>
        </w:rPr>
      </w:pPr>
    </w:p>
    <w:p w:rsidRPr="000F5452" w:rsidR="004647AE" w:rsidP="00A84B49" w:rsidRDefault="00A84B49" w14:paraId="07B04359" w14:textId="5C154C35">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Pr="000F5452" w:rsidR="00D96756">
        <w:rPr>
          <w:sz w:val="22"/>
          <w:szCs w:val="22"/>
          <w:lang w:val="uk-UA"/>
        </w:rPr>
        <w:t xml:space="preserve">конкурс на </w:t>
      </w:r>
      <w:r w:rsidRPr="000F5452">
        <w:rPr>
          <w:sz w:val="22"/>
          <w:szCs w:val="22"/>
          <w:lang w:val="uk-UA"/>
        </w:rPr>
        <w:t>місцеву закупівлю</w:t>
      </w:r>
      <w:r w:rsidRPr="000F5452" w:rsidR="007C7D94">
        <w:rPr>
          <w:sz w:val="22"/>
          <w:szCs w:val="22"/>
          <w:lang w:val="uk-UA"/>
        </w:rPr>
        <w:t xml:space="preserve"> </w:t>
      </w:r>
      <w:r w:rsidRPr="003E55BC" w:rsidR="00EA7956">
        <w:rPr>
          <w:color w:val="000000" w:themeColor="text1"/>
          <w:sz w:val="22"/>
          <w:szCs w:val="22"/>
          <w:lang w:val="uk-UA"/>
        </w:rPr>
        <w:t>п</w:t>
      </w:r>
      <w:r w:rsidRPr="003E55BC" w:rsidR="00C17C8E">
        <w:rPr>
          <w:color w:val="000000" w:themeColor="text1"/>
          <w:sz w:val="22"/>
          <w:szCs w:val="22"/>
          <w:lang w:val="uk-UA"/>
        </w:rPr>
        <w:t>ослуги автокранів та крану-маніпулятора.</w:t>
      </w:r>
    </w:p>
    <w:p w:rsidRPr="000F5452" w:rsidR="00A84B49" w:rsidP="00A84B49" w:rsidRDefault="00A206D9" w14:paraId="101461B6" w14:textId="77B7E102">
      <w:pPr>
        <w:jc w:val="center"/>
        <w:rPr>
          <w:b/>
          <w:sz w:val="22"/>
          <w:szCs w:val="22"/>
          <w:lang w:val="uk-UA"/>
        </w:rPr>
      </w:pPr>
      <w:r>
        <w:rPr>
          <w:b/>
          <w:sz w:val="22"/>
          <w:szCs w:val="22"/>
          <w:lang w:val="uk-UA"/>
        </w:rPr>
        <w:t xml:space="preserve"> І. </w:t>
      </w:r>
      <w:r w:rsidRPr="000F5452" w:rsidR="00A84B49">
        <w:rPr>
          <w:b/>
          <w:sz w:val="22"/>
          <w:szCs w:val="22"/>
          <w:lang w:val="uk-UA"/>
        </w:rPr>
        <w:t>Опис позиції до закупівлі</w:t>
      </w:r>
    </w:p>
    <w:tbl>
      <w:tblPr>
        <w:tblW w:w="10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10"/>
        <w:gridCol w:w="4034"/>
        <w:gridCol w:w="2348"/>
        <w:gridCol w:w="3380"/>
      </w:tblGrid>
      <w:tr w:rsidRPr="000F5452" w:rsidR="00A206D9" w:rsidTr="00EC1C28" w14:paraId="428F6868" w14:textId="77777777">
        <w:trPr>
          <w:trHeight w:val="237"/>
        </w:trPr>
        <w:tc>
          <w:tcPr>
            <w:tcW w:w="610" w:type="dxa"/>
            <w:tcBorders>
              <w:top w:val="single" w:color="auto" w:sz="4" w:space="0"/>
              <w:left w:val="single" w:color="auto" w:sz="4" w:space="0"/>
              <w:bottom w:val="single" w:color="auto" w:sz="4" w:space="0"/>
              <w:right w:val="single" w:color="auto" w:sz="4" w:space="0"/>
            </w:tcBorders>
            <w:hideMark/>
          </w:tcPr>
          <w:p w:rsidRPr="000F5452" w:rsidR="00A206D9" w:rsidP="00B10378" w:rsidRDefault="00A206D9" w14:paraId="78F53551" w14:textId="77777777">
            <w:pPr>
              <w:jc w:val="center"/>
              <w:rPr>
                <w:b/>
                <w:sz w:val="22"/>
                <w:szCs w:val="22"/>
                <w:lang w:val="uk-UA"/>
              </w:rPr>
            </w:pPr>
            <w:r w:rsidRPr="000F5452">
              <w:rPr>
                <w:b/>
                <w:sz w:val="22"/>
                <w:szCs w:val="22"/>
                <w:lang w:val="uk-UA"/>
              </w:rPr>
              <w:t>№</w:t>
            </w:r>
          </w:p>
        </w:tc>
        <w:tc>
          <w:tcPr>
            <w:tcW w:w="4034" w:type="dxa"/>
            <w:tcBorders>
              <w:top w:val="single" w:color="auto" w:sz="4" w:space="0"/>
              <w:left w:val="single" w:color="auto" w:sz="4" w:space="0"/>
              <w:bottom w:val="single" w:color="auto" w:sz="4" w:space="0"/>
              <w:right w:val="single" w:color="auto" w:sz="4" w:space="0"/>
            </w:tcBorders>
            <w:hideMark/>
          </w:tcPr>
          <w:p w:rsidRPr="000F5452" w:rsidR="00A206D9" w:rsidP="00B10378" w:rsidRDefault="00A206D9" w14:paraId="720B5916" w14:textId="77777777">
            <w:pPr>
              <w:jc w:val="center"/>
              <w:rPr>
                <w:b/>
                <w:sz w:val="22"/>
                <w:szCs w:val="22"/>
                <w:lang w:val="uk-UA"/>
              </w:rPr>
            </w:pPr>
            <w:r w:rsidRPr="000F5452">
              <w:rPr>
                <w:b/>
                <w:sz w:val="22"/>
                <w:szCs w:val="22"/>
                <w:lang w:val="uk-UA"/>
              </w:rPr>
              <w:t>Найменування</w:t>
            </w:r>
          </w:p>
        </w:tc>
        <w:tc>
          <w:tcPr>
            <w:tcW w:w="2348" w:type="dxa"/>
            <w:tcBorders>
              <w:top w:val="single" w:color="auto" w:sz="4" w:space="0"/>
              <w:left w:val="single" w:color="auto" w:sz="4" w:space="0"/>
              <w:bottom w:val="single" w:color="auto" w:sz="4" w:space="0"/>
              <w:right w:val="single" w:color="auto" w:sz="4" w:space="0"/>
            </w:tcBorders>
            <w:hideMark/>
          </w:tcPr>
          <w:p w:rsidRPr="000F5452" w:rsidR="00A206D9" w:rsidP="00B10378" w:rsidRDefault="00A206D9" w14:paraId="2CD79912" w14:textId="77777777">
            <w:pPr>
              <w:jc w:val="center"/>
              <w:rPr>
                <w:b/>
                <w:sz w:val="22"/>
                <w:szCs w:val="22"/>
                <w:lang w:val="uk-UA"/>
              </w:rPr>
            </w:pPr>
            <w:r w:rsidRPr="000F5452">
              <w:rPr>
                <w:b/>
                <w:sz w:val="22"/>
                <w:szCs w:val="22"/>
                <w:lang w:val="uk-UA"/>
              </w:rPr>
              <w:t>Кількість</w:t>
            </w:r>
          </w:p>
        </w:tc>
        <w:tc>
          <w:tcPr>
            <w:tcW w:w="3380" w:type="dxa"/>
            <w:tcBorders>
              <w:top w:val="single" w:color="auto" w:sz="4" w:space="0"/>
              <w:left w:val="single" w:color="auto" w:sz="4" w:space="0"/>
              <w:bottom w:val="single" w:color="auto" w:sz="4" w:space="0"/>
              <w:right w:val="single" w:color="auto" w:sz="4" w:space="0"/>
            </w:tcBorders>
            <w:hideMark/>
          </w:tcPr>
          <w:p w:rsidRPr="000F5452" w:rsidR="00A206D9" w:rsidP="00B10378" w:rsidRDefault="00A206D9" w14:paraId="66180547" w14:textId="77777777">
            <w:pPr>
              <w:jc w:val="center"/>
              <w:rPr>
                <w:b/>
                <w:sz w:val="22"/>
                <w:szCs w:val="22"/>
                <w:lang w:val="uk-UA"/>
              </w:rPr>
            </w:pPr>
            <w:r w:rsidRPr="000F5452">
              <w:rPr>
                <w:b/>
                <w:sz w:val="22"/>
                <w:szCs w:val="22"/>
                <w:lang w:val="uk-UA"/>
              </w:rPr>
              <w:t>Додаткова інформація</w:t>
            </w:r>
          </w:p>
        </w:tc>
      </w:tr>
      <w:tr w:rsidRPr="00142094" w:rsidR="00237DCC" w:rsidTr="009D1D97" w14:paraId="71C46B11" w14:textId="77777777">
        <w:trPr>
          <w:trHeight w:val="549"/>
        </w:trPr>
        <w:tc>
          <w:tcPr>
            <w:tcW w:w="610" w:type="dxa"/>
            <w:tcBorders>
              <w:top w:val="single" w:color="auto" w:sz="4" w:space="0"/>
              <w:left w:val="single" w:color="auto" w:sz="4" w:space="0"/>
              <w:bottom w:val="single" w:color="auto" w:sz="4" w:space="0"/>
              <w:right w:val="single" w:color="auto" w:sz="4" w:space="0"/>
            </w:tcBorders>
            <w:vAlign w:val="center"/>
          </w:tcPr>
          <w:p w:rsidRPr="00142094" w:rsidR="00237DCC" w:rsidP="00306699" w:rsidRDefault="00237DCC" w14:paraId="12A5420A" w14:textId="77777777">
            <w:pPr>
              <w:jc w:val="center"/>
              <w:rPr>
                <w:bCs/>
                <w:sz w:val="22"/>
                <w:szCs w:val="22"/>
                <w:lang w:val="uk-UA"/>
              </w:rPr>
            </w:pPr>
            <w:r w:rsidRPr="00142094">
              <w:rPr>
                <w:bCs/>
                <w:sz w:val="22"/>
                <w:szCs w:val="22"/>
                <w:lang w:val="uk-UA"/>
              </w:rPr>
              <w:t>1</w:t>
            </w:r>
          </w:p>
        </w:tc>
        <w:tc>
          <w:tcPr>
            <w:tcW w:w="4034" w:type="dxa"/>
            <w:tcBorders>
              <w:top w:val="single" w:color="auto" w:sz="4" w:space="0"/>
              <w:left w:val="single" w:color="auto" w:sz="4" w:space="0"/>
              <w:bottom w:val="single" w:color="auto" w:sz="4" w:space="0"/>
              <w:right w:val="single" w:color="auto" w:sz="4" w:space="0"/>
            </w:tcBorders>
            <w:vAlign w:val="center"/>
          </w:tcPr>
          <w:p w:rsidRPr="00142094" w:rsidR="00237DCC" w:rsidP="00A841AA" w:rsidRDefault="00237DCC" w14:paraId="68E32E75" w14:textId="1A2952A5">
            <w:pPr>
              <w:rPr>
                <w:bCs/>
                <w:sz w:val="22"/>
                <w:szCs w:val="22"/>
                <w:lang w:val="uk-UA"/>
              </w:rPr>
            </w:pPr>
            <w:r w:rsidRPr="00706727">
              <w:rPr>
                <w:bCs/>
                <w:sz w:val="22"/>
                <w:szCs w:val="22"/>
                <w:lang w:val="uk-UA"/>
              </w:rPr>
              <w:t>Послуги автокрану вантажопідйомністю від 25 т</w:t>
            </w:r>
          </w:p>
        </w:tc>
        <w:tc>
          <w:tcPr>
            <w:tcW w:w="2348" w:type="dxa"/>
            <w:vMerge w:val="restart"/>
            <w:tcBorders>
              <w:top w:val="single" w:color="auto" w:sz="4" w:space="0"/>
              <w:left w:val="single" w:color="auto" w:sz="4" w:space="0"/>
              <w:right w:val="single" w:color="auto" w:sz="4" w:space="0"/>
            </w:tcBorders>
            <w:vAlign w:val="center"/>
          </w:tcPr>
          <w:p w:rsidRPr="00142094" w:rsidR="00237DCC" w:rsidP="000326A8" w:rsidRDefault="00237DCC" w14:paraId="5D5815E4" w14:textId="7BCCBDB8">
            <w:pPr>
              <w:jc w:val="center"/>
              <w:rPr>
                <w:sz w:val="22"/>
                <w:szCs w:val="22"/>
                <w:lang w:val="uk-UA"/>
              </w:rPr>
            </w:pPr>
            <w:r w:rsidRPr="00A3721F">
              <w:rPr>
                <w:bCs/>
                <w:spacing w:val="-6"/>
                <w:sz w:val="22"/>
                <w:szCs w:val="22"/>
                <w:lang w:val="uk-UA"/>
              </w:rPr>
              <w:t xml:space="preserve">Інформація вказана в Додатку </w:t>
            </w:r>
            <w:r w:rsidR="003E55BC">
              <w:rPr>
                <w:bCs/>
                <w:spacing w:val="-6"/>
                <w:sz w:val="22"/>
                <w:szCs w:val="22"/>
                <w:lang w:val="uk-UA"/>
              </w:rPr>
              <w:t>2</w:t>
            </w:r>
            <w:r>
              <w:rPr>
                <w:bCs/>
                <w:spacing w:val="-6"/>
                <w:sz w:val="22"/>
                <w:szCs w:val="22"/>
                <w:lang w:val="uk-UA"/>
              </w:rPr>
              <w:t xml:space="preserve"> до Запиту</w:t>
            </w:r>
          </w:p>
        </w:tc>
        <w:tc>
          <w:tcPr>
            <w:tcW w:w="3380" w:type="dxa"/>
            <w:vMerge w:val="restart"/>
            <w:tcBorders>
              <w:top w:val="single" w:color="auto" w:sz="4" w:space="0"/>
              <w:left w:val="single" w:color="auto" w:sz="4" w:space="0"/>
              <w:right w:val="single" w:color="auto" w:sz="4" w:space="0"/>
            </w:tcBorders>
            <w:vAlign w:val="center"/>
          </w:tcPr>
          <w:p w:rsidRPr="00142094" w:rsidR="00237DCC" w:rsidP="006D0A0B" w:rsidRDefault="00237DCC" w14:paraId="174CA0E0" w14:textId="3DC21816">
            <w:pPr>
              <w:jc w:val="center"/>
              <w:rPr>
                <w:bCs/>
                <w:sz w:val="22"/>
                <w:szCs w:val="22"/>
                <w:lang w:val="uk-UA"/>
              </w:rPr>
            </w:pPr>
            <w:r w:rsidRPr="00142094">
              <w:rPr>
                <w:bCs/>
                <w:sz w:val="22"/>
                <w:szCs w:val="22"/>
                <w:lang w:val="uk-UA"/>
              </w:rPr>
              <w:t xml:space="preserve">Деталі в </w:t>
            </w:r>
            <w:r w:rsidRPr="003E55BC">
              <w:rPr>
                <w:bCs/>
                <w:sz w:val="22"/>
                <w:szCs w:val="22"/>
                <w:lang w:val="uk-UA"/>
              </w:rPr>
              <w:t>Додатку №</w:t>
            </w:r>
            <w:r w:rsidRPr="003E55BC" w:rsidR="003E55BC">
              <w:rPr>
                <w:bCs/>
                <w:sz w:val="22"/>
                <w:szCs w:val="22"/>
                <w:lang w:val="uk-UA"/>
              </w:rPr>
              <w:t>1</w:t>
            </w:r>
            <w:r w:rsidRPr="003E55BC">
              <w:rPr>
                <w:bCs/>
                <w:sz w:val="22"/>
                <w:szCs w:val="22"/>
                <w:lang w:val="uk-UA"/>
              </w:rPr>
              <w:t>, Додатку №</w:t>
            </w:r>
            <w:r w:rsidRPr="003E55BC" w:rsidR="003E55BC">
              <w:rPr>
                <w:bCs/>
                <w:sz w:val="22"/>
                <w:szCs w:val="22"/>
                <w:lang w:val="uk-UA"/>
              </w:rPr>
              <w:t>2</w:t>
            </w:r>
            <w:r w:rsidRPr="003E55BC">
              <w:rPr>
                <w:bCs/>
                <w:sz w:val="22"/>
                <w:szCs w:val="22"/>
                <w:lang w:val="uk-UA"/>
              </w:rPr>
              <w:t xml:space="preserve"> до Запиту</w:t>
            </w:r>
          </w:p>
        </w:tc>
      </w:tr>
      <w:tr w:rsidRPr="00142094" w:rsidR="00237DCC" w:rsidTr="009D1D97" w14:paraId="25C47787" w14:textId="77777777">
        <w:trPr>
          <w:trHeight w:val="549"/>
        </w:trPr>
        <w:tc>
          <w:tcPr>
            <w:tcW w:w="610" w:type="dxa"/>
            <w:tcBorders>
              <w:top w:val="single" w:color="auto" w:sz="4" w:space="0"/>
              <w:left w:val="single" w:color="auto" w:sz="4" w:space="0"/>
              <w:bottom w:val="single" w:color="auto" w:sz="4" w:space="0"/>
              <w:right w:val="single" w:color="auto" w:sz="4" w:space="0"/>
            </w:tcBorders>
            <w:vAlign w:val="center"/>
          </w:tcPr>
          <w:p w:rsidRPr="00142094" w:rsidR="00237DCC" w:rsidP="00306699" w:rsidRDefault="00237DCC" w14:paraId="3F23A286" w14:textId="00F4DBBA">
            <w:pPr>
              <w:jc w:val="center"/>
              <w:rPr>
                <w:bCs/>
                <w:sz w:val="22"/>
                <w:szCs w:val="22"/>
                <w:lang w:val="uk-UA"/>
              </w:rPr>
            </w:pPr>
            <w:r>
              <w:rPr>
                <w:bCs/>
                <w:sz w:val="22"/>
                <w:szCs w:val="22"/>
                <w:lang w:val="uk-UA"/>
              </w:rPr>
              <w:t>2</w:t>
            </w:r>
          </w:p>
        </w:tc>
        <w:tc>
          <w:tcPr>
            <w:tcW w:w="4034" w:type="dxa"/>
            <w:tcBorders>
              <w:top w:val="single" w:color="auto" w:sz="4" w:space="0"/>
              <w:left w:val="single" w:color="auto" w:sz="4" w:space="0"/>
              <w:bottom w:val="single" w:color="auto" w:sz="4" w:space="0"/>
              <w:right w:val="single" w:color="auto" w:sz="4" w:space="0"/>
            </w:tcBorders>
            <w:vAlign w:val="center"/>
          </w:tcPr>
          <w:p w:rsidRPr="00142094" w:rsidR="00237DCC" w:rsidP="00A841AA" w:rsidRDefault="00237DCC" w14:paraId="551ECBF7" w14:textId="2C5A2AD1">
            <w:pPr>
              <w:rPr>
                <w:bCs/>
                <w:sz w:val="22"/>
                <w:szCs w:val="22"/>
                <w:lang w:val="uk-UA"/>
              </w:rPr>
            </w:pPr>
            <w:r w:rsidRPr="00706727">
              <w:rPr>
                <w:bCs/>
                <w:sz w:val="22"/>
                <w:szCs w:val="22"/>
                <w:lang w:val="uk-UA"/>
              </w:rPr>
              <w:t>Послуги крану-маніпулятора вантажопідйомністю від 10т</w:t>
            </w:r>
          </w:p>
        </w:tc>
        <w:tc>
          <w:tcPr>
            <w:tcW w:w="2348" w:type="dxa"/>
            <w:vMerge/>
            <w:tcBorders>
              <w:left w:val="single" w:color="auto" w:sz="4" w:space="0"/>
              <w:right w:val="single" w:color="auto" w:sz="4" w:space="0"/>
            </w:tcBorders>
            <w:vAlign w:val="center"/>
          </w:tcPr>
          <w:p w:rsidRPr="00A3721F" w:rsidR="00237DCC" w:rsidP="000326A8" w:rsidRDefault="00237DCC" w14:paraId="1983A20B" w14:textId="77777777">
            <w:pPr>
              <w:jc w:val="center"/>
              <w:rPr>
                <w:bCs/>
                <w:spacing w:val="-6"/>
                <w:sz w:val="22"/>
                <w:szCs w:val="22"/>
                <w:lang w:val="uk-UA"/>
              </w:rPr>
            </w:pPr>
          </w:p>
        </w:tc>
        <w:tc>
          <w:tcPr>
            <w:tcW w:w="3380" w:type="dxa"/>
            <w:vMerge/>
            <w:tcBorders>
              <w:left w:val="single" w:color="auto" w:sz="4" w:space="0"/>
              <w:right w:val="single" w:color="auto" w:sz="4" w:space="0"/>
            </w:tcBorders>
            <w:vAlign w:val="center"/>
          </w:tcPr>
          <w:p w:rsidRPr="00142094" w:rsidR="00237DCC" w:rsidP="006D0A0B" w:rsidRDefault="00237DCC" w14:paraId="69EC3545" w14:textId="77777777">
            <w:pPr>
              <w:jc w:val="center"/>
              <w:rPr>
                <w:bCs/>
                <w:sz w:val="22"/>
                <w:szCs w:val="22"/>
                <w:lang w:val="uk-UA"/>
              </w:rPr>
            </w:pPr>
          </w:p>
        </w:tc>
      </w:tr>
      <w:tr w:rsidRPr="00142094" w:rsidR="00237DCC" w:rsidTr="009D1D97" w14:paraId="0B904364" w14:textId="77777777">
        <w:trPr>
          <w:trHeight w:val="549"/>
        </w:trPr>
        <w:tc>
          <w:tcPr>
            <w:tcW w:w="610" w:type="dxa"/>
            <w:tcBorders>
              <w:top w:val="single" w:color="auto" w:sz="4" w:space="0"/>
              <w:left w:val="single" w:color="auto" w:sz="4" w:space="0"/>
              <w:bottom w:val="single" w:color="auto" w:sz="4" w:space="0"/>
              <w:right w:val="single" w:color="auto" w:sz="4" w:space="0"/>
            </w:tcBorders>
            <w:vAlign w:val="center"/>
          </w:tcPr>
          <w:p w:rsidR="00237DCC" w:rsidP="00306699" w:rsidRDefault="00237DCC" w14:paraId="07814F75" w14:textId="38760DA0">
            <w:pPr>
              <w:jc w:val="center"/>
              <w:rPr>
                <w:bCs/>
                <w:sz w:val="22"/>
                <w:szCs w:val="22"/>
                <w:lang w:val="uk-UA"/>
              </w:rPr>
            </w:pPr>
            <w:r>
              <w:rPr>
                <w:bCs/>
                <w:sz w:val="22"/>
                <w:szCs w:val="22"/>
                <w:lang w:val="uk-UA"/>
              </w:rPr>
              <w:t>3</w:t>
            </w:r>
          </w:p>
        </w:tc>
        <w:tc>
          <w:tcPr>
            <w:tcW w:w="4034" w:type="dxa"/>
            <w:tcBorders>
              <w:top w:val="single" w:color="auto" w:sz="4" w:space="0"/>
              <w:left w:val="single" w:color="auto" w:sz="4" w:space="0"/>
              <w:bottom w:val="single" w:color="auto" w:sz="4" w:space="0"/>
              <w:right w:val="single" w:color="auto" w:sz="4" w:space="0"/>
            </w:tcBorders>
            <w:vAlign w:val="center"/>
          </w:tcPr>
          <w:p w:rsidRPr="00142094" w:rsidR="00237DCC" w:rsidP="00A841AA" w:rsidRDefault="00237DCC" w14:paraId="06D1F6B3" w14:textId="755C7420">
            <w:pPr>
              <w:rPr>
                <w:bCs/>
                <w:sz w:val="22"/>
                <w:szCs w:val="22"/>
                <w:lang w:val="uk-UA"/>
              </w:rPr>
            </w:pPr>
            <w:r w:rsidRPr="00237DCC">
              <w:rPr>
                <w:bCs/>
                <w:sz w:val="22"/>
                <w:szCs w:val="22"/>
                <w:lang w:val="uk-UA"/>
              </w:rPr>
              <w:t>Послуги автокрану вантажопідйомністю від 15 т</w:t>
            </w:r>
          </w:p>
        </w:tc>
        <w:tc>
          <w:tcPr>
            <w:tcW w:w="2348" w:type="dxa"/>
            <w:vMerge/>
            <w:tcBorders>
              <w:left w:val="single" w:color="auto" w:sz="4" w:space="0"/>
              <w:bottom w:val="single" w:color="auto" w:sz="4" w:space="0"/>
              <w:right w:val="single" w:color="auto" w:sz="4" w:space="0"/>
            </w:tcBorders>
            <w:vAlign w:val="center"/>
          </w:tcPr>
          <w:p w:rsidRPr="00A3721F" w:rsidR="00237DCC" w:rsidP="000326A8" w:rsidRDefault="00237DCC" w14:paraId="3FF1F789" w14:textId="77777777">
            <w:pPr>
              <w:jc w:val="center"/>
              <w:rPr>
                <w:bCs/>
                <w:spacing w:val="-6"/>
                <w:sz w:val="22"/>
                <w:szCs w:val="22"/>
                <w:lang w:val="uk-UA"/>
              </w:rPr>
            </w:pPr>
          </w:p>
        </w:tc>
        <w:tc>
          <w:tcPr>
            <w:tcW w:w="3380" w:type="dxa"/>
            <w:vMerge/>
            <w:tcBorders>
              <w:left w:val="single" w:color="auto" w:sz="4" w:space="0"/>
              <w:right w:val="single" w:color="auto" w:sz="4" w:space="0"/>
            </w:tcBorders>
            <w:vAlign w:val="center"/>
          </w:tcPr>
          <w:p w:rsidRPr="00142094" w:rsidR="00237DCC" w:rsidP="006D0A0B" w:rsidRDefault="00237DCC" w14:paraId="40B219B0" w14:textId="77777777">
            <w:pPr>
              <w:jc w:val="center"/>
              <w:rPr>
                <w:bCs/>
                <w:sz w:val="22"/>
                <w:szCs w:val="22"/>
                <w:lang w:val="uk-UA"/>
              </w:rPr>
            </w:pPr>
          </w:p>
        </w:tc>
      </w:tr>
    </w:tbl>
    <w:p w:rsidRPr="0000195C" w:rsidR="00A206D9" w:rsidP="00086D6A" w:rsidRDefault="00A206D9" w14:paraId="7335C75C" w14:textId="47179E35">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rsidR="00A206D9" w:rsidP="00086D6A" w:rsidRDefault="00A206D9" w14:paraId="712E1273" w14:textId="245A9D00">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237DCC">
        <w:rPr>
          <w:i/>
          <w:iCs/>
          <w:color w:val="000000"/>
          <w:sz w:val="20"/>
          <w:szCs w:val="20"/>
          <w:lang w:val="uk-UA" w:eastAsia="uk-UA"/>
        </w:rPr>
        <w:t>дії договору</w:t>
      </w:r>
      <w:r w:rsidRPr="0000195C">
        <w:rPr>
          <w:i/>
          <w:iCs/>
          <w:color w:val="000000"/>
          <w:sz w:val="20"/>
          <w:szCs w:val="20"/>
          <w:lang w:val="uk-UA" w:eastAsia="uk-UA"/>
        </w:rPr>
        <w:t xml:space="preserve">. </w:t>
      </w:r>
    </w:p>
    <w:p w:rsidR="00086D6A" w:rsidP="00086D6A" w:rsidRDefault="00086D6A" w14:paraId="48470EE4" w14:textId="7B25D0EE">
      <w:pPr>
        <w:ind w:firstLine="567"/>
        <w:jc w:val="both"/>
        <w:textAlignment w:val="baseline"/>
        <w:rPr>
          <w:i/>
          <w:iCs/>
          <w:color w:val="000000"/>
          <w:sz w:val="20"/>
          <w:szCs w:val="20"/>
          <w:lang w:val="uk-UA" w:eastAsia="uk-UA"/>
        </w:rPr>
      </w:pPr>
      <w:r>
        <w:rPr>
          <w:i/>
          <w:iCs/>
          <w:color w:val="000000"/>
          <w:sz w:val="20"/>
          <w:szCs w:val="20"/>
          <w:lang w:val="uk-UA" w:eastAsia="uk-UA"/>
        </w:rPr>
        <w:t>***</w:t>
      </w:r>
      <w:bookmarkStart w:name="_Hlk159861077" w:id="0"/>
      <w:r>
        <w:rPr>
          <w:i/>
          <w:iCs/>
          <w:color w:val="000000"/>
          <w:sz w:val="20"/>
          <w:szCs w:val="20"/>
          <w:lang w:val="uk-UA" w:eastAsia="uk-UA"/>
        </w:rPr>
        <w:t>Кожен учасник має право подати не більше однієї пропозиції.</w:t>
      </w:r>
      <w:bookmarkEnd w:id="0"/>
    </w:p>
    <w:p w:rsidRPr="00C305C4" w:rsidR="003D6052" w:rsidP="003D6052" w:rsidRDefault="003D6052" w14:paraId="2D48F4EA" w14:textId="538D2153">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 xml:space="preserve">****Товариство Червоного Хреста України залишає за собою право здійснювати закупівлі за окремими </w:t>
      </w:r>
      <w:r>
        <w:rPr>
          <w:i/>
          <w:iCs/>
          <w:color w:val="000000"/>
          <w:sz w:val="20"/>
          <w:szCs w:val="20"/>
          <w:lang w:val="uk-UA" w:eastAsia="uk-UA"/>
        </w:rPr>
        <w:t>лотами</w:t>
      </w:r>
      <w:r w:rsidRPr="00C305C4">
        <w:rPr>
          <w:i/>
          <w:iCs/>
          <w:color w:val="000000"/>
          <w:sz w:val="20"/>
          <w:szCs w:val="20"/>
          <w:lang w:val="uk-UA" w:eastAsia="uk-UA"/>
        </w:rPr>
        <w:t>.</w:t>
      </w:r>
    </w:p>
    <w:p w:rsidRPr="007C4F94" w:rsidR="003D6052" w:rsidP="00086D6A" w:rsidRDefault="003D6052" w14:paraId="03E96EB6" w14:textId="77777777">
      <w:pPr>
        <w:ind w:firstLine="567"/>
        <w:jc w:val="both"/>
        <w:textAlignment w:val="baseline"/>
        <w:rPr>
          <w:i/>
          <w:iCs/>
          <w:color w:val="000000"/>
          <w:sz w:val="20"/>
          <w:szCs w:val="20"/>
          <w:lang w:val="uk-UA" w:eastAsia="uk-UA"/>
        </w:rPr>
      </w:pPr>
    </w:p>
    <w:p w:rsidRPr="000E2418" w:rsidR="00A206D9" w:rsidP="00A206D9" w:rsidRDefault="00A206D9" w14:paraId="371D11BF" w14:textId="2D3D9C45">
      <w:pPr>
        <w:spacing w:before="76" w:line="250" w:lineRule="exact"/>
        <w:ind w:right="-23" w:firstLine="567"/>
        <w:jc w:val="both"/>
        <w:rPr>
          <w:b/>
          <w:sz w:val="22"/>
          <w:szCs w:val="22"/>
          <w:lang w:val="uk-UA"/>
        </w:rPr>
      </w:pPr>
      <w:r>
        <w:rPr>
          <w:b/>
          <w:sz w:val="22"/>
          <w:szCs w:val="22"/>
          <w:lang w:val="uk-UA"/>
        </w:rPr>
        <w:t>Очікува</w:t>
      </w:r>
      <w:r w:rsidR="005E00B6">
        <w:rPr>
          <w:b/>
          <w:sz w:val="22"/>
          <w:szCs w:val="22"/>
          <w:lang w:val="uk-UA"/>
        </w:rPr>
        <w:t xml:space="preserve">ні терміни </w:t>
      </w:r>
      <w:r w:rsidRPr="005A5F8A">
        <w:rPr>
          <w:b/>
          <w:sz w:val="22"/>
          <w:szCs w:val="22"/>
          <w:lang w:val="uk-UA"/>
        </w:rPr>
        <w:t>надання послуг</w:t>
      </w:r>
      <w:r w:rsidRPr="009B0D57">
        <w:rPr>
          <w:b/>
          <w:sz w:val="22"/>
          <w:szCs w:val="22"/>
          <w:lang w:val="uk-UA"/>
        </w:rPr>
        <w:t xml:space="preserve">: </w:t>
      </w:r>
      <w:r w:rsidRPr="009B0D57" w:rsidR="008C0EDC">
        <w:rPr>
          <w:bCs/>
          <w:sz w:val="22"/>
          <w:szCs w:val="22"/>
          <w:lang w:val="uk-UA"/>
        </w:rPr>
        <w:t>протягом ді</w:t>
      </w:r>
      <w:r w:rsidRPr="009B0D57" w:rsidR="00BF6CBC">
        <w:rPr>
          <w:bCs/>
          <w:sz w:val="22"/>
          <w:szCs w:val="22"/>
          <w:lang w:val="uk-UA"/>
        </w:rPr>
        <w:t>ї договору, до 31.12.2026р.</w:t>
      </w:r>
    </w:p>
    <w:p w:rsidRPr="00A74D9A" w:rsidR="00A206D9" w:rsidP="00A206D9" w:rsidRDefault="00A206D9" w14:paraId="713E954A" w14:textId="76D22D10">
      <w:pPr>
        <w:spacing w:before="76" w:line="250" w:lineRule="exact"/>
        <w:ind w:right="-23" w:firstLine="567"/>
        <w:jc w:val="both"/>
        <w:rPr>
          <w:b/>
          <w:sz w:val="22"/>
          <w:szCs w:val="22"/>
          <w:lang w:val="uk-UA"/>
        </w:rPr>
      </w:pPr>
      <w:r w:rsidRPr="005A5F8A">
        <w:rPr>
          <w:b/>
          <w:sz w:val="22"/>
          <w:szCs w:val="22"/>
          <w:lang w:val="uk-UA"/>
        </w:rPr>
        <w:t>Місце надання послуг:</w:t>
      </w:r>
      <w:r>
        <w:rPr>
          <w:b/>
          <w:sz w:val="22"/>
          <w:szCs w:val="22"/>
          <w:lang w:val="uk-UA"/>
        </w:rPr>
        <w:t xml:space="preserve"> </w:t>
      </w:r>
      <w:r w:rsidRPr="00A74D9A" w:rsidR="00A74D9A">
        <w:rPr>
          <w:bCs/>
          <w:sz w:val="22"/>
          <w:szCs w:val="22"/>
          <w:lang w:val="uk-UA"/>
        </w:rPr>
        <w:t xml:space="preserve">Кіровоградська обл., м. Кропивницький, </w:t>
      </w:r>
      <w:r w:rsidRPr="00A74D9A" w:rsidR="00EF19D4">
        <w:rPr>
          <w:bCs/>
          <w:sz w:val="22"/>
          <w:szCs w:val="22"/>
          <w:lang w:val="uk-UA"/>
        </w:rPr>
        <w:t>точна адреса буде надана переможцю закупівлі під час підписання договору</w:t>
      </w:r>
      <w:r w:rsidRPr="00A74D9A" w:rsidR="00A74D9A">
        <w:rPr>
          <w:bCs/>
          <w:sz w:val="22"/>
          <w:szCs w:val="22"/>
          <w:lang w:val="uk-UA"/>
        </w:rPr>
        <w:t>.</w:t>
      </w:r>
    </w:p>
    <w:p w:rsidRPr="000F5452" w:rsidR="00E95E3E" w:rsidP="000B2556" w:rsidRDefault="00E95E3E" w14:paraId="3FA70CD0" w14:textId="77777777">
      <w:pPr>
        <w:pStyle w:val="NormalWeb"/>
        <w:spacing w:before="0" w:beforeAutospacing="0" w:after="0" w:afterAutospacing="0"/>
        <w:ind w:left="142" w:firstLine="284"/>
        <w:jc w:val="center"/>
        <w:rPr>
          <w:rFonts w:ascii="Times New Roman" w:hAnsi="Times New Roman" w:cs="Times New Roman"/>
          <w:b/>
          <w:sz w:val="22"/>
          <w:szCs w:val="22"/>
          <w:lang w:val="uk-UA"/>
        </w:rPr>
      </w:pPr>
    </w:p>
    <w:p w:rsidR="00C7577B" w:rsidP="00C7577B" w:rsidRDefault="00C7577B" w14:paraId="21BD4090" w14:textId="643FF2D9">
      <w:pPr>
        <w:pStyle w:val="NormalWe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rsidRPr="00C12761" w:rsidR="00C7577B" w:rsidP="00C7577B" w:rsidRDefault="00C7577B" w14:paraId="74628E9B" w14:textId="243A9C3D">
      <w:pPr>
        <w:pStyle w:val="NormalWe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58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7"/>
        <w:gridCol w:w="5040"/>
        <w:gridCol w:w="4521"/>
      </w:tblGrid>
      <w:tr w:rsidRPr="00295D1F" w:rsidR="00C7577B" w:rsidTr="00BB0C7D" w14:paraId="611A6914" w14:textId="77777777">
        <w:trPr>
          <w:trHeight w:val="76"/>
        </w:trPr>
        <w:tc>
          <w:tcPr>
            <w:tcW w:w="1027" w:type="dxa"/>
          </w:tcPr>
          <w:p w:rsidRPr="000B48D8" w:rsidR="00C7577B" w:rsidP="00DB74CD" w:rsidRDefault="00C7577B" w14:paraId="0405B64A" w14:textId="77777777">
            <w:pPr>
              <w:pStyle w:val="NormalWe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rsidRPr="000B48D8" w:rsidR="00C7577B" w:rsidP="00DB74CD" w:rsidRDefault="00C7577B" w14:paraId="6A2EF099" w14:textId="77777777">
            <w:pPr>
              <w:pStyle w:val="NormalWe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rsidRPr="000B48D8" w:rsidR="00C7577B" w:rsidP="00DB74CD" w:rsidRDefault="00C7577B" w14:paraId="25D114DF" w14:textId="77777777">
            <w:pPr>
              <w:pStyle w:val="NormalWe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Pr="000B48D8" w:rsidR="00C7577B" w:rsidTr="00BB0C7D" w14:paraId="3439EE7F" w14:textId="77777777">
        <w:trPr>
          <w:trHeight w:val="1798"/>
        </w:trPr>
        <w:tc>
          <w:tcPr>
            <w:tcW w:w="1027" w:type="dxa"/>
          </w:tcPr>
          <w:p w:rsidRPr="00BC13F3" w:rsidR="00C7577B" w:rsidP="006305A6" w:rsidRDefault="00C7577B" w14:paraId="4D3E1BB3" w14:textId="1E7B0A0B">
            <w:pPr>
              <w:pStyle w:val="NormalWeb"/>
              <w:numPr>
                <w:ilvl w:val="0"/>
                <w:numId w:val="4"/>
              </w:numPr>
              <w:spacing w:before="0" w:beforeAutospacing="0" w:after="0" w:afterAutospacing="0"/>
              <w:jc w:val="center"/>
              <w:rPr>
                <w:rFonts w:ascii="Times New Roman" w:hAnsi="Times New Roman" w:cs="Times New Roman"/>
                <w:b/>
                <w:bCs/>
                <w:sz w:val="22"/>
                <w:szCs w:val="22"/>
                <w:lang w:val="uk-UA"/>
              </w:rPr>
            </w:pPr>
          </w:p>
        </w:tc>
        <w:tc>
          <w:tcPr>
            <w:tcW w:w="5040" w:type="dxa"/>
          </w:tcPr>
          <w:p w:rsidRPr="000B48D8" w:rsidR="00C7577B" w:rsidP="00DB74CD" w:rsidRDefault="00C7577B" w14:paraId="62B99065" w14:textId="77777777">
            <w:pPr>
              <w:pStyle w:val="NormalWe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rsidRPr="000B48D8" w:rsidR="00C7577B" w:rsidP="006305A6" w:rsidRDefault="00C7577B" w14:paraId="03E561E4" w14:textId="77777777">
            <w:pPr>
              <w:pStyle w:val="NormalWe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rsidRPr="000B48D8" w:rsidR="00C7577B" w:rsidP="006305A6" w:rsidRDefault="00C7577B" w14:paraId="11E90A39" w14:textId="77777777">
            <w:pPr>
              <w:pStyle w:val="NormalWe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Pr="000B48D8" w:rsidR="00C7577B" w:rsidTr="00BB0C7D" w14:paraId="54D473E4" w14:textId="77777777">
        <w:trPr>
          <w:trHeight w:val="263"/>
        </w:trPr>
        <w:tc>
          <w:tcPr>
            <w:tcW w:w="1027" w:type="dxa"/>
          </w:tcPr>
          <w:p w:rsidRPr="00BC13F3" w:rsidR="00C7577B" w:rsidP="006305A6" w:rsidRDefault="00C7577B" w14:paraId="1AE70C91" w14:textId="73B12D31">
            <w:pPr>
              <w:pStyle w:val="NormalWeb"/>
              <w:numPr>
                <w:ilvl w:val="0"/>
                <w:numId w:val="4"/>
              </w:numPr>
              <w:spacing w:before="0" w:beforeAutospacing="0" w:after="0" w:afterAutospacing="0"/>
              <w:jc w:val="center"/>
              <w:rPr>
                <w:rFonts w:ascii="Times New Roman" w:hAnsi="Times New Roman" w:cs="Times New Roman"/>
                <w:b/>
                <w:bCs/>
                <w:sz w:val="22"/>
                <w:szCs w:val="22"/>
                <w:lang w:val="uk-UA"/>
              </w:rPr>
            </w:pPr>
          </w:p>
        </w:tc>
        <w:tc>
          <w:tcPr>
            <w:tcW w:w="5040" w:type="dxa"/>
          </w:tcPr>
          <w:p w:rsidRPr="000B48D8" w:rsidR="00C7577B" w:rsidP="00DB74CD" w:rsidRDefault="00C7577B" w14:paraId="2CD9E6AA" w14:textId="77777777">
            <w:pPr>
              <w:pStyle w:val="NormalWe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rsidRPr="000B48D8" w:rsidR="00C7577B" w:rsidP="006305A6" w:rsidRDefault="00796619" w14:paraId="3E72CAA2" w14:textId="6910005B">
            <w:pPr>
              <w:pStyle w:val="NormalWe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Pr="000B48D8" w:rsidR="00C7577B">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Pr="000B48D8" w:rsidR="00C7577B">
              <w:rPr>
                <w:rFonts w:ascii="Times New Roman" w:hAnsi="Times New Roman" w:cs="Times New Roman"/>
                <w:sz w:val="22"/>
                <w:szCs w:val="22"/>
                <w:lang w:val="uk-UA"/>
              </w:rPr>
              <w:t>умов оплати</w:t>
            </w:r>
          </w:p>
        </w:tc>
      </w:tr>
      <w:tr w:rsidRPr="00557A29" w:rsidR="00F27382" w:rsidTr="00BB0C7D" w14:paraId="0BB27131" w14:textId="77777777">
        <w:trPr>
          <w:trHeight w:val="143"/>
        </w:trPr>
        <w:tc>
          <w:tcPr>
            <w:tcW w:w="1027" w:type="dxa"/>
            <w:vMerge w:val="restart"/>
          </w:tcPr>
          <w:p w:rsidRPr="00BC13F3" w:rsidR="00F27382" w:rsidP="006305A6" w:rsidRDefault="00F27382" w14:paraId="4B724F0D" w14:textId="70C4E860">
            <w:pPr>
              <w:pStyle w:val="NormalWeb"/>
              <w:numPr>
                <w:ilvl w:val="0"/>
                <w:numId w:val="4"/>
              </w:numPr>
              <w:spacing w:before="0" w:beforeAutospacing="0" w:after="0" w:afterAutospacing="0"/>
              <w:jc w:val="center"/>
              <w:rPr>
                <w:rFonts w:ascii="Times New Roman" w:hAnsi="Times New Roman" w:cs="Times New Roman"/>
                <w:b/>
                <w:bCs/>
                <w:sz w:val="22"/>
                <w:szCs w:val="22"/>
                <w:lang w:val="uk-UA"/>
              </w:rPr>
            </w:pPr>
          </w:p>
        </w:tc>
        <w:tc>
          <w:tcPr>
            <w:tcW w:w="5040" w:type="dxa"/>
          </w:tcPr>
          <w:p w:rsidRPr="00557A29" w:rsidR="00F27382" w:rsidP="00F27382" w:rsidRDefault="001E0244" w14:paraId="7B4F8BC6" w14:textId="1E532A2C">
            <w:pPr>
              <w:pStyle w:val="NormalWe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Pr="00274438" w:rsidR="00F27382">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Pr="00274438" w:rsidR="00F27382">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rsidRPr="00557A29" w:rsidR="00F27382" w:rsidP="006305A6" w:rsidRDefault="00F27382" w14:paraId="35B213E8" w14:textId="1CCA16EC">
            <w:pPr>
              <w:pStyle w:val="NormalWe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Pr="00295D1F" w:rsidR="00F27382" w:rsidTr="00BB0C7D" w14:paraId="28294905" w14:textId="77777777">
        <w:trPr>
          <w:trHeight w:val="143"/>
        </w:trPr>
        <w:tc>
          <w:tcPr>
            <w:tcW w:w="1027" w:type="dxa"/>
            <w:vMerge/>
          </w:tcPr>
          <w:p w:rsidRPr="00BC13F3" w:rsidR="00F27382" w:rsidP="00BB0C7D" w:rsidRDefault="00F27382" w14:paraId="66831469" w14:textId="77777777">
            <w:pPr>
              <w:pStyle w:val="NormalWeb"/>
              <w:spacing w:before="0" w:beforeAutospacing="0" w:after="0" w:afterAutospacing="0"/>
              <w:ind w:left="360"/>
              <w:jc w:val="center"/>
              <w:rPr>
                <w:rFonts w:ascii="Times New Roman" w:hAnsi="Times New Roman" w:cs="Times New Roman"/>
                <w:b/>
                <w:bCs/>
                <w:sz w:val="22"/>
                <w:szCs w:val="22"/>
                <w:lang w:val="uk-UA"/>
              </w:rPr>
            </w:pPr>
          </w:p>
        </w:tc>
        <w:tc>
          <w:tcPr>
            <w:tcW w:w="5040" w:type="dxa"/>
          </w:tcPr>
          <w:p w:rsidR="00F27382" w:rsidP="00F27382" w:rsidRDefault="00CE07A3" w14:paraId="4DB2E153" w14:textId="104D7372">
            <w:pPr>
              <w:pStyle w:val="NormalWe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sidR="00F27382">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Pr="00336A40" w:rsidR="00F27382">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rsidRPr="005000CA" w:rsidR="00F27382" w:rsidP="006305A6" w:rsidRDefault="00F27382" w14:paraId="627B1D8B" w14:textId="1EB6DC3D">
            <w:pPr>
              <w:pStyle w:val="NormalWeb"/>
              <w:numPr>
                <w:ilvl w:val="0"/>
                <w:numId w:val="2"/>
              </w:numPr>
              <w:spacing w:before="0" w:after="0"/>
              <w:ind w:left="0" w:firstLine="357"/>
              <w:jc w:val="both"/>
              <w:rPr>
                <w:rFonts w:ascii="Times New Roman" w:hAnsi="Times New Roman" w:cs="Times New Roman"/>
                <w:sz w:val="22"/>
                <w:szCs w:val="22"/>
                <w:lang w:val="uk-UA"/>
              </w:rPr>
            </w:pPr>
          </w:p>
        </w:tc>
      </w:tr>
      <w:tr w:rsidRPr="00557A29" w:rsidR="00F27382" w:rsidTr="00BB0C7D" w14:paraId="02907788" w14:textId="77777777">
        <w:trPr>
          <w:trHeight w:val="143"/>
        </w:trPr>
        <w:tc>
          <w:tcPr>
            <w:tcW w:w="1027" w:type="dxa"/>
            <w:vMerge/>
          </w:tcPr>
          <w:p w:rsidRPr="00BC13F3" w:rsidR="00F27382" w:rsidP="00BB0C7D" w:rsidRDefault="00F27382" w14:paraId="4144A0FE" w14:textId="77777777">
            <w:pPr>
              <w:pStyle w:val="NormalWeb"/>
              <w:spacing w:before="0" w:beforeAutospacing="0" w:after="0" w:afterAutospacing="0"/>
              <w:ind w:left="360"/>
              <w:jc w:val="center"/>
              <w:rPr>
                <w:rFonts w:ascii="Times New Roman" w:hAnsi="Times New Roman" w:cs="Times New Roman"/>
                <w:b/>
                <w:bCs/>
                <w:sz w:val="22"/>
                <w:szCs w:val="22"/>
                <w:lang w:val="uk-UA"/>
              </w:rPr>
            </w:pPr>
          </w:p>
        </w:tc>
        <w:tc>
          <w:tcPr>
            <w:tcW w:w="5040" w:type="dxa"/>
          </w:tcPr>
          <w:p w:rsidR="00F27382" w:rsidP="00F27382" w:rsidRDefault="00F27382" w14:paraId="00E1058C" w14:textId="767DB739">
            <w:pPr>
              <w:pStyle w:val="NormalWe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rsidRPr="005000CA" w:rsidR="00F27382" w:rsidP="006305A6" w:rsidRDefault="00F27382" w14:paraId="539E7F8F" w14:textId="1F0F9690">
            <w:pPr>
              <w:pStyle w:val="NormalWeb"/>
              <w:numPr>
                <w:ilvl w:val="0"/>
                <w:numId w:val="2"/>
              </w:numPr>
              <w:spacing w:before="0" w:after="0"/>
              <w:ind w:left="0" w:firstLine="357"/>
              <w:jc w:val="both"/>
              <w:rPr>
                <w:rFonts w:ascii="Times New Roman" w:hAnsi="Times New Roman" w:cs="Times New Roman"/>
                <w:sz w:val="22"/>
                <w:szCs w:val="22"/>
                <w:lang w:val="uk-UA"/>
              </w:rPr>
            </w:pPr>
          </w:p>
        </w:tc>
      </w:tr>
      <w:tr w:rsidRPr="00557A29" w:rsidR="00F27382" w:rsidTr="00BB0C7D" w14:paraId="41101030" w14:textId="77777777">
        <w:trPr>
          <w:trHeight w:val="143"/>
        </w:trPr>
        <w:tc>
          <w:tcPr>
            <w:tcW w:w="1027" w:type="dxa"/>
            <w:vMerge/>
          </w:tcPr>
          <w:p w:rsidRPr="00BC13F3" w:rsidR="00F27382" w:rsidP="00BB0C7D" w:rsidRDefault="00F27382" w14:paraId="64530F88" w14:textId="77777777">
            <w:pPr>
              <w:pStyle w:val="NormalWeb"/>
              <w:spacing w:before="0" w:beforeAutospacing="0" w:after="0" w:afterAutospacing="0"/>
              <w:ind w:left="360"/>
              <w:jc w:val="center"/>
              <w:rPr>
                <w:rFonts w:ascii="Times New Roman" w:hAnsi="Times New Roman" w:cs="Times New Roman"/>
                <w:b/>
                <w:bCs/>
                <w:sz w:val="22"/>
                <w:szCs w:val="22"/>
                <w:lang w:val="uk-UA"/>
              </w:rPr>
            </w:pPr>
          </w:p>
        </w:tc>
        <w:tc>
          <w:tcPr>
            <w:tcW w:w="5040" w:type="dxa"/>
          </w:tcPr>
          <w:p w:rsidR="00F27382" w:rsidP="00F27382" w:rsidRDefault="00CE07A3" w14:paraId="6187B5E3" w14:textId="739326CA">
            <w:pPr>
              <w:pStyle w:val="NormalWe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sidR="00F27382">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rsidRPr="005000CA" w:rsidR="00F27382" w:rsidP="006305A6" w:rsidRDefault="00F27382" w14:paraId="2E59AB5E" w14:textId="540F9695">
            <w:pPr>
              <w:pStyle w:val="NormalWeb"/>
              <w:numPr>
                <w:ilvl w:val="0"/>
                <w:numId w:val="2"/>
              </w:numPr>
              <w:spacing w:before="0" w:after="0"/>
              <w:ind w:left="0" w:firstLine="357"/>
              <w:jc w:val="both"/>
              <w:rPr>
                <w:rFonts w:ascii="Times New Roman" w:hAnsi="Times New Roman" w:cs="Times New Roman"/>
                <w:sz w:val="22"/>
                <w:szCs w:val="22"/>
                <w:lang w:val="uk-UA"/>
              </w:rPr>
            </w:pPr>
          </w:p>
        </w:tc>
      </w:tr>
      <w:tr w:rsidRPr="00557A29" w:rsidR="00F27382" w:rsidTr="00BB0C7D" w14:paraId="1897E5DD" w14:textId="77777777">
        <w:trPr>
          <w:trHeight w:val="143"/>
        </w:trPr>
        <w:tc>
          <w:tcPr>
            <w:tcW w:w="1027" w:type="dxa"/>
            <w:vMerge/>
          </w:tcPr>
          <w:p w:rsidR="00F27382" w:rsidP="00BB0C7D" w:rsidRDefault="00F27382" w14:paraId="57AD2A55" w14:textId="4FBDA6C6">
            <w:pPr>
              <w:pStyle w:val="NormalWeb"/>
              <w:spacing w:before="0" w:beforeAutospacing="0" w:after="0" w:afterAutospacing="0"/>
              <w:ind w:left="360"/>
              <w:jc w:val="center"/>
              <w:rPr>
                <w:rFonts w:ascii="Times New Roman" w:hAnsi="Times New Roman" w:cs="Times New Roman"/>
                <w:b/>
                <w:bCs/>
                <w:sz w:val="22"/>
                <w:szCs w:val="22"/>
                <w:lang w:val="uk-UA"/>
              </w:rPr>
            </w:pPr>
          </w:p>
        </w:tc>
        <w:tc>
          <w:tcPr>
            <w:tcW w:w="5040" w:type="dxa"/>
          </w:tcPr>
          <w:p w:rsidR="00F27382" w:rsidP="00F27382" w:rsidRDefault="00F27382" w14:paraId="293DEE4D" w14:textId="73091B3A">
            <w:pPr>
              <w:pStyle w:val="NormalWe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rsidRPr="00224657" w:rsidR="00F27382" w:rsidP="006305A6" w:rsidRDefault="00F27382" w14:paraId="47EBB745" w14:textId="52C6D501">
            <w:pPr>
              <w:pStyle w:val="NormalWe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rsidRPr="00224657" w:rsidR="00F27382" w:rsidP="006305A6" w:rsidRDefault="00F27382" w14:paraId="38E2ADDB" w14:textId="12C12755">
            <w:pPr>
              <w:pStyle w:val="NormalWe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rsidRPr="00224657" w:rsidR="00F27382" w:rsidP="006305A6" w:rsidRDefault="00F27382" w14:paraId="6B347197" w14:textId="54A00DF8">
            <w:pPr>
              <w:pStyle w:val="NormalWe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rsidRPr="00224657" w:rsidR="00F27382" w:rsidP="006305A6" w:rsidRDefault="00F27382" w14:paraId="55F68F30" w14:textId="1E0BE5E9">
            <w:pPr>
              <w:pStyle w:val="NormalWe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rsidRPr="00224657" w:rsidR="00F27382" w:rsidP="00F27382" w:rsidRDefault="00F27382" w14:paraId="6EDFFC7A" w14:textId="77777777">
            <w:pPr>
              <w:pStyle w:val="NormalWeb"/>
              <w:spacing w:before="0" w:beforeAutospacing="0" w:after="0" w:afterAutospacing="0"/>
              <w:jc w:val="both"/>
              <w:rPr>
                <w:rFonts w:ascii="Times New Roman" w:hAnsi="Times New Roman" w:cs="Times New Roman"/>
                <w:bCs/>
                <w:sz w:val="22"/>
                <w:szCs w:val="22"/>
                <w:lang w:val="uk-UA" w:eastAsia="uk-UA"/>
              </w:rPr>
            </w:pPr>
          </w:p>
          <w:p w:rsidR="00F27382" w:rsidP="00F27382" w:rsidRDefault="00F27382" w14:paraId="21E5BE92" w14:textId="02FBD827">
            <w:pPr>
              <w:pStyle w:val="NormalWe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rsidRPr="005000CA" w:rsidR="00F27382" w:rsidP="006305A6" w:rsidRDefault="00F27382" w14:paraId="05CCB066" w14:textId="797F4310">
            <w:pPr>
              <w:pStyle w:val="NormalWe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Pr="00557A29" w:rsidR="00F27382" w:rsidTr="00BB0C7D" w14:paraId="028BDE2E" w14:textId="77777777">
        <w:trPr>
          <w:trHeight w:val="76"/>
        </w:trPr>
        <w:tc>
          <w:tcPr>
            <w:tcW w:w="1027" w:type="dxa"/>
          </w:tcPr>
          <w:p w:rsidRPr="00BC13F3" w:rsidR="00F27382" w:rsidP="006305A6" w:rsidRDefault="00F27382" w14:paraId="4E7A2854" w14:textId="40F06D68">
            <w:pPr>
              <w:pStyle w:val="NormalWeb"/>
              <w:numPr>
                <w:ilvl w:val="0"/>
                <w:numId w:val="4"/>
              </w:numPr>
              <w:spacing w:before="0" w:beforeAutospacing="0" w:after="0" w:afterAutospacing="0"/>
              <w:jc w:val="center"/>
              <w:rPr>
                <w:rFonts w:ascii="Times New Roman" w:hAnsi="Times New Roman" w:cs="Times New Roman"/>
                <w:b/>
                <w:bCs/>
                <w:sz w:val="22"/>
                <w:szCs w:val="22"/>
                <w:lang w:val="uk-UA"/>
              </w:rPr>
            </w:pPr>
          </w:p>
        </w:tc>
        <w:tc>
          <w:tcPr>
            <w:tcW w:w="5040" w:type="dxa"/>
          </w:tcPr>
          <w:p w:rsidRPr="00557A29" w:rsidR="00F27382" w:rsidP="00F27382" w:rsidRDefault="00F27382" w14:paraId="3F6A0997" w14:textId="77777777">
            <w:pPr>
              <w:pStyle w:val="NormalWe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rsidRPr="00AF3247" w:rsidR="00F27382" w:rsidP="006305A6" w:rsidRDefault="00F27382" w14:paraId="61FEAEFC" w14:textId="77777777">
            <w:pPr>
              <w:pStyle w:val="NormalWeb"/>
              <w:numPr>
                <w:ilvl w:val="0"/>
                <w:numId w:val="2"/>
              </w:numPr>
              <w:spacing w:before="0" w:beforeAutospacing="0" w:after="0" w:afterAutospacing="0"/>
              <w:ind w:left="313"/>
              <w:rPr>
                <w:rFonts w:ascii="Times New Roman" w:hAnsi="Times New Roman" w:cs="Times New Roman"/>
                <w:b/>
                <w:bCs/>
                <w:i/>
                <w:iCs/>
                <w:sz w:val="22"/>
                <w:szCs w:val="22"/>
                <w:lang w:val="uk-UA"/>
              </w:rPr>
            </w:pPr>
            <w:r w:rsidRPr="00AF3247">
              <w:rPr>
                <w:rFonts w:ascii="Times New Roman" w:hAnsi="Times New Roman" w:cs="Times New Roman"/>
                <w:b/>
                <w:bCs/>
                <w:i/>
                <w:iCs/>
                <w:sz w:val="22"/>
                <w:szCs w:val="22"/>
                <w:lang w:val="uk-UA"/>
              </w:rPr>
              <w:t>Крім фізичних осіб-підприємців</w:t>
            </w:r>
          </w:p>
        </w:tc>
      </w:tr>
      <w:tr w:rsidRPr="00557A29" w:rsidR="00F27382" w:rsidTr="00BB0C7D" w14:paraId="03A4BCEE" w14:textId="77777777">
        <w:trPr>
          <w:trHeight w:val="96"/>
        </w:trPr>
        <w:tc>
          <w:tcPr>
            <w:tcW w:w="1027" w:type="dxa"/>
          </w:tcPr>
          <w:p w:rsidRPr="00BC13F3" w:rsidR="00F27382" w:rsidP="006305A6" w:rsidRDefault="00F27382" w14:paraId="304BFA9F" w14:textId="548B5E79">
            <w:pPr>
              <w:pStyle w:val="NormalWeb"/>
              <w:numPr>
                <w:ilvl w:val="0"/>
                <w:numId w:val="4"/>
              </w:numPr>
              <w:spacing w:before="0" w:beforeAutospacing="0" w:after="0" w:afterAutospacing="0"/>
              <w:jc w:val="center"/>
              <w:rPr>
                <w:rFonts w:ascii="Times New Roman" w:hAnsi="Times New Roman" w:eastAsia="Times New Roman" w:cs="Times New Roman"/>
                <w:b/>
                <w:bCs/>
                <w:sz w:val="22"/>
                <w:szCs w:val="22"/>
                <w:lang w:val="uk-UA"/>
              </w:rPr>
            </w:pPr>
          </w:p>
        </w:tc>
        <w:tc>
          <w:tcPr>
            <w:tcW w:w="5040" w:type="dxa"/>
          </w:tcPr>
          <w:p w:rsidRPr="005A5F8A" w:rsidR="00F27382" w:rsidP="00F27382" w:rsidRDefault="00F27382" w14:paraId="6DDA6167" w14:textId="77777777">
            <w:pPr>
              <w:pStyle w:val="NormalWeb"/>
              <w:spacing w:before="0" w:beforeAutospacing="0" w:after="0" w:afterAutospacing="0"/>
              <w:rPr>
                <w:rFonts w:ascii="Times New Roman" w:hAnsi="Times New Roman" w:eastAsia="Times New Roman" w:cs="Times New Roman"/>
                <w:sz w:val="22"/>
                <w:szCs w:val="22"/>
                <w:highlight w:val="yellow"/>
                <w:lang w:val="uk-UA" w:eastAsia="en-US"/>
              </w:rPr>
            </w:pPr>
            <w:r w:rsidRPr="00B66F65">
              <w:rPr>
                <w:rFonts w:ascii="Times New Roman" w:hAnsi="Times New Roman" w:eastAsia="Times New Roman" w:cs="Times New Roman"/>
                <w:sz w:val="22"/>
                <w:szCs w:val="22"/>
                <w:lang w:val="uk-UA"/>
              </w:rPr>
              <w:t xml:space="preserve">Інші документи </w:t>
            </w:r>
          </w:p>
        </w:tc>
        <w:tc>
          <w:tcPr>
            <w:tcW w:w="4521" w:type="dxa"/>
          </w:tcPr>
          <w:p w:rsidR="000F6CB7" w:rsidP="006305A6" w:rsidRDefault="00CA4DB1" w14:paraId="067FC77D" w14:textId="61953639">
            <w:pPr>
              <w:pStyle w:val="NormalWeb"/>
              <w:numPr>
                <w:ilvl w:val="0"/>
                <w:numId w:val="2"/>
              </w:numPr>
              <w:jc w:val="both"/>
              <w:rPr>
                <w:rFonts w:ascii="Times New Roman" w:hAnsi="Times New Roman" w:cs="Times New Roman"/>
                <w:sz w:val="22"/>
                <w:szCs w:val="22"/>
                <w:lang w:val="uk-UA"/>
              </w:rPr>
            </w:pPr>
            <w:r>
              <w:rPr>
                <w:rFonts w:ascii="Times New Roman" w:hAnsi="Times New Roman" w:cs="Times New Roman"/>
                <w:sz w:val="22"/>
                <w:szCs w:val="22"/>
                <w:lang w:val="uk-UA"/>
              </w:rPr>
              <w:t>Компанія має бути зареєстрованою та здійснювати свою господарську діяльність 2 і більше</w:t>
            </w:r>
            <w:r w:rsidR="00573736">
              <w:rPr>
                <w:rFonts w:ascii="Times New Roman" w:hAnsi="Times New Roman" w:cs="Times New Roman"/>
                <w:sz w:val="22"/>
                <w:szCs w:val="22"/>
                <w:lang w:val="uk-UA"/>
              </w:rPr>
              <w:t xml:space="preserve"> </w:t>
            </w:r>
            <w:r>
              <w:rPr>
                <w:rFonts w:ascii="Times New Roman" w:hAnsi="Times New Roman" w:cs="Times New Roman"/>
                <w:sz w:val="22"/>
                <w:szCs w:val="22"/>
                <w:lang w:val="uk-UA"/>
              </w:rPr>
              <w:t>років</w:t>
            </w:r>
            <w:r w:rsidR="00573736">
              <w:rPr>
                <w:rFonts w:ascii="Times New Roman" w:hAnsi="Times New Roman" w:cs="Times New Roman"/>
                <w:sz w:val="22"/>
                <w:szCs w:val="22"/>
                <w:lang w:val="uk-UA"/>
              </w:rPr>
              <w:t>.</w:t>
            </w:r>
          </w:p>
          <w:p w:rsidRPr="009B57CC" w:rsidR="0093793D" w:rsidP="006305A6" w:rsidRDefault="0093793D" w14:paraId="31C42F83" w14:textId="6ECD32B0">
            <w:pPr>
              <w:pStyle w:val="NormalWeb"/>
              <w:numPr>
                <w:ilvl w:val="0"/>
                <w:numId w:val="2"/>
              </w:numPr>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Компанія </w:t>
            </w:r>
            <w:r w:rsidR="001C6CF2">
              <w:rPr>
                <w:rFonts w:ascii="Times New Roman" w:hAnsi="Times New Roman" w:cs="Times New Roman"/>
                <w:sz w:val="22"/>
                <w:szCs w:val="22"/>
                <w:lang w:val="uk-UA"/>
              </w:rPr>
              <w:t>Учасника</w:t>
            </w:r>
            <w:r>
              <w:rPr>
                <w:rFonts w:ascii="Times New Roman" w:hAnsi="Times New Roman" w:cs="Times New Roman"/>
                <w:sz w:val="22"/>
                <w:szCs w:val="22"/>
                <w:lang w:val="uk-UA"/>
              </w:rPr>
              <w:t xml:space="preserve"> повинна мати </w:t>
            </w:r>
            <w:r w:rsidR="001C6CF2">
              <w:rPr>
                <w:rFonts w:ascii="Times New Roman" w:hAnsi="Times New Roman" w:cs="Times New Roman"/>
                <w:sz w:val="22"/>
                <w:szCs w:val="22"/>
                <w:lang w:val="uk-UA"/>
              </w:rPr>
              <w:t xml:space="preserve">досвід </w:t>
            </w:r>
            <w:r w:rsidRPr="009B57CC" w:rsidR="001C6CF2">
              <w:rPr>
                <w:rFonts w:ascii="Times New Roman" w:hAnsi="Times New Roman" w:cs="Times New Roman"/>
                <w:sz w:val="22"/>
                <w:szCs w:val="22"/>
                <w:lang w:val="uk-UA"/>
              </w:rPr>
              <w:t>надання аналогічних послуг</w:t>
            </w:r>
            <w:r w:rsidRPr="009B57CC" w:rsidR="009D119D">
              <w:rPr>
                <w:rFonts w:ascii="Times New Roman" w:hAnsi="Times New Roman" w:cs="Times New Roman"/>
                <w:sz w:val="22"/>
                <w:szCs w:val="22"/>
                <w:lang w:val="uk-UA"/>
              </w:rPr>
              <w:t>.</w:t>
            </w:r>
          </w:p>
          <w:p w:rsidRPr="009856D2" w:rsidR="00F27382" w:rsidP="000F6CB7" w:rsidRDefault="00573736" w14:paraId="6DD79CBC" w14:textId="19DDF785">
            <w:pPr>
              <w:pStyle w:val="NormalWeb"/>
              <w:ind w:left="360"/>
              <w:jc w:val="both"/>
              <w:rPr>
                <w:rFonts w:ascii="Times New Roman" w:hAnsi="Times New Roman" w:cs="Times New Roman"/>
                <w:sz w:val="22"/>
                <w:szCs w:val="22"/>
                <w:lang w:val="uk-UA"/>
              </w:rPr>
            </w:pPr>
            <w:r w:rsidRPr="009B57CC">
              <w:rPr>
                <w:rFonts w:ascii="Times New Roman" w:hAnsi="Times New Roman" w:cs="Times New Roman"/>
                <w:b/>
                <w:bCs/>
                <w:i/>
                <w:iCs/>
                <w:sz w:val="22"/>
                <w:szCs w:val="22"/>
                <w:lang w:val="uk-UA"/>
              </w:rPr>
              <w:t xml:space="preserve">На підтвердження </w:t>
            </w:r>
            <w:r w:rsidRPr="009B57CC" w:rsidR="00BA1CB2">
              <w:rPr>
                <w:rFonts w:ascii="Times New Roman" w:hAnsi="Times New Roman" w:cs="Times New Roman"/>
                <w:b/>
                <w:bCs/>
                <w:i/>
                <w:iCs/>
                <w:sz w:val="22"/>
                <w:szCs w:val="22"/>
                <w:lang w:val="uk-UA"/>
              </w:rPr>
              <w:t xml:space="preserve">досвіду </w:t>
            </w:r>
            <w:r w:rsidRPr="009B57CC">
              <w:rPr>
                <w:rFonts w:ascii="Times New Roman" w:hAnsi="Times New Roman" w:cs="Times New Roman"/>
                <w:b/>
                <w:bCs/>
                <w:i/>
                <w:iCs/>
                <w:sz w:val="22"/>
                <w:szCs w:val="22"/>
                <w:lang w:val="uk-UA"/>
              </w:rPr>
              <w:t>надати</w:t>
            </w:r>
            <w:r w:rsidRPr="009B57CC" w:rsidR="00BA1CB2">
              <w:rPr>
                <w:rFonts w:ascii="Times New Roman" w:hAnsi="Times New Roman" w:cs="Times New Roman"/>
                <w:b/>
                <w:bCs/>
                <w:i/>
                <w:iCs/>
                <w:sz w:val="22"/>
                <w:szCs w:val="22"/>
                <w:lang w:val="uk-UA"/>
              </w:rPr>
              <w:t xml:space="preserve"> </w:t>
            </w:r>
            <w:r w:rsidRPr="009B57CC" w:rsidR="000F6CB7">
              <w:rPr>
                <w:rFonts w:ascii="Times New Roman" w:hAnsi="Times New Roman" w:cs="Times New Roman"/>
                <w:b/>
                <w:bCs/>
                <w:i/>
                <w:iCs/>
                <w:sz w:val="22"/>
                <w:szCs w:val="22"/>
                <w:lang w:val="uk-UA"/>
              </w:rPr>
              <w:t>3</w:t>
            </w:r>
            <w:r w:rsidRPr="009B57CC" w:rsidR="00BA1CB2">
              <w:rPr>
                <w:rFonts w:ascii="Times New Roman" w:hAnsi="Times New Roman" w:cs="Times New Roman"/>
                <w:b/>
                <w:bCs/>
                <w:i/>
                <w:iCs/>
                <w:sz w:val="22"/>
                <w:szCs w:val="22"/>
                <w:lang w:val="uk-UA"/>
              </w:rPr>
              <w:t xml:space="preserve"> або більше</w:t>
            </w:r>
            <w:r w:rsidRPr="009B57CC" w:rsidR="003B4EC4">
              <w:rPr>
                <w:rFonts w:ascii="Times New Roman" w:hAnsi="Times New Roman" w:cs="Times New Roman"/>
                <w:b/>
                <w:bCs/>
                <w:i/>
                <w:iCs/>
                <w:sz w:val="22"/>
                <w:szCs w:val="22"/>
                <w:lang w:val="uk-UA"/>
              </w:rPr>
              <w:t xml:space="preserve"> </w:t>
            </w:r>
            <w:proofErr w:type="spellStart"/>
            <w:r w:rsidRPr="009B57CC" w:rsidR="003B4EC4">
              <w:rPr>
                <w:rFonts w:ascii="Times New Roman" w:hAnsi="Times New Roman" w:cs="Times New Roman"/>
                <w:b/>
                <w:bCs/>
                <w:i/>
                <w:iCs/>
                <w:sz w:val="22"/>
                <w:szCs w:val="22"/>
                <w:lang w:val="uk-UA"/>
              </w:rPr>
              <w:t>сканів</w:t>
            </w:r>
            <w:proofErr w:type="spellEnd"/>
            <w:r w:rsidRPr="009B57CC" w:rsidR="00BA1CB2">
              <w:rPr>
                <w:rFonts w:ascii="Times New Roman" w:hAnsi="Times New Roman" w:cs="Times New Roman"/>
                <w:b/>
                <w:bCs/>
                <w:i/>
                <w:iCs/>
                <w:sz w:val="22"/>
                <w:szCs w:val="22"/>
                <w:lang w:val="uk-UA"/>
              </w:rPr>
              <w:t xml:space="preserve"> договорів</w:t>
            </w:r>
            <w:r w:rsidRPr="009B57CC" w:rsidR="003B4EC4">
              <w:rPr>
                <w:rFonts w:ascii="Times New Roman" w:hAnsi="Times New Roman" w:cs="Times New Roman"/>
                <w:b/>
                <w:bCs/>
                <w:i/>
                <w:iCs/>
                <w:sz w:val="22"/>
                <w:szCs w:val="22"/>
                <w:lang w:val="uk-UA"/>
              </w:rPr>
              <w:t xml:space="preserve"> </w:t>
            </w:r>
            <w:r w:rsidRPr="009B57CC" w:rsidR="00431DFF">
              <w:rPr>
                <w:rFonts w:ascii="Times New Roman" w:hAnsi="Times New Roman" w:cs="Times New Roman"/>
                <w:b/>
                <w:bCs/>
                <w:i/>
                <w:iCs/>
                <w:sz w:val="22"/>
                <w:szCs w:val="22"/>
                <w:lang w:val="uk-UA"/>
              </w:rPr>
              <w:t>т</w:t>
            </w:r>
            <w:r w:rsidRPr="009B57CC" w:rsidR="00431DFF">
              <w:rPr>
                <w:rFonts w:ascii="Times New Roman" w:hAnsi="Times New Roman"/>
                <w:b/>
                <w:bCs/>
                <w:i/>
                <w:iCs/>
                <w:lang w:val="uk-UA"/>
              </w:rPr>
              <w:t>а/</w:t>
            </w:r>
            <w:r w:rsidRPr="009B57CC" w:rsidR="003B4EC4">
              <w:rPr>
                <w:rFonts w:ascii="Times New Roman" w:hAnsi="Times New Roman" w:cs="Times New Roman"/>
                <w:b/>
                <w:bCs/>
                <w:i/>
                <w:iCs/>
                <w:sz w:val="22"/>
                <w:szCs w:val="22"/>
                <w:lang w:val="uk-UA"/>
              </w:rPr>
              <w:t>або актів</w:t>
            </w:r>
            <w:r w:rsidRPr="009B57CC" w:rsidR="00B53649">
              <w:rPr>
                <w:rFonts w:ascii="Times New Roman" w:hAnsi="Times New Roman" w:cs="Times New Roman"/>
                <w:b/>
                <w:bCs/>
                <w:i/>
                <w:iCs/>
                <w:sz w:val="22"/>
                <w:szCs w:val="22"/>
                <w:lang w:val="uk-UA"/>
              </w:rPr>
              <w:t xml:space="preserve"> наданих послуг</w:t>
            </w:r>
            <w:r w:rsidRPr="009B57CC" w:rsidR="00BA1CB2">
              <w:rPr>
                <w:rFonts w:ascii="Times New Roman" w:hAnsi="Times New Roman" w:cs="Times New Roman"/>
                <w:b/>
                <w:bCs/>
                <w:i/>
                <w:iCs/>
                <w:sz w:val="22"/>
                <w:szCs w:val="22"/>
                <w:lang w:val="uk-UA"/>
              </w:rPr>
              <w:t>, які підтверд</w:t>
            </w:r>
            <w:r w:rsidRPr="009B57CC" w:rsidR="0088067B">
              <w:rPr>
                <w:rFonts w:ascii="Times New Roman" w:hAnsi="Times New Roman" w:cs="Times New Roman"/>
                <w:b/>
                <w:bCs/>
                <w:i/>
                <w:iCs/>
                <w:sz w:val="22"/>
                <w:szCs w:val="22"/>
                <w:lang w:val="uk-UA"/>
              </w:rPr>
              <w:t>жують досвід здійснення такої діяльності.</w:t>
            </w:r>
          </w:p>
        </w:tc>
      </w:tr>
      <w:tr w:rsidRPr="00557A29" w:rsidR="00FA18D8" w:rsidTr="00BB0C7D" w14:paraId="04CA5D58" w14:textId="77777777">
        <w:trPr>
          <w:trHeight w:val="96"/>
        </w:trPr>
        <w:tc>
          <w:tcPr>
            <w:tcW w:w="1027" w:type="dxa"/>
          </w:tcPr>
          <w:p w:rsidRPr="00BC13F3" w:rsidR="00FA18D8" w:rsidP="006305A6" w:rsidRDefault="00FA18D8" w14:paraId="19D9E7C8" w14:textId="77777777">
            <w:pPr>
              <w:pStyle w:val="NormalWeb"/>
              <w:numPr>
                <w:ilvl w:val="0"/>
                <w:numId w:val="4"/>
              </w:numPr>
              <w:spacing w:before="0" w:beforeAutospacing="0" w:after="0" w:afterAutospacing="0"/>
              <w:jc w:val="center"/>
              <w:rPr>
                <w:rFonts w:ascii="Times New Roman" w:hAnsi="Times New Roman" w:eastAsia="Times New Roman" w:cs="Times New Roman"/>
                <w:b/>
                <w:bCs/>
                <w:sz w:val="22"/>
                <w:szCs w:val="22"/>
                <w:lang w:val="uk-UA"/>
              </w:rPr>
            </w:pPr>
          </w:p>
        </w:tc>
        <w:tc>
          <w:tcPr>
            <w:tcW w:w="5040" w:type="dxa"/>
          </w:tcPr>
          <w:p w:rsidRPr="00B66F65" w:rsidR="00FA18D8" w:rsidP="00F27382" w:rsidRDefault="008D1363" w14:paraId="579DA032" w14:textId="35B190EF">
            <w:pPr>
              <w:pStyle w:val="NormalWeb"/>
              <w:spacing w:before="0" w:beforeAutospacing="0" w:after="0" w:afterAutospacing="0"/>
              <w:rPr>
                <w:rFonts w:ascii="Times New Roman" w:hAnsi="Times New Roman" w:eastAsia="Times New Roman" w:cs="Times New Roman"/>
                <w:sz w:val="22"/>
                <w:szCs w:val="22"/>
                <w:lang w:val="uk-UA"/>
              </w:rPr>
            </w:pPr>
            <w:r>
              <w:rPr>
                <w:rFonts w:ascii="Times New Roman" w:hAnsi="Times New Roman" w:eastAsia="Times New Roman" w:cs="Times New Roman"/>
                <w:sz w:val="22"/>
                <w:szCs w:val="22"/>
                <w:lang w:val="uk-UA"/>
              </w:rPr>
              <w:t>Можливість залучення техніки на мінімальн</w:t>
            </w:r>
            <w:r w:rsidR="002B5F03">
              <w:rPr>
                <w:rFonts w:ascii="Times New Roman" w:hAnsi="Times New Roman" w:eastAsia="Times New Roman" w:cs="Times New Roman"/>
                <w:sz w:val="22"/>
                <w:szCs w:val="22"/>
                <w:lang w:val="uk-UA"/>
              </w:rPr>
              <w:t>ий час</w:t>
            </w:r>
          </w:p>
        </w:tc>
        <w:tc>
          <w:tcPr>
            <w:tcW w:w="4521" w:type="dxa"/>
          </w:tcPr>
          <w:p w:rsidR="00FA18D8" w:rsidP="00F13212" w:rsidRDefault="002B5F03" w14:paraId="55179560" w14:textId="0C842EA6">
            <w:pPr>
              <w:pStyle w:val="NormalWeb"/>
              <w:numPr>
                <w:ilvl w:val="0"/>
                <w:numId w:val="18"/>
              </w:numPr>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Надати в складі цінової пропозиції </w:t>
            </w:r>
            <w:r w:rsidR="004D5B00">
              <w:rPr>
                <w:rFonts w:ascii="Times New Roman" w:hAnsi="Times New Roman" w:cs="Times New Roman"/>
                <w:sz w:val="22"/>
                <w:szCs w:val="22"/>
                <w:lang w:val="uk-UA"/>
              </w:rPr>
              <w:t xml:space="preserve">Гарантійного листа з </w:t>
            </w:r>
            <w:r w:rsidR="00EB0515">
              <w:rPr>
                <w:rFonts w:ascii="Times New Roman" w:hAnsi="Times New Roman" w:cs="Times New Roman"/>
                <w:sz w:val="22"/>
                <w:szCs w:val="22"/>
                <w:lang w:val="uk-UA"/>
              </w:rPr>
              <w:t xml:space="preserve">мінімальним часом, на який може залучатися техніка за однією заявкою Замовника. </w:t>
            </w:r>
          </w:p>
        </w:tc>
      </w:tr>
    </w:tbl>
    <w:p w:rsidRPr="004E7D16" w:rsidR="00AF31D8" w:rsidP="00AF31D8" w:rsidRDefault="00AF31D8" w14:paraId="40B76103" w14:textId="77777777">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rsidRPr="000F5452" w:rsidR="0027754D" w:rsidP="00B60004" w:rsidRDefault="0027754D" w14:paraId="6BCBC785" w14:textId="77777777">
      <w:pPr>
        <w:pStyle w:val="NormalWeb"/>
        <w:spacing w:before="0" w:beforeAutospacing="0" w:after="0" w:afterAutospacing="0"/>
        <w:rPr>
          <w:rFonts w:ascii="Times New Roman" w:hAnsi="Times New Roman" w:cs="Times New Roman"/>
          <w:b/>
          <w:sz w:val="22"/>
          <w:szCs w:val="22"/>
          <w:lang w:val="uk-UA"/>
        </w:rPr>
      </w:pPr>
    </w:p>
    <w:p w:rsidRPr="0059579F" w:rsidR="00445FAC" w:rsidP="000B2556" w:rsidRDefault="00A206D9" w14:paraId="03B231CE" w14:textId="4B24E5B6">
      <w:pPr>
        <w:pStyle w:val="NormalWe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Pr="0059579F" w:rsidR="00445FAC">
        <w:rPr>
          <w:rFonts w:ascii="Times New Roman" w:hAnsi="Times New Roman" w:cs="Times New Roman"/>
          <w:b/>
          <w:bCs/>
          <w:sz w:val="22"/>
          <w:szCs w:val="22"/>
          <w:lang w:val="uk-UA"/>
        </w:rPr>
        <w:t>Інша інформація:</w:t>
      </w:r>
    </w:p>
    <w:p w:rsidR="005C69D8" w:rsidP="006305A6" w:rsidRDefault="00030A88" w14:paraId="2D488F61" w14:textId="0F3A0F08">
      <w:pPr>
        <w:pStyle w:val="NormalWe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Pr="000F5452" w:rsidR="00445FAC">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Pr="000F5452" w:rsidR="00445FAC">
        <w:rPr>
          <w:rFonts w:ascii="Times New Roman" w:hAnsi="Times New Roman" w:cs="Times New Roman"/>
          <w:sz w:val="22"/>
          <w:szCs w:val="22"/>
          <w:lang w:val="uk-UA"/>
        </w:rPr>
        <w:t xml:space="preserve"> пропозиції </w:t>
      </w:r>
      <w:r w:rsidRPr="00937C33" w:rsid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Pr="00937C33" w:rsid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Pr="00937C33" w:rsidR="00937C33">
        <w:rPr>
          <w:rFonts w:ascii="Times New Roman" w:hAnsi="Times New Roman" w:cs="Times New Roman"/>
          <w:sz w:val="22"/>
          <w:szCs w:val="22"/>
          <w:lang w:val="uk-UA"/>
        </w:rPr>
        <w:t>остачальника згідно з Договором про закупівлю</w:t>
      </w:r>
      <w:r w:rsidRPr="000F5452" w:rsidR="00445FAC">
        <w:rPr>
          <w:rFonts w:ascii="Times New Roman" w:hAnsi="Times New Roman" w:cs="Times New Roman"/>
          <w:sz w:val="22"/>
          <w:szCs w:val="22"/>
          <w:lang w:val="uk-UA"/>
        </w:rPr>
        <w:t>.</w:t>
      </w:r>
    </w:p>
    <w:p w:rsidR="005C3846" w:rsidP="006305A6" w:rsidRDefault="005C3846" w14:paraId="34D8E303" w14:textId="4234846C">
      <w:pPr>
        <w:pStyle w:val="NormalWe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rsidR="005C69D8" w:rsidP="006305A6" w:rsidRDefault="005C69D8" w14:paraId="497E2EFD" w14:textId="4C984764">
      <w:pPr>
        <w:pStyle w:val="NormalWe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rsidRPr="00306A28" w:rsidR="00306A28" w:rsidP="006305A6" w:rsidRDefault="00337032" w14:paraId="69FF0016" w14:textId="33CA5FB0">
      <w:pPr>
        <w:pStyle w:val="ListParagraph"/>
        <w:numPr>
          <w:ilvl w:val="0"/>
          <w:numId w:val="5"/>
        </w:numPr>
        <w:ind w:left="0" w:firstLine="357"/>
        <w:jc w:val="both"/>
        <w:rPr>
          <w:rFonts w:eastAsia="Arial Unicode MS"/>
          <w:b/>
          <w:bCs/>
          <w:i/>
          <w:iCs/>
          <w:sz w:val="22"/>
          <w:szCs w:val="22"/>
          <w:lang w:val="uk-UA"/>
        </w:rPr>
      </w:pPr>
      <w:r w:rsidRPr="00306A28">
        <w:rPr>
          <w:sz w:val="22"/>
          <w:szCs w:val="22"/>
          <w:lang w:val="uk-UA"/>
        </w:rPr>
        <w:t xml:space="preserve">Оплата здійснюється за системою 100% післяплати протягом 5-ти робочих днів по факту завершення надання </w:t>
      </w:r>
      <w:r w:rsidRPr="00086EFA">
        <w:rPr>
          <w:sz w:val="22"/>
          <w:szCs w:val="22"/>
          <w:lang w:val="uk-UA"/>
        </w:rPr>
        <w:t xml:space="preserve">послуг та підпису акту наданих послуг. Якщо Учасник пропонує власну систему оплати, просимо вказати її в Додатку </w:t>
      </w:r>
      <w:r w:rsidRPr="00086EFA" w:rsidR="003E55BC">
        <w:rPr>
          <w:sz w:val="22"/>
          <w:szCs w:val="22"/>
          <w:lang w:val="uk-UA"/>
        </w:rPr>
        <w:t>2</w:t>
      </w:r>
      <w:r w:rsidRPr="00086EFA">
        <w:rPr>
          <w:sz w:val="22"/>
          <w:szCs w:val="22"/>
          <w:lang w:val="uk-UA"/>
        </w:rPr>
        <w:t>.</w:t>
      </w:r>
      <w:r w:rsidRPr="00306A28">
        <w:rPr>
          <w:sz w:val="22"/>
          <w:szCs w:val="22"/>
          <w:lang w:val="uk-UA"/>
        </w:rPr>
        <w:t xml:space="preserve"> </w:t>
      </w:r>
      <w:proofErr w:type="spellStart"/>
      <w:r w:rsidRPr="00306A28" w:rsidR="00306A28">
        <w:rPr>
          <w:rFonts w:eastAsia="Arial Unicode MS"/>
          <w:b/>
          <w:bCs/>
          <w:i/>
          <w:iCs/>
          <w:sz w:val="22"/>
          <w:szCs w:val="22"/>
        </w:rPr>
        <w:t>Згідно</w:t>
      </w:r>
      <w:proofErr w:type="spellEnd"/>
      <w:r w:rsidRPr="00306A28" w:rsidR="00306A28">
        <w:rPr>
          <w:rFonts w:eastAsia="Arial Unicode MS"/>
          <w:b/>
          <w:bCs/>
          <w:i/>
          <w:iCs/>
          <w:sz w:val="22"/>
          <w:szCs w:val="22"/>
        </w:rPr>
        <w:t xml:space="preserve"> </w:t>
      </w:r>
      <w:proofErr w:type="spellStart"/>
      <w:r w:rsidRPr="00306A28" w:rsidR="00306A28">
        <w:rPr>
          <w:rFonts w:eastAsia="Arial Unicode MS"/>
          <w:b/>
          <w:bCs/>
          <w:i/>
          <w:iCs/>
          <w:sz w:val="22"/>
          <w:szCs w:val="22"/>
        </w:rPr>
        <w:t>політик</w:t>
      </w:r>
      <w:proofErr w:type="spellEnd"/>
      <w:r w:rsidRPr="00306A28" w:rsidR="00306A28">
        <w:rPr>
          <w:rFonts w:eastAsia="Arial Unicode MS"/>
          <w:b/>
          <w:bCs/>
          <w:i/>
          <w:iCs/>
          <w:sz w:val="22"/>
          <w:szCs w:val="22"/>
        </w:rPr>
        <w:t xml:space="preserve"> ТЧХУ </w:t>
      </w:r>
      <w:proofErr w:type="spellStart"/>
      <w:r w:rsidRPr="00306A28" w:rsidR="00306A28">
        <w:rPr>
          <w:rFonts w:eastAsia="Arial Unicode MS"/>
          <w:b/>
          <w:bCs/>
          <w:i/>
          <w:iCs/>
          <w:sz w:val="22"/>
          <w:szCs w:val="22"/>
        </w:rPr>
        <w:t>передплата</w:t>
      </w:r>
      <w:proofErr w:type="spellEnd"/>
      <w:r w:rsidRPr="00306A28" w:rsidR="00306A28">
        <w:rPr>
          <w:rFonts w:eastAsia="Arial Unicode MS"/>
          <w:b/>
          <w:bCs/>
          <w:i/>
          <w:iCs/>
          <w:sz w:val="22"/>
          <w:szCs w:val="22"/>
        </w:rPr>
        <w:t xml:space="preserve"> </w:t>
      </w:r>
      <w:proofErr w:type="spellStart"/>
      <w:r w:rsidRPr="00306A28" w:rsidR="00306A28">
        <w:rPr>
          <w:rFonts w:eastAsia="Arial Unicode MS"/>
          <w:b/>
          <w:bCs/>
          <w:i/>
          <w:iCs/>
          <w:sz w:val="22"/>
          <w:szCs w:val="22"/>
        </w:rPr>
        <w:t>може</w:t>
      </w:r>
      <w:proofErr w:type="spellEnd"/>
      <w:r w:rsidRPr="00306A28" w:rsidR="00306A28">
        <w:rPr>
          <w:rFonts w:eastAsia="Arial Unicode MS"/>
          <w:b/>
          <w:bCs/>
          <w:i/>
          <w:iCs/>
          <w:sz w:val="22"/>
          <w:szCs w:val="22"/>
        </w:rPr>
        <w:t xml:space="preserve"> </w:t>
      </w:r>
      <w:proofErr w:type="spellStart"/>
      <w:r w:rsidRPr="00306A28" w:rsidR="00306A28">
        <w:rPr>
          <w:rFonts w:eastAsia="Arial Unicode MS"/>
          <w:b/>
          <w:bCs/>
          <w:i/>
          <w:iCs/>
          <w:sz w:val="22"/>
          <w:szCs w:val="22"/>
        </w:rPr>
        <w:t>застосовуватись</w:t>
      </w:r>
      <w:proofErr w:type="spellEnd"/>
      <w:r w:rsidRPr="00306A28" w:rsidR="00306A28">
        <w:rPr>
          <w:rFonts w:eastAsia="Arial Unicode MS"/>
          <w:b/>
          <w:bCs/>
          <w:i/>
          <w:iCs/>
          <w:sz w:val="22"/>
          <w:szCs w:val="22"/>
        </w:rPr>
        <w:t xml:space="preserve"> </w:t>
      </w:r>
      <w:proofErr w:type="spellStart"/>
      <w:r w:rsidRPr="00306A28" w:rsidR="00306A28">
        <w:rPr>
          <w:rFonts w:eastAsia="Arial Unicode MS"/>
          <w:b/>
          <w:bCs/>
          <w:i/>
          <w:iCs/>
          <w:sz w:val="22"/>
          <w:szCs w:val="22"/>
        </w:rPr>
        <w:t>лише</w:t>
      </w:r>
      <w:proofErr w:type="spellEnd"/>
      <w:r w:rsidRPr="00306A28" w:rsidR="00306A28">
        <w:rPr>
          <w:rFonts w:eastAsia="Arial Unicode MS"/>
          <w:b/>
          <w:bCs/>
          <w:i/>
          <w:iCs/>
          <w:sz w:val="22"/>
          <w:szCs w:val="22"/>
        </w:rPr>
        <w:t xml:space="preserve"> як </w:t>
      </w:r>
      <w:proofErr w:type="spellStart"/>
      <w:r w:rsidRPr="00306A28" w:rsidR="00306A28">
        <w:rPr>
          <w:rFonts w:eastAsia="Arial Unicode MS"/>
          <w:b/>
          <w:bCs/>
          <w:i/>
          <w:iCs/>
          <w:sz w:val="22"/>
          <w:szCs w:val="22"/>
        </w:rPr>
        <w:t>виключення</w:t>
      </w:r>
      <w:proofErr w:type="spellEnd"/>
      <w:r w:rsidRPr="00306A28" w:rsidR="00306A28">
        <w:rPr>
          <w:rFonts w:eastAsia="Arial Unicode MS"/>
          <w:b/>
          <w:bCs/>
          <w:i/>
          <w:iCs/>
          <w:sz w:val="22"/>
          <w:szCs w:val="22"/>
        </w:rPr>
        <w:t xml:space="preserve"> та </w:t>
      </w:r>
      <w:r w:rsidRPr="00306A28" w:rsidR="00306A28">
        <w:rPr>
          <w:rFonts w:eastAsia="Arial Unicode MS"/>
          <w:b/>
          <w:bCs/>
          <w:i/>
          <w:iCs/>
          <w:sz w:val="22"/>
          <w:szCs w:val="22"/>
          <w:lang w:val="uk-UA"/>
        </w:rPr>
        <w:t>не може перевищувати</w:t>
      </w:r>
      <w:r w:rsidRPr="00306A28" w:rsidR="00306A28">
        <w:rPr>
          <w:rFonts w:eastAsia="Arial Unicode MS"/>
          <w:b/>
          <w:bCs/>
          <w:i/>
          <w:iCs/>
          <w:sz w:val="22"/>
          <w:szCs w:val="22"/>
        </w:rPr>
        <w:t xml:space="preserve">  50%</w:t>
      </w:r>
      <w:r w:rsidRPr="00306A28" w:rsidR="00306A28">
        <w:rPr>
          <w:rFonts w:eastAsia="Arial Unicode MS"/>
          <w:b/>
          <w:bCs/>
          <w:i/>
          <w:iCs/>
          <w:sz w:val="22"/>
          <w:szCs w:val="22"/>
          <w:lang w:val="uk-UA"/>
        </w:rPr>
        <w:t xml:space="preserve"> вартості.</w:t>
      </w:r>
    </w:p>
    <w:p w:rsidRPr="00306A28" w:rsidR="00E152FF" w:rsidP="006305A6" w:rsidRDefault="0062592A" w14:paraId="68B8F526" w14:textId="107C38BA">
      <w:pPr>
        <w:pStyle w:val="ListParagraph"/>
        <w:numPr>
          <w:ilvl w:val="0"/>
          <w:numId w:val="5"/>
        </w:numPr>
        <w:ind w:left="0" w:firstLine="357"/>
        <w:contextualSpacing/>
        <w:jc w:val="both"/>
        <w:textAlignment w:val="baseline"/>
        <w:rPr>
          <w:color w:val="000000"/>
          <w:sz w:val="22"/>
          <w:szCs w:val="22"/>
          <w:lang w:val="uk-UA" w:eastAsia="uk-UA"/>
        </w:rPr>
      </w:pPr>
      <w:r w:rsidRPr="00306A28">
        <w:rPr>
          <w:color w:val="000000"/>
          <w:sz w:val="22"/>
          <w:szCs w:val="22"/>
          <w:lang w:val="uk-UA" w:eastAsia="uk-UA"/>
        </w:rPr>
        <w:t xml:space="preserve">У разі відмінності пропозиції Учасника  від технічного завдання (Додаток </w:t>
      </w:r>
      <w:r w:rsidR="00C20FF0">
        <w:rPr>
          <w:color w:val="000000"/>
          <w:sz w:val="22"/>
          <w:szCs w:val="22"/>
          <w:lang w:val="uk-UA" w:eastAsia="uk-UA"/>
        </w:rPr>
        <w:t>1</w:t>
      </w:r>
      <w:r w:rsidRPr="00306A28">
        <w:rPr>
          <w:color w:val="000000"/>
          <w:sz w:val="22"/>
          <w:szCs w:val="22"/>
          <w:lang w:val="uk-UA" w:eastAsia="uk-UA"/>
        </w:rPr>
        <w:t xml:space="preserve">), рішення про допустимість такого відхилення приймається </w:t>
      </w:r>
      <w:r w:rsidRPr="00306A28" w:rsidR="001B4529">
        <w:rPr>
          <w:color w:val="000000"/>
          <w:sz w:val="22"/>
          <w:szCs w:val="22"/>
          <w:lang w:val="uk-UA" w:eastAsia="uk-UA"/>
        </w:rPr>
        <w:t>Замовником</w:t>
      </w:r>
      <w:r w:rsidRPr="00306A28">
        <w:rPr>
          <w:color w:val="000000"/>
          <w:sz w:val="22"/>
          <w:szCs w:val="22"/>
          <w:lang w:val="uk-UA" w:eastAsia="uk-UA"/>
        </w:rPr>
        <w:t xml:space="preserve">. </w:t>
      </w:r>
    </w:p>
    <w:p w:rsidRPr="00784F04" w:rsidR="00E152FF" w:rsidP="006305A6" w:rsidRDefault="0062592A" w14:paraId="08083A71" w14:textId="77777777">
      <w:pPr>
        <w:pStyle w:val="ListParagraph"/>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rsidRPr="00E152FF" w:rsidR="00784F04" w:rsidP="006305A6" w:rsidRDefault="00784F04" w14:paraId="0D74630E" w14:textId="62A78745">
      <w:pPr>
        <w:pStyle w:val="ListParagraph"/>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rsidRPr="000F5452" w:rsidR="00F03751" w:rsidP="00F03751" w:rsidRDefault="00F03751" w14:paraId="75131754" w14:textId="77777777">
      <w:pPr>
        <w:ind w:left="357"/>
        <w:contextualSpacing/>
        <w:jc w:val="both"/>
        <w:rPr>
          <w:sz w:val="22"/>
          <w:szCs w:val="22"/>
          <w:lang w:val="uk-UA"/>
        </w:rPr>
      </w:pPr>
    </w:p>
    <w:p w:rsidRPr="000F5452" w:rsidR="00E0693B" w:rsidP="00F03751" w:rsidRDefault="00A206D9" w14:paraId="7872DB76" w14:textId="618D43FE">
      <w:pPr>
        <w:pStyle w:val="NormalWe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Pr="000F5452" w:rsidR="00203564">
        <w:rPr>
          <w:rFonts w:ascii="Times New Roman" w:hAnsi="Times New Roman" w:cs="Times New Roman"/>
          <w:b/>
          <w:sz w:val="22"/>
          <w:szCs w:val="22"/>
          <w:lang w:val="uk-UA"/>
        </w:rPr>
        <w:t>Склад пропозиції:</w:t>
      </w:r>
    </w:p>
    <w:p w:rsidR="00EA30FA" w:rsidP="006305A6" w:rsidRDefault="00EA30FA" w14:paraId="4FDCC6F7" w14:textId="4576B284">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3E55BC">
        <w:rPr>
          <w:sz w:val="22"/>
          <w:szCs w:val="22"/>
          <w:lang w:val="uk-UA"/>
        </w:rPr>
        <w:t>2</w:t>
      </w:r>
      <w:r w:rsidRPr="005F47C8">
        <w:rPr>
          <w:sz w:val="22"/>
          <w:szCs w:val="22"/>
          <w:lang w:val="uk-UA"/>
        </w:rPr>
        <w:t xml:space="preserve"> до цього </w:t>
      </w:r>
      <w:r>
        <w:rPr>
          <w:sz w:val="22"/>
          <w:szCs w:val="22"/>
          <w:lang w:val="uk-UA"/>
        </w:rPr>
        <w:t>З</w:t>
      </w:r>
      <w:r w:rsidRPr="005F47C8">
        <w:rPr>
          <w:sz w:val="22"/>
          <w:szCs w:val="22"/>
          <w:lang w:val="uk-UA"/>
        </w:rPr>
        <w:t>апиту;</w:t>
      </w:r>
    </w:p>
    <w:p w:rsidR="00C20FF0" w:rsidP="006305A6" w:rsidRDefault="00C20FF0" w14:paraId="0C670B6F" w14:textId="1CF4A4BB">
      <w:pPr>
        <w:numPr>
          <w:ilvl w:val="0"/>
          <w:numId w:val="10"/>
        </w:numPr>
        <w:ind w:left="0" w:firstLine="357"/>
        <w:contextualSpacing/>
        <w:jc w:val="both"/>
        <w:rPr>
          <w:sz w:val="22"/>
          <w:szCs w:val="22"/>
          <w:lang w:val="uk-UA"/>
        </w:rPr>
      </w:pPr>
      <w:r>
        <w:rPr>
          <w:sz w:val="22"/>
          <w:szCs w:val="22"/>
          <w:lang w:val="uk-UA"/>
        </w:rPr>
        <w:t>Погоджене Технічне завдання у формі Додатку №1 до цього Запиту;</w:t>
      </w:r>
    </w:p>
    <w:p w:rsidRPr="00C84108" w:rsidR="00EA30FA" w:rsidP="006305A6" w:rsidRDefault="00EA30FA" w14:paraId="63C9E378" w14:textId="23F12376">
      <w:pPr>
        <w:numPr>
          <w:ilvl w:val="0"/>
          <w:numId w:val="10"/>
        </w:numPr>
        <w:ind w:left="0" w:firstLine="357"/>
        <w:rPr>
          <w:sz w:val="22"/>
          <w:szCs w:val="22"/>
          <w:lang w:val="uk-UA"/>
        </w:rPr>
      </w:pP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Pr="004E63E5" w:rsid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rsidRPr="00C84108" w:rsidR="00EA30FA" w:rsidP="006305A6" w:rsidRDefault="00EA30FA" w14:paraId="53286875" w14:textId="42631272">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Pr="00C84108" w:rsidR="001B4529">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rsidRPr="00C84108" w:rsidR="00F03751" w:rsidP="00F03751" w:rsidRDefault="00F03751" w14:paraId="4CB1DB9F" w14:textId="77777777">
      <w:pPr>
        <w:contextualSpacing/>
        <w:jc w:val="both"/>
        <w:rPr>
          <w:sz w:val="22"/>
          <w:szCs w:val="22"/>
          <w:lang w:val="uk-UA"/>
        </w:rPr>
      </w:pPr>
    </w:p>
    <w:p w:rsidRPr="00841A3E" w:rsidR="00F03751" w:rsidP="4090B5BD" w:rsidRDefault="4090B5BD" w14:paraId="5E433C13" w14:textId="7D186736">
      <w:pPr>
        <w:ind w:firstLine="357"/>
        <w:jc w:val="both"/>
        <w:textAlignment w:val="baseline"/>
        <w:rPr>
          <w:sz w:val="22"/>
          <w:szCs w:val="22"/>
          <w:lang w:eastAsia="uk-UA"/>
        </w:rPr>
      </w:pPr>
      <w:proofErr w:type="spellStart"/>
      <w:r w:rsidRPr="00841A3E">
        <w:rPr>
          <w:color w:val="000000" w:themeColor="text1"/>
          <w:sz w:val="22"/>
          <w:szCs w:val="22"/>
          <w:lang w:eastAsia="uk-UA"/>
        </w:rPr>
        <w:t>Запитання</w:t>
      </w:r>
      <w:proofErr w:type="spellEnd"/>
      <w:r w:rsidRPr="00841A3E">
        <w:rPr>
          <w:color w:val="000000" w:themeColor="text1"/>
          <w:sz w:val="22"/>
          <w:szCs w:val="22"/>
          <w:lang w:eastAsia="uk-UA"/>
        </w:rPr>
        <w:t xml:space="preserve"> </w:t>
      </w:r>
      <w:proofErr w:type="spellStart"/>
      <w:r w:rsidRPr="00841A3E">
        <w:rPr>
          <w:color w:val="000000" w:themeColor="text1"/>
          <w:sz w:val="22"/>
          <w:szCs w:val="22"/>
          <w:lang w:eastAsia="uk-UA"/>
        </w:rPr>
        <w:t>щодо</w:t>
      </w:r>
      <w:proofErr w:type="spellEnd"/>
      <w:r w:rsidRPr="00841A3E">
        <w:rPr>
          <w:color w:val="000000" w:themeColor="text1"/>
          <w:sz w:val="22"/>
          <w:szCs w:val="22"/>
          <w:lang w:eastAsia="uk-UA"/>
        </w:rPr>
        <w:t xml:space="preserve"> </w:t>
      </w:r>
      <w:proofErr w:type="spellStart"/>
      <w:r w:rsidRPr="00841A3E">
        <w:rPr>
          <w:color w:val="000000" w:themeColor="text1"/>
          <w:sz w:val="22"/>
          <w:szCs w:val="22"/>
          <w:lang w:eastAsia="uk-UA"/>
        </w:rPr>
        <w:t>цінової</w:t>
      </w:r>
      <w:proofErr w:type="spellEnd"/>
      <w:r w:rsidRPr="00841A3E">
        <w:rPr>
          <w:color w:val="000000" w:themeColor="text1"/>
          <w:sz w:val="22"/>
          <w:szCs w:val="22"/>
          <w:lang w:eastAsia="uk-UA"/>
        </w:rPr>
        <w:t xml:space="preserve"> </w:t>
      </w:r>
      <w:proofErr w:type="spellStart"/>
      <w:r w:rsidRPr="00841A3E">
        <w:rPr>
          <w:color w:val="000000" w:themeColor="text1"/>
          <w:sz w:val="22"/>
          <w:szCs w:val="22"/>
          <w:lang w:eastAsia="uk-UA"/>
        </w:rPr>
        <w:t>пропозиції</w:t>
      </w:r>
      <w:proofErr w:type="spellEnd"/>
      <w:r w:rsidRPr="00841A3E">
        <w:rPr>
          <w:color w:val="000000" w:themeColor="text1"/>
          <w:sz w:val="22"/>
          <w:szCs w:val="22"/>
          <w:lang w:eastAsia="uk-UA"/>
        </w:rPr>
        <w:t xml:space="preserve"> </w:t>
      </w:r>
      <w:proofErr w:type="spellStart"/>
      <w:r w:rsidRPr="00841A3E">
        <w:rPr>
          <w:color w:val="000000" w:themeColor="text1"/>
          <w:sz w:val="22"/>
          <w:szCs w:val="22"/>
          <w:lang w:eastAsia="uk-UA"/>
        </w:rPr>
        <w:t>надсилайте</w:t>
      </w:r>
      <w:proofErr w:type="spellEnd"/>
      <w:r w:rsidRPr="00841A3E">
        <w:rPr>
          <w:color w:val="000000" w:themeColor="text1"/>
          <w:sz w:val="22"/>
          <w:szCs w:val="22"/>
          <w:lang w:eastAsia="uk-UA"/>
        </w:rPr>
        <w:t xml:space="preserve"> на </w:t>
      </w:r>
      <w:proofErr w:type="spellStart"/>
      <w:r w:rsidRPr="00841A3E">
        <w:rPr>
          <w:color w:val="000000" w:themeColor="text1"/>
          <w:sz w:val="22"/>
          <w:szCs w:val="22"/>
          <w:lang w:eastAsia="uk-UA"/>
        </w:rPr>
        <w:t>електронну</w:t>
      </w:r>
      <w:proofErr w:type="spellEnd"/>
      <w:r w:rsidRPr="00841A3E">
        <w:rPr>
          <w:color w:val="000000" w:themeColor="text1"/>
          <w:sz w:val="22"/>
          <w:szCs w:val="22"/>
          <w:lang w:eastAsia="uk-UA"/>
        </w:rPr>
        <w:t xml:space="preserve"> </w:t>
      </w:r>
      <w:proofErr w:type="spellStart"/>
      <w:r w:rsidRPr="00841A3E">
        <w:rPr>
          <w:color w:val="000000" w:themeColor="text1"/>
          <w:sz w:val="22"/>
          <w:szCs w:val="22"/>
          <w:lang w:eastAsia="uk-UA"/>
        </w:rPr>
        <w:t>пошту</w:t>
      </w:r>
      <w:proofErr w:type="spellEnd"/>
      <w:r w:rsidRPr="00841A3E">
        <w:rPr>
          <w:color w:val="000000" w:themeColor="text1"/>
          <w:sz w:val="22"/>
          <w:szCs w:val="22"/>
          <w:lang w:eastAsia="uk-UA"/>
        </w:rPr>
        <w:t xml:space="preserve">: </w:t>
      </w:r>
      <w:hyperlink r:id="rId11">
        <w:r w:rsidRPr="00841A3E">
          <w:rPr>
            <w:rStyle w:val="Hyperlink"/>
            <w:sz w:val="22"/>
            <w:szCs w:val="22"/>
            <w:lang w:eastAsia="uk-UA"/>
          </w:rPr>
          <w:t>tender@redcross.org.ua</w:t>
        </w:r>
      </w:hyperlink>
      <w:r w:rsidRPr="00841A3E">
        <w:rPr>
          <w:color w:val="000000" w:themeColor="text1"/>
          <w:sz w:val="22"/>
          <w:szCs w:val="22"/>
          <w:lang w:eastAsia="uk-UA"/>
        </w:rPr>
        <w:t xml:space="preserve"> до  </w:t>
      </w:r>
      <w:r w:rsidRPr="00841A3E" w:rsidR="00086EFA">
        <w:rPr>
          <w:color w:val="000000" w:themeColor="text1"/>
          <w:sz w:val="22"/>
          <w:szCs w:val="22"/>
          <w:lang w:val="uk-UA" w:eastAsia="uk-UA"/>
        </w:rPr>
        <w:t>2</w:t>
      </w:r>
      <w:r w:rsidRPr="00841A3E" w:rsidR="00841A3E">
        <w:rPr>
          <w:color w:val="000000" w:themeColor="text1"/>
          <w:sz w:val="22"/>
          <w:szCs w:val="22"/>
          <w:lang w:val="uk-UA" w:eastAsia="uk-UA"/>
        </w:rPr>
        <w:t>5</w:t>
      </w:r>
      <w:r w:rsidRPr="00841A3E">
        <w:rPr>
          <w:color w:val="000000" w:themeColor="text1"/>
          <w:sz w:val="22"/>
          <w:szCs w:val="22"/>
          <w:lang w:eastAsia="uk-UA"/>
        </w:rPr>
        <w:t>.</w:t>
      </w:r>
      <w:r w:rsidRPr="00841A3E" w:rsidR="00086EFA">
        <w:rPr>
          <w:color w:val="000000" w:themeColor="text1"/>
          <w:sz w:val="22"/>
          <w:szCs w:val="22"/>
          <w:lang w:val="uk-UA" w:eastAsia="uk-UA"/>
        </w:rPr>
        <w:t>06</w:t>
      </w:r>
      <w:r w:rsidRPr="00841A3E">
        <w:rPr>
          <w:color w:val="000000" w:themeColor="text1"/>
          <w:sz w:val="22"/>
          <w:szCs w:val="22"/>
          <w:lang w:eastAsia="uk-UA"/>
        </w:rPr>
        <w:t>.202</w:t>
      </w:r>
      <w:r w:rsidRPr="00841A3E" w:rsidR="00086EFA">
        <w:rPr>
          <w:color w:val="000000" w:themeColor="text1"/>
          <w:sz w:val="22"/>
          <w:szCs w:val="22"/>
          <w:lang w:val="uk-UA" w:eastAsia="uk-UA"/>
        </w:rPr>
        <w:t>6</w:t>
      </w:r>
      <w:r w:rsidRPr="00841A3E">
        <w:rPr>
          <w:color w:val="000000" w:themeColor="text1"/>
          <w:sz w:val="22"/>
          <w:szCs w:val="22"/>
          <w:lang w:eastAsia="uk-UA"/>
        </w:rPr>
        <w:t>р</w:t>
      </w:r>
      <w:r w:rsidRPr="00841A3E">
        <w:rPr>
          <w:b/>
          <w:bCs/>
          <w:color w:val="000000" w:themeColor="text1"/>
          <w:sz w:val="22"/>
          <w:szCs w:val="22"/>
          <w:lang w:eastAsia="uk-UA"/>
        </w:rPr>
        <w:t>.</w:t>
      </w:r>
      <w:r w:rsidRPr="00841A3E">
        <w:rPr>
          <w:color w:val="000000" w:themeColor="text1"/>
          <w:sz w:val="22"/>
          <w:szCs w:val="22"/>
          <w:lang w:eastAsia="uk-UA"/>
        </w:rPr>
        <w:t> </w:t>
      </w:r>
    </w:p>
    <w:p w:rsidRPr="00841A3E" w:rsidR="00D26CFC" w:rsidP="00CC0B16" w:rsidRDefault="00D26CFC" w14:paraId="54649286" w14:textId="77777777">
      <w:pPr>
        <w:ind w:firstLine="357"/>
        <w:jc w:val="both"/>
        <w:textAlignment w:val="baseline"/>
        <w:rPr>
          <w:b/>
          <w:bCs/>
          <w:color w:val="000000"/>
          <w:sz w:val="22"/>
          <w:szCs w:val="22"/>
          <w:lang w:val="uk-UA" w:eastAsia="uk-UA"/>
        </w:rPr>
      </w:pPr>
    </w:p>
    <w:p w:rsidRPr="00C84108" w:rsidR="00F03751" w:rsidP="4090B5BD" w:rsidRDefault="4090B5BD" w14:paraId="3155EE8E" w14:textId="266B3B85">
      <w:pPr>
        <w:ind w:firstLine="357"/>
        <w:jc w:val="both"/>
        <w:textAlignment w:val="baseline"/>
        <w:rPr>
          <w:sz w:val="22"/>
          <w:szCs w:val="22"/>
          <w:lang w:eastAsia="uk-UA"/>
        </w:rPr>
      </w:pPr>
      <w:proofErr w:type="spellStart"/>
      <w:r w:rsidRPr="00841A3E">
        <w:rPr>
          <w:b/>
          <w:bCs/>
          <w:color w:val="000000" w:themeColor="text1"/>
          <w:sz w:val="22"/>
          <w:szCs w:val="22"/>
          <w:lang w:eastAsia="uk-UA"/>
        </w:rPr>
        <w:t>Цінові</w:t>
      </w:r>
      <w:proofErr w:type="spellEnd"/>
      <w:r w:rsidRPr="00841A3E">
        <w:rPr>
          <w:b/>
          <w:bCs/>
          <w:color w:val="000000" w:themeColor="text1"/>
          <w:sz w:val="22"/>
          <w:szCs w:val="22"/>
          <w:lang w:eastAsia="uk-UA"/>
        </w:rPr>
        <w:t xml:space="preserve"> </w:t>
      </w:r>
      <w:proofErr w:type="spellStart"/>
      <w:r w:rsidRPr="00841A3E">
        <w:rPr>
          <w:b/>
          <w:bCs/>
          <w:color w:val="000000" w:themeColor="text1"/>
          <w:sz w:val="22"/>
          <w:szCs w:val="22"/>
          <w:lang w:eastAsia="uk-UA"/>
        </w:rPr>
        <w:t>пропозиції</w:t>
      </w:r>
      <w:proofErr w:type="spellEnd"/>
      <w:r w:rsidRPr="00841A3E">
        <w:rPr>
          <w:b/>
          <w:bCs/>
          <w:color w:val="000000" w:themeColor="text1"/>
          <w:sz w:val="22"/>
          <w:szCs w:val="22"/>
          <w:lang w:eastAsia="uk-UA"/>
        </w:rPr>
        <w:t xml:space="preserve"> </w:t>
      </w:r>
      <w:proofErr w:type="spellStart"/>
      <w:r w:rsidRPr="00841A3E">
        <w:rPr>
          <w:b/>
          <w:bCs/>
          <w:color w:val="000000" w:themeColor="text1"/>
          <w:sz w:val="22"/>
          <w:szCs w:val="22"/>
          <w:lang w:eastAsia="uk-UA"/>
        </w:rPr>
        <w:t>приймаються</w:t>
      </w:r>
      <w:proofErr w:type="spellEnd"/>
      <w:r w:rsidRPr="00841A3E">
        <w:rPr>
          <w:b/>
          <w:bCs/>
          <w:color w:val="000000" w:themeColor="text1"/>
          <w:sz w:val="22"/>
          <w:szCs w:val="22"/>
          <w:lang w:eastAsia="uk-UA"/>
        </w:rPr>
        <w:t xml:space="preserve"> на </w:t>
      </w:r>
      <w:proofErr w:type="spellStart"/>
      <w:r w:rsidRPr="00841A3E">
        <w:rPr>
          <w:b/>
          <w:bCs/>
          <w:color w:val="000000" w:themeColor="text1"/>
          <w:sz w:val="22"/>
          <w:szCs w:val="22"/>
          <w:lang w:eastAsia="uk-UA"/>
        </w:rPr>
        <w:t>електронну</w:t>
      </w:r>
      <w:proofErr w:type="spellEnd"/>
      <w:r w:rsidRPr="00841A3E">
        <w:rPr>
          <w:b/>
          <w:bCs/>
          <w:color w:val="000000" w:themeColor="text1"/>
          <w:sz w:val="22"/>
          <w:szCs w:val="22"/>
          <w:lang w:eastAsia="uk-UA"/>
        </w:rPr>
        <w:t xml:space="preserve"> </w:t>
      </w:r>
      <w:proofErr w:type="spellStart"/>
      <w:r w:rsidRPr="00841A3E">
        <w:rPr>
          <w:b/>
          <w:bCs/>
          <w:color w:val="000000" w:themeColor="text1"/>
          <w:sz w:val="22"/>
          <w:szCs w:val="22"/>
          <w:lang w:eastAsia="uk-UA"/>
        </w:rPr>
        <w:t>пошту</w:t>
      </w:r>
      <w:proofErr w:type="spellEnd"/>
      <w:r w:rsidRPr="00841A3E">
        <w:rPr>
          <w:b/>
          <w:bCs/>
          <w:color w:val="000000" w:themeColor="text1"/>
          <w:sz w:val="22"/>
          <w:szCs w:val="22"/>
          <w:lang w:eastAsia="uk-UA"/>
        </w:rPr>
        <w:t>:</w:t>
      </w:r>
      <w:r w:rsidRPr="00841A3E">
        <w:rPr>
          <w:color w:val="000000" w:themeColor="text1"/>
          <w:sz w:val="22"/>
          <w:szCs w:val="22"/>
          <w:lang w:eastAsia="uk-UA"/>
        </w:rPr>
        <w:t xml:space="preserve"> </w:t>
      </w:r>
      <w:hyperlink r:id="rId12">
        <w:r w:rsidRPr="00841A3E">
          <w:rPr>
            <w:rStyle w:val="Hyperlink"/>
            <w:sz w:val="22"/>
            <w:szCs w:val="22"/>
            <w:lang w:eastAsia="uk-UA"/>
          </w:rPr>
          <w:t>tender@redcross.org.ua</w:t>
        </w:r>
      </w:hyperlink>
      <w:r w:rsidRPr="00841A3E">
        <w:rPr>
          <w:color w:val="000000" w:themeColor="text1"/>
          <w:sz w:val="22"/>
          <w:szCs w:val="22"/>
          <w:lang w:eastAsia="uk-UA"/>
        </w:rPr>
        <w:t xml:space="preserve">  </w:t>
      </w:r>
      <w:r w:rsidRPr="00841A3E">
        <w:rPr>
          <w:b/>
          <w:bCs/>
          <w:color w:val="000000" w:themeColor="text1"/>
          <w:sz w:val="22"/>
          <w:szCs w:val="22"/>
          <w:lang w:eastAsia="uk-UA"/>
        </w:rPr>
        <w:t xml:space="preserve">до </w:t>
      </w:r>
      <w:r w:rsidRPr="00841A3E" w:rsidR="00086EFA">
        <w:rPr>
          <w:b/>
          <w:bCs/>
          <w:color w:val="000000" w:themeColor="text1"/>
          <w:sz w:val="22"/>
          <w:szCs w:val="22"/>
          <w:lang w:val="uk-UA" w:eastAsia="uk-UA"/>
        </w:rPr>
        <w:t>2</w:t>
      </w:r>
      <w:r w:rsidRPr="00841A3E" w:rsidR="00841A3E">
        <w:rPr>
          <w:b/>
          <w:bCs/>
          <w:color w:val="000000" w:themeColor="text1"/>
          <w:sz w:val="22"/>
          <w:szCs w:val="22"/>
          <w:lang w:val="uk-UA" w:eastAsia="uk-UA"/>
        </w:rPr>
        <w:t>6</w:t>
      </w:r>
      <w:r w:rsidRPr="00841A3E">
        <w:rPr>
          <w:b/>
          <w:bCs/>
          <w:color w:val="000000" w:themeColor="text1"/>
          <w:sz w:val="22"/>
          <w:szCs w:val="22"/>
          <w:lang w:eastAsia="uk-UA"/>
        </w:rPr>
        <w:t>.</w:t>
      </w:r>
      <w:r w:rsidRPr="00841A3E" w:rsidR="00086EFA">
        <w:rPr>
          <w:b/>
          <w:bCs/>
          <w:color w:val="000000" w:themeColor="text1"/>
          <w:sz w:val="22"/>
          <w:szCs w:val="22"/>
          <w:lang w:val="uk-UA" w:eastAsia="uk-UA"/>
        </w:rPr>
        <w:t>06</w:t>
      </w:r>
      <w:r w:rsidRPr="00841A3E">
        <w:rPr>
          <w:b/>
          <w:bCs/>
          <w:color w:val="000000" w:themeColor="text1"/>
          <w:sz w:val="22"/>
          <w:szCs w:val="22"/>
          <w:lang w:eastAsia="uk-UA"/>
        </w:rPr>
        <w:t>.202</w:t>
      </w:r>
      <w:r w:rsidRPr="00841A3E" w:rsidR="00086EFA">
        <w:rPr>
          <w:b/>
          <w:bCs/>
          <w:color w:val="000000" w:themeColor="text1"/>
          <w:sz w:val="22"/>
          <w:szCs w:val="22"/>
          <w:lang w:val="uk-UA" w:eastAsia="uk-UA"/>
        </w:rPr>
        <w:t>6</w:t>
      </w:r>
      <w:r w:rsidRPr="00841A3E">
        <w:rPr>
          <w:b/>
          <w:bCs/>
          <w:color w:val="000000" w:themeColor="text1"/>
          <w:sz w:val="22"/>
          <w:szCs w:val="22"/>
          <w:lang w:eastAsia="uk-UA"/>
        </w:rPr>
        <w:t xml:space="preserve"> року до 18:00</w:t>
      </w:r>
      <w:r w:rsidRPr="00841A3E">
        <w:rPr>
          <w:color w:val="000000" w:themeColor="text1"/>
          <w:sz w:val="22"/>
          <w:szCs w:val="22"/>
          <w:lang w:eastAsia="uk-UA"/>
        </w:rPr>
        <w:t>.</w:t>
      </w:r>
      <w:r w:rsidRPr="4090B5BD">
        <w:rPr>
          <w:color w:val="000000" w:themeColor="text1"/>
          <w:sz w:val="22"/>
          <w:szCs w:val="22"/>
          <w:lang w:eastAsia="uk-UA"/>
        </w:rPr>
        <w:t> </w:t>
      </w:r>
    </w:p>
    <w:p w:rsidRPr="00C84108" w:rsidR="00F03751" w:rsidP="00CC0B16" w:rsidRDefault="00F03751" w14:paraId="48AD8930" w14:textId="77777777">
      <w:pPr>
        <w:ind w:firstLine="357"/>
        <w:contextualSpacing/>
        <w:jc w:val="both"/>
        <w:rPr>
          <w:sz w:val="22"/>
          <w:szCs w:val="22"/>
          <w:lang w:val="uk-UA"/>
        </w:rPr>
      </w:pPr>
    </w:p>
    <w:p w:rsidRPr="00C84108" w:rsidR="003F16E7" w:rsidP="00CC0B16" w:rsidRDefault="003F16E7" w14:paraId="4474DAD7" w14:textId="26B0D2B3">
      <w:pPr>
        <w:ind w:firstLine="357"/>
        <w:jc w:val="both"/>
        <w:rPr>
          <w:sz w:val="22"/>
          <w:szCs w:val="22"/>
          <w:lang w:val="uk-UA" w:eastAsia="en-US"/>
        </w:rPr>
      </w:pPr>
      <w:r w:rsidRPr="00C84108">
        <w:rPr>
          <w:sz w:val="22"/>
          <w:szCs w:val="22"/>
          <w:lang w:val="uk-UA"/>
        </w:rPr>
        <w:t xml:space="preserve">Учасники, </w:t>
      </w:r>
      <w:r w:rsidRPr="00C84108" w:rsidR="000C75F4">
        <w:rPr>
          <w:sz w:val="22"/>
          <w:szCs w:val="22"/>
          <w:lang w:val="uk-UA"/>
        </w:rPr>
        <w:t>які</w:t>
      </w:r>
      <w:r w:rsidRPr="00C84108">
        <w:rPr>
          <w:sz w:val="22"/>
          <w:szCs w:val="22"/>
          <w:lang w:val="uk-UA"/>
        </w:rPr>
        <w:t xml:space="preserve"> виявили бажання прийняти участь </w:t>
      </w:r>
      <w:r w:rsidRPr="00C84108" w:rsidR="000C75F4">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1D65FB">
        <w:rPr>
          <w:sz w:val="22"/>
          <w:szCs w:val="22"/>
          <w:lang w:val="uk-UA"/>
        </w:rPr>
        <w:t>«</w:t>
      </w:r>
      <w:r w:rsidRPr="001D65FB" w:rsidR="008E179E">
        <w:rPr>
          <w:bCs/>
          <w:sz w:val="22"/>
          <w:szCs w:val="22"/>
          <w:lang w:val="uk-UA"/>
        </w:rPr>
        <w:t>№</w:t>
      </w:r>
      <w:r w:rsidRPr="001D65FB" w:rsidR="00C52FFC">
        <w:rPr>
          <w:bCs/>
          <w:sz w:val="22"/>
          <w:szCs w:val="22"/>
          <w:lang w:val="uk-UA"/>
        </w:rPr>
        <w:t>3109</w:t>
      </w:r>
      <w:r w:rsidRPr="001D65FB" w:rsidR="00C52FFC">
        <w:rPr>
          <w:bCs/>
          <w:sz w:val="22"/>
          <w:szCs w:val="22"/>
          <w:lang w:val="en-US"/>
        </w:rPr>
        <w:t>LC</w:t>
      </w:r>
      <w:r w:rsidR="008E179E">
        <w:rPr>
          <w:bCs/>
          <w:sz w:val="22"/>
          <w:szCs w:val="22"/>
          <w:lang w:val="uk-UA"/>
        </w:rPr>
        <w:t>_</w:t>
      </w:r>
      <w:r w:rsidRPr="00C84108">
        <w:rPr>
          <w:sz w:val="22"/>
          <w:szCs w:val="22"/>
          <w:lang w:val="uk-UA"/>
        </w:rPr>
        <w:t>Конкурс на  місцеву закупівлю</w:t>
      </w:r>
      <w:r w:rsidRPr="00C84108">
        <w:rPr>
          <w:bCs/>
          <w:lang w:val="uk-UA"/>
        </w:rPr>
        <w:t xml:space="preserve"> </w:t>
      </w:r>
      <w:r w:rsidRPr="001D65FB" w:rsidR="001D65FB">
        <w:rPr>
          <w:color w:val="EE0000"/>
          <w:sz w:val="22"/>
          <w:szCs w:val="22"/>
          <w:lang w:val="uk-UA"/>
        </w:rPr>
        <w:t>послуг автокранів та крану-маніпулятора</w:t>
      </w:r>
      <w:r w:rsidR="00A46BBF">
        <w:rPr>
          <w:color w:val="EE0000"/>
          <w:sz w:val="22"/>
          <w:szCs w:val="22"/>
          <w:lang w:val="uk-UA"/>
        </w:rPr>
        <w:t>»</w:t>
      </w:r>
      <w:r w:rsidRPr="001D65FB" w:rsidR="001D65FB">
        <w:rPr>
          <w:color w:val="EE0000"/>
          <w:sz w:val="22"/>
          <w:szCs w:val="22"/>
          <w:lang w:val="uk-UA"/>
        </w:rPr>
        <w:t xml:space="preserve"> </w:t>
      </w:r>
      <w:r w:rsidRPr="00C84108">
        <w:rPr>
          <w:sz w:val="22"/>
          <w:szCs w:val="22"/>
          <w:lang w:val="uk-UA"/>
        </w:rPr>
        <w:t>(</w:t>
      </w:r>
      <w:r w:rsidRPr="00C84108" w:rsidR="006D0A0B">
        <w:rPr>
          <w:sz w:val="22"/>
          <w:szCs w:val="22"/>
          <w:lang w:val="uk-UA"/>
        </w:rPr>
        <w:t xml:space="preserve">де </w:t>
      </w:r>
      <w:r w:rsidRPr="00C84108">
        <w:rPr>
          <w:sz w:val="22"/>
          <w:szCs w:val="22"/>
          <w:lang w:val="uk-UA"/>
        </w:rPr>
        <w:t>червоним зазначено предмет закупівлі)</w:t>
      </w:r>
      <w:r w:rsidR="00A46BBF">
        <w:rPr>
          <w:sz w:val="22"/>
          <w:szCs w:val="22"/>
          <w:lang w:val="uk-UA"/>
        </w:rPr>
        <w:t>.</w:t>
      </w:r>
    </w:p>
    <w:p w:rsidRPr="00C84108" w:rsidR="003F16E7" w:rsidP="00292CED" w:rsidRDefault="003F16E7" w14:paraId="5811D234" w14:textId="77777777">
      <w:pPr>
        <w:tabs>
          <w:tab w:val="num" w:pos="-5387"/>
        </w:tabs>
        <w:contextualSpacing/>
        <w:jc w:val="both"/>
        <w:rPr>
          <w:spacing w:val="-4"/>
          <w:sz w:val="22"/>
          <w:szCs w:val="22"/>
          <w:lang w:val="uk-UA"/>
        </w:rPr>
      </w:pPr>
    </w:p>
    <w:p w:rsidRPr="00557A29" w:rsidR="00A42C7B" w:rsidP="00A42C7B" w:rsidRDefault="00A42C7B" w14:paraId="6F24EC79" w14:textId="6CC36F26">
      <w:pPr>
        <w:jc w:val="center"/>
        <w:rPr>
          <w:b/>
          <w:sz w:val="22"/>
          <w:szCs w:val="22"/>
          <w:lang w:val="uk-UA"/>
        </w:rPr>
      </w:pPr>
      <w:r w:rsidRPr="00C84108">
        <w:rPr>
          <w:b/>
          <w:sz w:val="22"/>
          <w:szCs w:val="22"/>
          <w:lang w:val="uk-UA"/>
        </w:rPr>
        <w:t xml:space="preserve"> V. Учасники при поданні </w:t>
      </w:r>
      <w:r w:rsidRPr="00C84108" w:rsidR="001B4529">
        <w:rPr>
          <w:b/>
          <w:sz w:val="22"/>
          <w:szCs w:val="22"/>
          <w:lang w:val="uk-UA"/>
        </w:rPr>
        <w:t>цінової</w:t>
      </w:r>
      <w:r w:rsidRPr="00C84108" w:rsidR="00827475">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rsidRPr="00557A29" w:rsidR="00A42C7B" w:rsidP="006305A6" w:rsidRDefault="00CC0B16" w14:paraId="7690E294" w14:textId="6AD92330">
      <w:pPr>
        <w:numPr>
          <w:ilvl w:val="0"/>
          <w:numId w:val="7"/>
        </w:numPr>
        <w:ind w:left="0" w:firstLine="357"/>
        <w:jc w:val="both"/>
        <w:rPr>
          <w:iCs/>
          <w:sz w:val="22"/>
          <w:szCs w:val="22"/>
          <w:lang w:val="uk-UA"/>
        </w:rPr>
      </w:pPr>
      <w:r>
        <w:rPr>
          <w:iCs/>
          <w:sz w:val="22"/>
          <w:szCs w:val="22"/>
          <w:lang w:val="uk-UA"/>
        </w:rPr>
        <w:t>П</w:t>
      </w:r>
      <w:r w:rsidRPr="00BA5B24" w:rsidR="00A42C7B">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Pr="00BA5B24" w:rsidR="00A42C7B">
        <w:rPr>
          <w:iCs/>
          <w:sz w:val="22"/>
          <w:szCs w:val="22"/>
          <w:lang w:val="uk-UA"/>
        </w:rPr>
        <w:t xml:space="preserve">осійська </w:t>
      </w:r>
      <w:r w:rsidR="000E5FB0">
        <w:rPr>
          <w:iCs/>
          <w:sz w:val="22"/>
          <w:szCs w:val="22"/>
          <w:lang w:val="uk-UA"/>
        </w:rPr>
        <w:t>ф</w:t>
      </w:r>
      <w:r w:rsidRPr="00BA5B24" w:rsidR="00A42C7B">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Pr="008F465B" w:rsidR="00A42C7B">
        <w:rPr>
          <w:iCs/>
          <w:sz w:val="22"/>
          <w:szCs w:val="22"/>
          <w:lang w:val="uk-UA"/>
        </w:rPr>
        <w:t>;</w:t>
      </w:r>
      <w:r w:rsidRPr="00557A29" w:rsidR="00A42C7B">
        <w:rPr>
          <w:iCs/>
          <w:sz w:val="22"/>
          <w:szCs w:val="22"/>
          <w:lang w:val="uk-UA"/>
        </w:rPr>
        <w:t xml:space="preserve">    </w:t>
      </w:r>
    </w:p>
    <w:p w:rsidRPr="00557A29" w:rsidR="00A42C7B" w:rsidP="006305A6" w:rsidRDefault="00A42C7B" w14:paraId="2F513516" w14:textId="2B786B99">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rsidRPr="001C6C1E" w:rsidR="00A42C7B" w:rsidP="006305A6" w:rsidRDefault="00A42C7B" w14:paraId="596E676E" w14:textId="7F5D7A4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Pr="001C6C1E" w:rsidR="00F97F6A">
        <w:rPr>
          <w:iCs/>
          <w:sz w:val="22"/>
          <w:szCs w:val="22"/>
          <w:lang w:val="uk-UA"/>
        </w:rPr>
        <w:t>цінової</w:t>
      </w:r>
      <w:r w:rsidRPr="001C6C1E">
        <w:rPr>
          <w:iCs/>
          <w:sz w:val="22"/>
          <w:szCs w:val="22"/>
          <w:lang w:val="uk-UA"/>
        </w:rPr>
        <w:t xml:space="preserve"> пропозиції </w:t>
      </w:r>
      <w:r w:rsidRPr="001C6C1E" w:rsidR="00CC0B16">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Pr="001C6C1E" w:rsidR="001C6C1E">
        <w:rPr>
          <w:iCs/>
          <w:sz w:val="22"/>
          <w:szCs w:val="22"/>
          <w:lang w:val="uk-UA"/>
        </w:rPr>
        <w:t>Учасник</w:t>
      </w:r>
      <w:r w:rsidRPr="001C6C1E">
        <w:rPr>
          <w:iCs/>
          <w:sz w:val="22"/>
          <w:szCs w:val="22"/>
          <w:lang w:val="uk-UA"/>
        </w:rPr>
        <w:t xml:space="preserve">, що подав </w:t>
      </w:r>
      <w:r w:rsidRPr="001C6C1E" w:rsidR="001C6C1E">
        <w:rPr>
          <w:iCs/>
          <w:sz w:val="22"/>
          <w:szCs w:val="22"/>
          <w:lang w:val="uk-UA"/>
        </w:rPr>
        <w:t>цінову</w:t>
      </w:r>
      <w:r w:rsidRPr="001C6C1E">
        <w:rPr>
          <w:iCs/>
          <w:sz w:val="22"/>
          <w:szCs w:val="22"/>
          <w:lang w:val="uk-UA"/>
        </w:rPr>
        <w:t xml:space="preserve"> пропозицію.</w:t>
      </w:r>
    </w:p>
    <w:p w:rsidRPr="001C6C1E" w:rsidR="00C258B0" w:rsidP="00C258B0" w:rsidRDefault="00C258B0" w14:paraId="165195EB" w14:textId="77777777">
      <w:pPr>
        <w:ind w:firstLine="357"/>
        <w:jc w:val="both"/>
        <w:rPr>
          <w:bCs/>
          <w:iCs/>
          <w:sz w:val="22"/>
          <w:szCs w:val="22"/>
          <w:lang w:val="uk-UA"/>
        </w:rPr>
      </w:pPr>
    </w:p>
    <w:p w:rsidRPr="000F5452" w:rsidR="0047645E" w:rsidP="0047645E" w:rsidRDefault="00A42C7B" w14:paraId="211D149F" w14:textId="6DB84C71">
      <w:pPr>
        <w:ind w:firstLine="357"/>
        <w:jc w:val="center"/>
        <w:rPr>
          <w:b/>
          <w:sz w:val="22"/>
          <w:szCs w:val="22"/>
          <w:lang w:val="uk-UA"/>
        </w:rPr>
      </w:pPr>
      <w:r>
        <w:rPr>
          <w:b/>
          <w:sz w:val="22"/>
          <w:szCs w:val="22"/>
          <w:lang w:val="en-US"/>
        </w:rPr>
        <w:t>VI</w:t>
      </w:r>
      <w:r w:rsidRPr="00A42C7B">
        <w:rPr>
          <w:b/>
          <w:sz w:val="22"/>
          <w:szCs w:val="22"/>
        </w:rPr>
        <w:t xml:space="preserve">. </w:t>
      </w:r>
      <w:r w:rsidRPr="000F5452" w:rsidR="0047645E">
        <w:rPr>
          <w:b/>
          <w:sz w:val="22"/>
          <w:szCs w:val="22"/>
          <w:lang w:val="uk-UA"/>
        </w:rPr>
        <w:t xml:space="preserve">Підписанням та поданням своєї </w:t>
      </w:r>
      <w:r w:rsidR="00F97F6A">
        <w:rPr>
          <w:b/>
          <w:sz w:val="22"/>
          <w:szCs w:val="22"/>
          <w:lang w:val="uk-UA"/>
        </w:rPr>
        <w:t>цінової</w:t>
      </w:r>
      <w:r w:rsidRPr="000F5452" w:rsidR="0047645E">
        <w:rPr>
          <w:b/>
          <w:sz w:val="22"/>
          <w:szCs w:val="22"/>
          <w:lang w:val="uk-UA"/>
        </w:rPr>
        <w:t xml:space="preserve"> пропозиції учасник погоджується з наступним:</w:t>
      </w:r>
    </w:p>
    <w:p w:rsidRPr="003829B1" w:rsidR="003829B1" w:rsidP="006305A6" w:rsidRDefault="00CC0B16" w14:paraId="108EA305" w14:textId="14624891">
      <w:pPr>
        <w:numPr>
          <w:ilvl w:val="0"/>
          <w:numId w:val="8"/>
        </w:numPr>
        <w:ind w:left="0" w:firstLine="357"/>
        <w:jc w:val="both"/>
        <w:rPr>
          <w:sz w:val="22"/>
          <w:szCs w:val="22"/>
          <w:lang w:val="uk-UA"/>
        </w:rPr>
      </w:pPr>
      <w:r>
        <w:rPr>
          <w:sz w:val="22"/>
          <w:szCs w:val="22"/>
          <w:lang w:val="uk-UA"/>
        </w:rPr>
        <w:t>У</w:t>
      </w:r>
      <w:r w:rsidRPr="003829B1" w:rsidR="003829B1">
        <w:rPr>
          <w:sz w:val="22"/>
          <w:szCs w:val="22"/>
          <w:lang w:val="uk-UA"/>
        </w:rPr>
        <w:t xml:space="preserve">часть у </w:t>
      </w:r>
      <w:r w:rsidR="007E3EDF">
        <w:rPr>
          <w:sz w:val="22"/>
          <w:szCs w:val="22"/>
          <w:lang w:val="uk-UA"/>
        </w:rPr>
        <w:t>наданні послуг, виконанні  робіт</w:t>
      </w:r>
      <w:r w:rsidRPr="003829B1" w:rsidR="003829B1">
        <w:rPr>
          <w:sz w:val="22"/>
          <w:szCs w:val="22"/>
          <w:lang w:val="uk-UA"/>
        </w:rPr>
        <w:t xml:space="preserve"> пов'язани</w:t>
      </w:r>
      <w:r w:rsidR="007E3EDF">
        <w:rPr>
          <w:sz w:val="22"/>
          <w:szCs w:val="22"/>
          <w:lang w:val="uk-UA"/>
        </w:rPr>
        <w:t>ми особами</w:t>
      </w:r>
      <w:r w:rsidRPr="003829B1" w:rsid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rsidR="006F0298" w:rsidP="006305A6" w:rsidRDefault="00CC0B16" w14:paraId="56D2578C" w14:textId="77777777">
      <w:pPr>
        <w:numPr>
          <w:ilvl w:val="0"/>
          <w:numId w:val="8"/>
        </w:numPr>
        <w:ind w:left="0" w:firstLine="357"/>
        <w:jc w:val="both"/>
        <w:rPr>
          <w:sz w:val="22"/>
          <w:szCs w:val="22"/>
          <w:lang w:val="uk-UA"/>
        </w:rPr>
      </w:pPr>
      <w:r>
        <w:rPr>
          <w:sz w:val="22"/>
          <w:szCs w:val="22"/>
          <w:lang w:val="uk-UA"/>
        </w:rPr>
        <w:t>П</w:t>
      </w:r>
      <w:r w:rsidRPr="000F5452" w:rsidR="0047645E">
        <w:rPr>
          <w:sz w:val="22"/>
          <w:szCs w:val="22"/>
          <w:lang w:val="uk-UA"/>
        </w:rPr>
        <w:t xml:space="preserve">ропозиція може бути відхилена, та/або </w:t>
      </w:r>
      <w:r w:rsidR="003829B1">
        <w:rPr>
          <w:sz w:val="22"/>
          <w:szCs w:val="22"/>
          <w:lang w:val="uk-UA"/>
        </w:rPr>
        <w:t>Д</w:t>
      </w:r>
      <w:r w:rsidRPr="000F5452" w:rsidR="0047645E">
        <w:rPr>
          <w:sz w:val="22"/>
          <w:szCs w:val="22"/>
          <w:lang w:val="uk-UA"/>
        </w:rPr>
        <w:t xml:space="preserve">оговір може бути розірваний, якщо є будь-які докази, що підписання </w:t>
      </w:r>
      <w:r w:rsidR="003829B1">
        <w:rPr>
          <w:sz w:val="22"/>
          <w:szCs w:val="22"/>
          <w:lang w:val="uk-UA"/>
        </w:rPr>
        <w:t>Д</w:t>
      </w:r>
      <w:r w:rsidRPr="000F5452" w:rsidR="0047645E">
        <w:rPr>
          <w:sz w:val="22"/>
          <w:szCs w:val="22"/>
          <w:lang w:val="uk-UA"/>
        </w:rPr>
        <w:t xml:space="preserve">оговору або виконання </w:t>
      </w:r>
      <w:r w:rsidR="003829B1">
        <w:rPr>
          <w:sz w:val="22"/>
          <w:szCs w:val="22"/>
          <w:lang w:val="uk-UA"/>
        </w:rPr>
        <w:t>Д</w:t>
      </w:r>
      <w:r w:rsidRPr="000F5452" w:rsidR="0047645E">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rsidRPr="001703C9" w:rsidR="0047645E" w:rsidP="006305A6" w:rsidRDefault="006F0298" w14:paraId="46C1578C" w14:textId="5E756847">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Pr="001703C9" w:rsidR="00E10574">
        <w:rPr>
          <w:sz w:val="22"/>
          <w:szCs w:val="22"/>
          <w:lang w:val="uk-UA"/>
        </w:rPr>
        <w:t xml:space="preserve"> </w:t>
      </w:r>
    </w:p>
    <w:p w:rsidRPr="005F5EF8" w:rsidR="0047645E" w:rsidP="006305A6" w:rsidRDefault="00827475" w14:paraId="02487925" w14:textId="68395D6E">
      <w:pPr>
        <w:numPr>
          <w:ilvl w:val="0"/>
          <w:numId w:val="8"/>
        </w:numPr>
        <w:ind w:left="0" w:firstLine="357"/>
        <w:jc w:val="both"/>
        <w:rPr>
          <w:b/>
          <w:bCs/>
          <w:iCs/>
          <w:sz w:val="22"/>
          <w:szCs w:val="22"/>
          <w:lang w:val="uk-UA"/>
        </w:rPr>
      </w:pPr>
      <w:r>
        <w:rPr>
          <w:sz w:val="22"/>
          <w:szCs w:val="22"/>
          <w:lang w:val="uk-UA"/>
        </w:rPr>
        <w:t>У</w:t>
      </w:r>
      <w:r w:rsidRPr="000F5452" w:rsidR="0047645E">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Pr="000F5452" w:rsidR="0047645E">
        <w:rPr>
          <w:b/>
          <w:bCs/>
          <w:sz w:val="22"/>
          <w:szCs w:val="22"/>
          <w:lang w:val="uk-UA"/>
        </w:rPr>
        <w:t xml:space="preserve">  </w:t>
      </w:r>
    </w:p>
    <w:p w:rsidRPr="009B1BFD" w:rsidR="005F5EF8" w:rsidP="006305A6" w:rsidRDefault="005F5EF8" w14:paraId="6388587C" w14:textId="77777777">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rsidRPr="009B1BFD" w:rsidR="005F5EF8" w:rsidP="005F5EF8" w:rsidRDefault="005F5EF8" w14:paraId="00B78683" w14:textId="77777777">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rsidRPr="009B1BFD" w:rsidR="005F5EF8" w:rsidP="006305A6" w:rsidRDefault="005F5EF8" w14:paraId="1BAFED90" w14:textId="77777777">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rsidRPr="009B1BFD" w:rsidR="005F5EF8" w:rsidP="005F5EF8" w:rsidRDefault="005F5EF8" w14:paraId="473979F7" w14:textId="77B88186">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rsidRPr="009B1BFD" w:rsidR="005F5EF8" w:rsidP="005F5EF8" w:rsidRDefault="005F5EF8" w14:paraId="0308D71B" w14:textId="55453CD9">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rsidRPr="009B1BFD" w:rsidR="005F5EF8" w:rsidP="005F5EF8" w:rsidRDefault="005F5EF8" w14:paraId="0530E4DA" w14:textId="0C3ACEC7">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rsidRPr="009B1BFD" w:rsidR="005F5EF8" w:rsidP="005F5EF8" w:rsidRDefault="005F5EF8" w14:paraId="3FC841F6" w14:textId="02B002CF">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rsidRPr="009B1BFD" w:rsidR="005F5EF8" w:rsidP="005F5EF8" w:rsidRDefault="005F5EF8" w14:paraId="00973EC6" w14:textId="0074C603">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rsidRPr="009B1BFD" w:rsidR="005F5EF8" w:rsidP="005F5EF8" w:rsidRDefault="005F5EF8" w14:paraId="454FCFE7" w14:textId="2EE0AB0C">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rsidRPr="009B1BFD" w:rsidR="005F5EF8" w:rsidP="005F5EF8" w:rsidRDefault="005F5EF8" w14:paraId="21E79D93" w14:textId="5D04FEE5">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rsidR="005F5EF8" w:rsidP="005F5EF8" w:rsidRDefault="005F5EF8" w14:paraId="69C0D766" w14:textId="0C378ACB">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rsidR="00196AEF" w:rsidP="00D65166" w:rsidRDefault="00196AEF" w14:paraId="49733FE5" w14:textId="3FB883F2">
      <w:pPr>
        <w:ind w:firstLine="357"/>
        <w:jc w:val="both"/>
        <w:rPr>
          <w:lang w:val="uk-UA"/>
        </w:rPr>
      </w:pPr>
      <w:r>
        <w:rPr>
          <w:sz w:val="22"/>
          <w:szCs w:val="22"/>
          <w:lang w:val="uk-UA"/>
        </w:rPr>
        <w:t>6.7.</w:t>
      </w:r>
      <w:r w:rsidR="006A37BC">
        <w:rPr>
          <w:sz w:val="22"/>
          <w:szCs w:val="22"/>
          <w:lang w:val="uk-UA"/>
        </w:rPr>
        <w:t xml:space="preserve"> </w:t>
      </w:r>
      <w:r w:rsidRPr="00B34A3E" w:rsid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w:history="1" w:anchor=":~:text=%D0%93%D0%BE%D0%BB%D0%BE%D0%B2%D0%BD%D0%B0.%20%D0%97%20%D0%BF%D0%BE%D1%87%D0%B0%D1%82%D0%BA%D1%83%20%D0%BF%D0%BE%D0%B2%D0%BD%D0%BE%D0%BC%D0%B0%D1%81%D1%88%D1%82%D0%B0%D0%B1%D0%BD%D0%BE%D1%97%20%D0%B2%D1%96%D0%B9%D0%BD%D0%B8" r:id="rId13">
        <w:r w:rsidRPr="0013164D" w:rsidR="0013164D">
          <w:rPr>
            <w:rStyle w:val="Hyperlink"/>
            <w:lang w:val="uk-UA"/>
          </w:rPr>
          <w:t>https://redcross.org.ua</w:t>
        </w:r>
      </w:hyperlink>
      <w:r w:rsidRPr="00B34A3E" w:rsidR="00B34A3E">
        <w:rPr>
          <w:lang w:val="uk-UA"/>
        </w:rPr>
        <w:t>.</w:t>
      </w:r>
      <w:r w:rsidR="00A8066F">
        <w:rPr>
          <w:lang w:val="uk-UA"/>
        </w:rPr>
        <w:t xml:space="preserve"> </w:t>
      </w:r>
      <w:r w:rsidRPr="00B34A3E" w:rsid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в договори.</w:t>
      </w:r>
    </w:p>
    <w:p w:rsidRPr="006128F1" w:rsidR="00DF16DD" w:rsidP="00DF16DD" w:rsidRDefault="00DF16DD" w14:paraId="25865B62" w14:textId="77777777">
      <w:pPr>
        <w:ind w:firstLine="357"/>
        <w:jc w:val="both"/>
        <w:rPr>
          <w:noProof/>
          <w:sz w:val="22"/>
          <w:szCs w:val="22"/>
          <w:lang w:val="uk-UA"/>
        </w:rPr>
      </w:pPr>
      <w:r w:rsidRPr="006128F1">
        <w:rPr>
          <w:noProof/>
          <w:sz w:val="22"/>
          <w:szCs w:val="22"/>
          <w:lang w:val="uk-UA"/>
        </w:rPr>
        <w:t xml:space="preserve">6.8. Учасники погоджуються, що в межах даної процедури на закупівлю Замовник, керуючись положеннями: </w:t>
      </w:r>
      <w:hyperlink w:tooltip="Вихідна URL-адреса: https://www.ecfr.gov/current/title-2/subtitle-A/chapter-II/part-200/subpart-D/subject-group-ECFR45ddd4419ad436d/section-200.322. Клацніть або торкніться, якщо ви довіряєте цьому посиланню." w:history="1" r:id="rId14">
        <w:r w:rsidRPr="006128F1">
          <w:rPr>
            <w:rStyle w:val="Hyperlink"/>
            <w:i/>
            <w:iCs/>
            <w:noProof/>
            <w:sz w:val="22"/>
            <w:szCs w:val="22"/>
            <w:lang w:val="uk-UA"/>
          </w:rPr>
          <w:t>2 CFR 200.322</w:t>
        </w:r>
      </w:hyperlink>
      <w:r w:rsidRPr="006128F1">
        <w:rPr>
          <w:noProof/>
          <w:sz w:val="22"/>
          <w:szCs w:val="22"/>
          <w:lang w:val="uk-UA"/>
        </w:rPr>
        <w:t>, повинен, наскільки це практично можливо, відповідно до вимог цього Запиту та внутрішніх політик, вимог ТЧХУ надати перевагу щодо купівлі, придбання або використання товарів, продуктів або матеріалів, вироблених у Сполучених Штатах Америки (включаючи, але не обмежуючись, залізом, алюмінієм, сталлю, цементом та іншими виробленими виробами).</w:t>
      </w:r>
    </w:p>
    <w:p w:rsidRPr="006128F1" w:rsidR="00DF16DD" w:rsidP="00DF16DD" w:rsidRDefault="00DF16DD" w14:paraId="2E6C93F2" w14:textId="77777777">
      <w:pPr>
        <w:tabs>
          <w:tab w:val="num" w:pos="720"/>
        </w:tabs>
        <w:ind w:firstLine="357"/>
        <w:jc w:val="both"/>
        <w:rPr>
          <w:noProof/>
          <w:sz w:val="22"/>
          <w:szCs w:val="22"/>
          <w:lang w:val="uk-UA"/>
        </w:rPr>
      </w:pPr>
      <w:r w:rsidRPr="006128F1">
        <w:rPr>
          <w:noProof/>
          <w:sz w:val="22"/>
          <w:szCs w:val="22"/>
          <w:lang w:val="uk-UA"/>
        </w:rPr>
        <w:t xml:space="preserve">6.9. Учасники погоджуються, що у межах даної процедури закупівлі, у разі перемоги та укладення договору, вони зобов'язуються вживати належних заходів для дотримання та забезпечення поширення (flow-down) федеральних стандартів Уряду США на всіх рівнях виконання, відповідно до вимог: </w:t>
      </w:r>
      <w:hyperlink w:tooltip="Вихідна URL-адреса: https://www.ecfr.gov/current/title-2/subtitle-A/chapter-II/part-200/subpart-D/subject-group-ECFR45ddd4419ad436d. Клацніть або торкніться, якщо ви довіряєте цьому посиланню." w:history="1" r:id="rId15">
        <w:r w:rsidRPr="006128F1">
          <w:rPr>
            <w:rStyle w:val="Hyperlink"/>
            <w:rFonts w:ascii="Aptos" w:hAnsi="Aptos"/>
            <w:i/>
            <w:iCs/>
            <w:noProof/>
            <w:sz w:val="22"/>
            <w:szCs w:val="22"/>
            <w:lang w:val="uk-UA"/>
          </w:rPr>
          <w:t>2 CFR 200.327</w:t>
        </w:r>
      </w:hyperlink>
      <w:r w:rsidRPr="006128F1">
        <w:rPr>
          <w:rFonts w:ascii="Aptos" w:hAnsi="Aptos"/>
          <w:noProof/>
          <w:color w:val="242424"/>
          <w:sz w:val="22"/>
          <w:szCs w:val="22"/>
          <w:lang w:val="uk-UA"/>
        </w:rPr>
        <w:t xml:space="preserve">  </w:t>
      </w:r>
      <w:hyperlink w:tooltip="Вихідна URL-адреса: https://www.ecfr.gov/current/title-2/subtitle-A/chapter-II/part-200/appendix-Appendix%20II%20to%20Part%20200. Клацніть або торкніться, якщо ви довіряєте цьому посиланню." w:history="1" r:id="rId16">
        <w:r w:rsidRPr="006128F1">
          <w:rPr>
            <w:rStyle w:val="Hyperlink"/>
            <w:rFonts w:ascii="Aptos" w:hAnsi="Aptos"/>
            <w:i/>
            <w:iCs/>
            <w:noProof/>
            <w:sz w:val="22"/>
            <w:szCs w:val="22"/>
            <w:lang w:val="uk-UA"/>
          </w:rPr>
          <w:t>Appendix II to Part 200</w:t>
        </w:r>
      </w:hyperlink>
      <w:r w:rsidRPr="006128F1">
        <w:rPr>
          <w:noProof/>
          <w:sz w:val="22"/>
          <w:szCs w:val="22"/>
          <w:lang w:val="uk-UA"/>
        </w:rPr>
        <w:t xml:space="preserve">. Це включає, але не обмежується, вимогами щодо: боротьби з тероризмом; заборони іноземних безпілотних систем (ASDA); боротьби з торгівлею людьми (відповідно до Стандартних умов та положень щодо федеральних грантів, що розміщені за посиланням: </w:t>
      </w:r>
      <w:hyperlink w:history="1" r:id="rId17">
        <w:r w:rsidRPr="006128F1">
          <w:rPr>
            <w:rStyle w:val="Hyperlink"/>
            <w:noProof/>
            <w:sz w:val="22"/>
            <w:szCs w:val="22"/>
            <w:lang w:val="uk-UA"/>
          </w:rPr>
          <w:t>Final FY26 - Standard Terms and Conditions for Federal Awards</w:t>
        </w:r>
      </w:hyperlink>
      <w:r w:rsidRPr="006128F1">
        <w:rPr>
          <w:noProof/>
          <w:sz w:val="22"/>
          <w:szCs w:val="22"/>
          <w:lang w:val="uk-UA"/>
        </w:rPr>
        <w:t xml:space="preserve"> ), а саме:</w:t>
      </w:r>
    </w:p>
    <w:p w:rsidRPr="006128F1" w:rsidR="00DF16DD" w:rsidP="00DF16DD" w:rsidRDefault="00DF16DD" w14:paraId="1674807C" w14:textId="77777777">
      <w:pPr>
        <w:ind w:firstLine="357"/>
        <w:jc w:val="both"/>
        <w:rPr>
          <w:noProof/>
          <w:sz w:val="22"/>
          <w:szCs w:val="22"/>
          <w:lang w:val="uk-UA"/>
        </w:rPr>
      </w:pPr>
      <w:r w:rsidRPr="006128F1">
        <w:rPr>
          <w:noProof/>
          <w:sz w:val="22"/>
          <w:szCs w:val="22"/>
          <w:lang w:val="uk-UA"/>
        </w:rPr>
        <w:t>1. Заборона торгівлі людьми</w:t>
      </w:r>
    </w:p>
    <w:p w:rsidRPr="006128F1" w:rsidR="00DF16DD" w:rsidP="00DF16DD" w:rsidRDefault="00DF16DD" w14:paraId="0E71D929" w14:textId="77777777">
      <w:pPr>
        <w:tabs>
          <w:tab w:val="num" w:pos="720"/>
        </w:tabs>
        <w:ind w:firstLine="357"/>
        <w:jc w:val="both"/>
        <w:rPr>
          <w:noProof/>
          <w:sz w:val="22"/>
          <w:szCs w:val="22"/>
          <w:lang w:val="uk-UA"/>
        </w:rPr>
      </w:pPr>
      <w:r w:rsidRPr="006128F1">
        <w:rPr>
          <w:noProof/>
          <w:sz w:val="22"/>
          <w:szCs w:val="22"/>
          <w:lang w:val="uk-UA"/>
        </w:rPr>
        <w:t xml:space="preserve">1.1. Відповідно до Договору, що буде укладено за результатами закупівлі, Сторони, їх працівники (субпідрядники та їх працівники у разі залучення) не мають права: брати участь у тяжких формах торгівлі людьми; здійснювати залучення до комерційних сексуальних послуг; використовувати примусову працю під час виконання договору та за період з 18.03.2026 по 31.12.2026 року; здійснювати дії, що безпосередньо підтримують або сприяють торгівлі людьми. </w:t>
      </w:r>
    </w:p>
    <w:p w:rsidRPr="006128F1" w:rsidR="00DF16DD" w:rsidP="00DF16DD" w:rsidRDefault="00DF16DD" w14:paraId="40A4B1A4" w14:textId="77777777">
      <w:pPr>
        <w:ind w:firstLine="357"/>
        <w:jc w:val="both"/>
        <w:rPr>
          <w:noProof/>
          <w:sz w:val="22"/>
          <w:szCs w:val="22"/>
          <w:lang w:val="uk-UA"/>
        </w:rPr>
      </w:pPr>
      <w:r w:rsidRPr="006128F1">
        <w:rPr>
          <w:noProof/>
          <w:sz w:val="22"/>
          <w:szCs w:val="22"/>
          <w:lang w:val="uk-UA"/>
        </w:rPr>
        <w:t>1.2. Під діями, що безпосередньо підтримують або сприяють торгівлі людьми, слід вважати:</w:t>
      </w:r>
    </w:p>
    <w:p w:rsidRPr="006128F1" w:rsidR="00DF16DD" w:rsidP="006305A6" w:rsidRDefault="00DF16DD" w14:paraId="093FBFD1" w14:textId="77777777">
      <w:pPr>
        <w:pStyle w:val="ListParagraph"/>
        <w:numPr>
          <w:ilvl w:val="2"/>
          <w:numId w:val="14"/>
        </w:numPr>
        <w:spacing w:after="160" w:line="278" w:lineRule="auto"/>
        <w:ind w:left="0" w:firstLine="357"/>
        <w:contextualSpacing/>
        <w:jc w:val="both"/>
        <w:rPr>
          <w:noProof/>
          <w:sz w:val="22"/>
          <w:szCs w:val="22"/>
          <w:lang w:val="uk-UA"/>
        </w:rPr>
      </w:pPr>
      <w:r w:rsidRPr="006128F1">
        <w:rPr>
          <w:noProof/>
          <w:sz w:val="22"/>
          <w:szCs w:val="22"/>
          <w:lang w:val="uk-UA"/>
        </w:rPr>
        <w:t xml:space="preserve">Знищення, приховування, вилучення, конфіскацію або інше позбавлення співробітника доступу до його документів, що посвідчують особу або імміграційних документів; </w:t>
      </w:r>
    </w:p>
    <w:p w:rsidRPr="006128F1" w:rsidR="00DF16DD" w:rsidP="006305A6" w:rsidRDefault="00DF16DD" w14:paraId="6DAE633B" w14:textId="77777777">
      <w:pPr>
        <w:pStyle w:val="ListParagraph"/>
        <w:numPr>
          <w:ilvl w:val="2"/>
          <w:numId w:val="14"/>
        </w:numPr>
        <w:spacing w:line="278" w:lineRule="auto"/>
        <w:ind w:left="0" w:firstLine="357"/>
        <w:contextualSpacing/>
        <w:jc w:val="both"/>
        <w:rPr>
          <w:noProof/>
          <w:sz w:val="22"/>
          <w:szCs w:val="22"/>
          <w:lang w:val="uk-UA"/>
        </w:rPr>
      </w:pPr>
      <w:r w:rsidRPr="006128F1">
        <w:rPr>
          <w:noProof/>
          <w:sz w:val="22"/>
          <w:szCs w:val="22"/>
          <w:lang w:val="uk-UA"/>
        </w:rPr>
        <w:t xml:space="preserve">Ненадання працівнику зворотного транспорту або несплату витрат на зворотне транспортування з країни за межами Сполучених Штатів до країни, з якої працівника було прийнято на роботу, після закінчення трудових відносин, якщо цього вимагає сам працівник, окрім випадків, коли: </w:t>
      </w:r>
    </w:p>
    <w:p w:rsidRPr="006128F1" w:rsidR="00DF16DD" w:rsidP="00DF16DD" w:rsidRDefault="00DF16DD" w14:paraId="5621B203" w14:textId="77777777">
      <w:pPr>
        <w:ind w:firstLine="357"/>
        <w:jc w:val="both"/>
        <w:rPr>
          <w:noProof/>
          <w:sz w:val="22"/>
          <w:szCs w:val="22"/>
          <w:lang w:val="uk-UA"/>
        </w:rPr>
      </w:pPr>
      <w:r w:rsidRPr="006128F1">
        <w:rPr>
          <w:noProof/>
          <w:sz w:val="22"/>
          <w:szCs w:val="22"/>
          <w:lang w:val="uk-UA"/>
        </w:rPr>
        <w:t xml:space="preserve">-звільнення від вимоги забезпечити або оплатити таке зворотне транспортування надано федеральним департаментом або агентством США, що надає або укладає грант або угоду про співпрацю; або </w:t>
      </w:r>
    </w:p>
    <w:p w:rsidRPr="006128F1" w:rsidR="00DF16DD" w:rsidP="00DF16DD" w:rsidRDefault="00DF16DD" w14:paraId="65B7065D" w14:textId="77777777">
      <w:pPr>
        <w:ind w:firstLine="357"/>
        <w:jc w:val="both"/>
        <w:rPr>
          <w:noProof/>
          <w:sz w:val="22"/>
          <w:szCs w:val="22"/>
          <w:lang w:val="uk-UA"/>
        </w:rPr>
      </w:pPr>
      <w:r w:rsidRPr="006128F1">
        <w:rPr>
          <w:noProof/>
          <w:sz w:val="22"/>
          <w:szCs w:val="22"/>
          <w:lang w:val="uk-UA"/>
        </w:rPr>
        <w:t xml:space="preserve">-працівник є жертвою торгівлі людьми, який шукає послуг для жертв або правового захисту в країні працевлаштування, або є свідком у справі про торгівлю людьми; </w:t>
      </w:r>
    </w:p>
    <w:p w:rsidRPr="006128F1" w:rsidR="00DF16DD" w:rsidP="00DF16DD" w:rsidRDefault="00DF16DD" w14:paraId="397BFF7E" w14:textId="77777777">
      <w:pPr>
        <w:ind w:firstLine="357"/>
        <w:jc w:val="both"/>
        <w:rPr>
          <w:noProof/>
          <w:sz w:val="22"/>
          <w:szCs w:val="22"/>
          <w:lang w:val="uk-UA"/>
        </w:rPr>
      </w:pPr>
      <w:r w:rsidRPr="006128F1">
        <w:rPr>
          <w:noProof/>
          <w:sz w:val="22"/>
          <w:szCs w:val="22"/>
          <w:lang w:val="uk-UA"/>
        </w:rPr>
        <w:t xml:space="preserve">-запрошення особи з метою працевлаштування або пропозиція працевлаштування за допомогою суттєво неправдивих або шахрайських претензій, заяв або обіцянок щодо цього працевлаштування; </w:t>
      </w:r>
    </w:p>
    <w:p w:rsidRPr="006128F1" w:rsidR="00DF16DD" w:rsidP="00DF16DD" w:rsidRDefault="00DF16DD" w14:paraId="65055937" w14:textId="77777777">
      <w:pPr>
        <w:ind w:firstLine="357"/>
        <w:jc w:val="both"/>
        <w:rPr>
          <w:noProof/>
          <w:sz w:val="22"/>
          <w:szCs w:val="22"/>
          <w:lang w:val="uk-UA"/>
        </w:rPr>
      </w:pPr>
      <w:r w:rsidRPr="006128F1">
        <w:rPr>
          <w:noProof/>
          <w:sz w:val="22"/>
          <w:szCs w:val="22"/>
          <w:lang w:val="uk-UA"/>
        </w:rPr>
        <w:t xml:space="preserve">-стягнення з найнятих працівників плати за працевлаштування або рекрутинг; </w:t>
      </w:r>
    </w:p>
    <w:p w:rsidRPr="006128F1" w:rsidR="00DF16DD" w:rsidP="00DF16DD" w:rsidRDefault="00DF16DD" w14:paraId="193C8805" w14:textId="77777777">
      <w:pPr>
        <w:ind w:firstLine="357"/>
        <w:jc w:val="both"/>
        <w:rPr>
          <w:noProof/>
          <w:sz w:val="22"/>
          <w:szCs w:val="22"/>
          <w:lang w:val="uk-UA"/>
        </w:rPr>
      </w:pPr>
      <w:r w:rsidRPr="006128F1">
        <w:rPr>
          <w:noProof/>
          <w:sz w:val="22"/>
          <w:szCs w:val="22"/>
          <w:lang w:val="uk-UA"/>
        </w:rPr>
        <w:t xml:space="preserve">-надання або організація житла, яке не відповідає житловим та безпековим стандартам країни перебування. </w:t>
      </w:r>
    </w:p>
    <w:p w:rsidRPr="006128F1" w:rsidR="00DF16DD" w:rsidP="00DF16DD" w:rsidRDefault="00DF16DD" w14:paraId="423AF704" w14:textId="77777777">
      <w:pPr>
        <w:ind w:firstLine="357"/>
        <w:jc w:val="both"/>
        <w:rPr>
          <w:noProof/>
          <w:sz w:val="22"/>
          <w:szCs w:val="22"/>
          <w:lang w:val="uk-UA"/>
        </w:rPr>
      </w:pPr>
      <w:r w:rsidRPr="006128F1">
        <w:rPr>
          <w:noProof/>
          <w:sz w:val="22"/>
          <w:szCs w:val="22"/>
          <w:lang w:val="uk-UA"/>
        </w:rPr>
        <w:t>2. Боротьба з тероризмом</w:t>
      </w:r>
    </w:p>
    <w:p w:rsidRPr="006128F1" w:rsidR="00DF16DD" w:rsidP="00DF16DD" w:rsidRDefault="00DF16DD" w14:paraId="6B232E11" w14:textId="77777777">
      <w:pPr>
        <w:ind w:firstLine="357"/>
        <w:jc w:val="both"/>
        <w:rPr>
          <w:noProof/>
          <w:sz w:val="22"/>
          <w:szCs w:val="22"/>
          <w:lang w:val="uk-UA"/>
        </w:rPr>
      </w:pPr>
      <w:r w:rsidRPr="006128F1">
        <w:rPr>
          <w:noProof/>
          <w:sz w:val="22"/>
          <w:szCs w:val="22"/>
          <w:lang w:val="uk-UA"/>
        </w:rPr>
        <w:t>2.1. Законодавство США забороняє операції з особами та організаціями, пов'язаними з тероризмом, а також надання ресурсів і підтримки таким особам та організаціям, зокрема, як це визначено в 18 U.S.C. § 2331.</w:t>
      </w:r>
    </w:p>
    <w:p w:rsidRPr="006128F1" w:rsidR="00DF16DD" w:rsidP="00DF16DD" w:rsidRDefault="00DF16DD" w14:paraId="3FAB254E" w14:textId="77777777">
      <w:pPr>
        <w:ind w:firstLine="357"/>
        <w:jc w:val="both"/>
        <w:rPr>
          <w:noProof/>
          <w:sz w:val="22"/>
          <w:szCs w:val="22"/>
          <w:lang w:val="uk-UA"/>
        </w:rPr>
      </w:pPr>
      <w:r w:rsidRPr="006128F1">
        <w:rPr>
          <w:noProof/>
          <w:sz w:val="22"/>
          <w:szCs w:val="22"/>
          <w:lang w:val="uk-UA"/>
        </w:rPr>
        <w:t>3. Заборона іноземних безпілотних систем (ASDA)</w:t>
      </w:r>
    </w:p>
    <w:p w:rsidRPr="006128F1" w:rsidR="00DF16DD" w:rsidP="00DF16DD" w:rsidRDefault="00DF16DD" w14:paraId="23C3072A" w14:textId="77777777">
      <w:pPr>
        <w:ind w:firstLine="357"/>
        <w:jc w:val="both"/>
        <w:rPr>
          <w:noProof/>
          <w:sz w:val="22"/>
          <w:szCs w:val="22"/>
          <w:lang w:val="uk-UA"/>
        </w:rPr>
      </w:pPr>
      <w:r w:rsidRPr="006128F1">
        <w:rPr>
          <w:noProof/>
          <w:sz w:val="22"/>
          <w:szCs w:val="22"/>
          <w:lang w:val="uk-UA"/>
        </w:rPr>
        <w:t>3.1. Товариство Червоного Хреста України підтверджує та інформує, що воно:</w:t>
      </w:r>
    </w:p>
    <w:p w:rsidRPr="006128F1" w:rsidR="00DF16DD" w:rsidP="006305A6" w:rsidRDefault="00DF16DD" w14:paraId="0BF6AA55" w14:textId="77777777">
      <w:pPr>
        <w:numPr>
          <w:ilvl w:val="0"/>
          <w:numId w:val="13"/>
        </w:numPr>
        <w:spacing w:line="278" w:lineRule="auto"/>
        <w:ind w:left="0" w:firstLine="357"/>
        <w:jc w:val="both"/>
        <w:rPr>
          <w:noProof/>
          <w:sz w:val="22"/>
          <w:szCs w:val="22"/>
          <w:lang w:val="uk-UA"/>
        </w:rPr>
      </w:pPr>
      <w:r w:rsidRPr="006128F1">
        <w:rPr>
          <w:noProof/>
          <w:sz w:val="22"/>
          <w:szCs w:val="22"/>
          <w:lang w:val="uk-UA"/>
        </w:rPr>
        <w:t xml:space="preserve">не постачає будь-яку заборонену FASC безпілотну авіаційну систему, яка включає безпілотні літальні апарати (тобто дрони) та пов'язані з ними елементи (розділи 1823 та 1826 Pub. L. 118-31, 41 U.S.C. 3901 примітка); </w:t>
      </w:r>
    </w:p>
    <w:p w:rsidRPr="006128F1" w:rsidR="00DF16DD" w:rsidP="006305A6" w:rsidRDefault="00DF16DD" w14:paraId="10F12AB7" w14:textId="77777777">
      <w:pPr>
        <w:numPr>
          <w:ilvl w:val="0"/>
          <w:numId w:val="13"/>
        </w:numPr>
        <w:spacing w:line="278" w:lineRule="auto"/>
        <w:ind w:left="0" w:firstLine="357"/>
        <w:jc w:val="both"/>
        <w:rPr>
          <w:noProof/>
          <w:sz w:val="22"/>
          <w:szCs w:val="22"/>
          <w:lang w:val="uk-UA"/>
        </w:rPr>
      </w:pPr>
      <w:r w:rsidRPr="006128F1">
        <w:rPr>
          <w:noProof/>
          <w:sz w:val="22"/>
          <w:szCs w:val="22"/>
          <w:lang w:val="uk-UA"/>
        </w:rPr>
        <w:t xml:space="preserve">починаючи з 22 грудня 2025 року або пізніше, не експлуатує заборонену FASC безпілотну авіаційну систему для виконання угоди (розділ 1824 Pub. L. 118-31, 41 U.S.C. 3901 примітка); </w:t>
      </w:r>
    </w:p>
    <w:p w:rsidRPr="006128F1" w:rsidR="00DF16DD" w:rsidP="006305A6" w:rsidRDefault="00DF16DD" w14:paraId="0F006BED" w14:textId="77777777">
      <w:pPr>
        <w:numPr>
          <w:ilvl w:val="0"/>
          <w:numId w:val="13"/>
        </w:numPr>
        <w:spacing w:line="278" w:lineRule="auto"/>
        <w:ind w:left="0" w:firstLine="357"/>
        <w:jc w:val="both"/>
        <w:rPr>
          <w:noProof/>
          <w:sz w:val="22"/>
          <w:szCs w:val="22"/>
          <w:lang w:val="uk-UA"/>
        </w:rPr>
      </w:pPr>
      <w:r w:rsidRPr="006128F1">
        <w:rPr>
          <w:noProof/>
          <w:sz w:val="22"/>
          <w:szCs w:val="22"/>
          <w:lang w:val="uk-UA"/>
        </w:rPr>
        <w:t xml:space="preserve">починаючи з 22 грудня 2025 року або пізніше, не використовує федеральні кошти для придбання або експлуатації забороненої FASC системи безпілотних літальних апаратів (розділ 1825 Закону про американську безпілотну авіацію 118-31, 41 U.S.C. 3901, примітка). </w:t>
      </w:r>
    </w:p>
    <w:p w:rsidRPr="006128F1" w:rsidR="00DF16DD" w:rsidP="00DF16DD" w:rsidRDefault="00DF16DD" w14:paraId="1E39147A" w14:textId="77777777">
      <w:pPr>
        <w:ind w:firstLine="357"/>
        <w:jc w:val="both"/>
        <w:rPr>
          <w:noProof/>
          <w:sz w:val="22"/>
          <w:szCs w:val="22"/>
          <w:lang w:val="uk-UA"/>
        </w:rPr>
      </w:pPr>
      <w:r w:rsidRPr="006128F1">
        <w:rPr>
          <w:noProof/>
          <w:sz w:val="22"/>
          <w:szCs w:val="22"/>
          <w:lang w:val="uk-UA"/>
        </w:rPr>
        <w:t xml:space="preserve">3.2. Товариство Червоного Хреста України, яке є Отримувачем гранту за відповідною грантовою угодою, зобов’язується до подання пропозиції або використання в межах виконання Договору, за цією закупівлею, будь-якої безпілотної авіаційної системи здійснювати перевірку в системі SAM </w:t>
      </w:r>
      <w:hyperlink w:history="1" r:id="rId18">
        <w:r w:rsidRPr="006128F1">
          <w:rPr>
            <w:rStyle w:val="Hyperlink"/>
            <w:noProof/>
            <w:color w:val="auto"/>
            <w:sz w:val="22"/>
            <w:szCs w:val="22"/>
            <w:lang w:val="uk-UA"/>
          </w:rPr>
          <w:t>https://www.sam.gov</w:t>
        </w:r>
      </w:hyperlink>
      <w:r w:rsidRPr="006128F1">
        <w:rPr>
          <w:noProof/>
          <w:sz w:val="22"/>
          <w:szCs w:val="22"/>
          <w:lang w:val="uk-UA"/>
        </w:rPr>
        <w:t xml:space="preserve"> щодо наявності виробників, постачальників або пов’язаних осіб у переліку іноземних суб’єктів, на який поширюється дія Закону про безпеку американських дронів (American Security Drone Act), що ведеться FASC.</w:t>
      </w:r>
    </w:p>
    <w:p w:rsidRPr="00D969DD" w:rsidR="00DF16DD" w:rsidP="00DF16DD" w:rsidRDefault="00DF16DD" w14:paraId="0ED35AB3" w14:textId="77777777">
      <w:pPr>
        <w:ind w:firstLine="357"/>
        <w:jc w:val="both"/>
        <w:rPr>
          <w:noProof/>
          <w:sz w:val="22"/>
          <w:szCs w:val="22"/>
          <w:lang w:val="uk-UA"/>
        </w:rPr>
      </w:pPr>
      <w:r w:rsidRPr="006128F1">
        <w:rPr>
          <w:noProof/>
          <w:sz w:val="22"/>
          <w:szCs w:val="22"/>
          <w:lang w:val="uk-UA"/>
        </w:rPr>
        <w:t>3.3. Товариство Червоного Хреста України гарантує, що будь-які роботи, витрати або інша діяльність, пов’язані з використанням безпілотних авіаційних систем, які підпадають під обмеження або заборони FASC,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 виключенням або рішенням про надання дозволу.</w:t>
      </w:r>
    </w:p>
    <w:p w:rsidR="00827475" w:rsidP="005C3C85" w:rsidRDefault="00827475" w14:paraId="446E4621" w14:textId="77777777">
      <w:pPr>
        <w:tabs>
          <w:tab w:val="left" w:pos="708"/>
          <w:tab w:val="left" w:pos="1080"/>
          <w:tab w:val="left" w:pos="2124"/>
          <w:tab w:val="left" w:pos="2832"/>
          <w:tab w:val="left" w:pos="3540"/>
          <w:tab w:val="left" w:pos="4155"/>
        </w:tabs>
        <w:rPr>
          <w:b/>
          <w:spacing w:val="-4"/>
          <w:sz w:val="22"/>
          <w:szCs w:val="22"/>
          <w:lang w:val="uk-UA"/>
        </w:rPr>
      </w:pPr>
    </w:p>
    <w:p w:rsidR="00A206D9" w:rsidP="00A206D9" w:rsidRDefault="00A206D9" w14:paraId="58ACC5C2" w14:textId="208C054F">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Pr="00AE1EF2" w:rsidR="002A13C5">
        <w:rPr>
          <w:b/>
          <w:spacing w:val="-4"/>
          <w:sz w:val="22"/>
          <w:szCs w:val="22"/>
          <w:lang w:val="uk-UA"/>
        </w:rPr>
        <w:t>Методика обрання переможця процедури місцевої закупівлі.</w:t>
      </w:r>
    </w:p>
    <w:p w:rsidR="002A13C5" w:rsidP="002A13C5" w:rsidRDefault="002A13C5" w14:paraId="3D48B7EB" w14:textId="3C37B081">
      <w:pPr>
        <w:tabs>
          <w:tab w:val="left" w:pos="708"/>
          <w:tab w:val="left" w:pos="1080"/>
          <w:tab w:val="left" w:pos="2124"/>
          <w:tab w:val="left" w:pos="2832"/>
          <w:tab w:val="left" w:pos="3540"/>
          <w:tab w:val="left" w:pos="4155"/>
        </w:tabs>
        <w:ind w:left="142" w:firstLine="284"/>
        <w:jc w:val="both"/>
        <w:rPr>
          <w:rStyle w:val="hps"/>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p>
    <w:p w:rsidR="0021386F" w:rsidP="00DE6373" w:rsidRDefault="0021386F" w14:paraId="3B5ACFD7" w14:textId="77777777">
      <w:pPr>
        <w:tabs>
          <w:tab w:val="left" w:pos="708"/>
          <w:tab w:val="left" w:pos="1080"/>
          <w:tab w:val="left" w:pos="2124"/>
          <w:tab w:val="left" w:pos="2832"/>
          <w:tab w:val="left" w:pos="3540"/>
          <w:tab w:val="left" w:pos="4155"/>
        </w:tabs>
        <w:ind w:left="142" w:firstLine="284"/>
        <w:jc w:val="both"/>
        <w:rPr>
          <w:b/>
          <w:spacing w:val="-4"/>
          <w:sz w:val="22"/>
          <w:szCs w:val="22"/>
          <w:lang w:val="uk-UA"/>
        </w:rPr>
      </w:pPr>
    </w:p>
    <w:p w:rsidR="0021386F" w:rsidP="00DE6373" w:rsidRDefault="0021386F" w14:paraId="4DCA66CF" w14:textId="1DFAD8C5">
      <w:pPr>
        <w:tabs>
          <w:tab w:val="left" w:pos="708"/>
          <w:tab w:val="left" w:pos="1080"/>
          <w:tab w:val="left" w:pos="2124"/>
          <w:tab w:val="left" w:pos="2832"/>
          <w:tab w:val="left" w:pos="3540"/>
          <w:tab w:val="left" w:pos="4155"/>
        </w:tabs>
        <w:ind w:left="142" w:firstLine="284"/>
        <w:jc w:val="both"/>
        <w:rPr>
          <w:rStyle w:val="normaltextrun"/>
          <w:color w:val="000000"/>
          <w:shd w:val="clear" w:color="auto" w:fill="FFFFFF"/>
          <w:lang w:val="uk-UA"/>
        </w:rPr>
      </w:pPr>
      <w:r w:rsidRPr="00AE1EF2">
        <w:rPr>
          <w:b/>
          <w:spacing w:val="-4"/>
          <w:sz w:val="22"/>
          <w:szCs w:val="22"/>
          <w:lang w:val="uk-UA"/>
        </w:rPr>
        <w:t>З відібраних цінових пропозицій обирається пропозиція за наступн</w:t>
      </w:r>
      <w:r>
        <w:rPr>
          <w:b/>
          <w:spacing w:val="-4"/>
          <w:sz w:val="22"/>
          <w:szCs w:val="22"/>
          <w:lang w:val="uk-UA"/>
        </w:rPr>
        <w:t>ими критеріями:</w:t>
      </w:r>
    </w:p>
    <w:tbl>
      <w:tblPr>
        <w:tblW w:w="9213"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4"/>
        <w:gridCol w:w="2684"/>
        <w:gridCol w:w="3969"/>
        <w:gridCol w:w="2126"/>
      </w:tblGrid>
      <w:tr w:rsidRPr="002D7BC9" w:rsidR="00764B74" w:rsidTr="009D1D97" w14:paraId="23F51044" w14:textId="77777777">
        <w:tc>
          <w:tcPr>
            <w:tcW w:w="434" w:type="dxa"/>
            <w:vMerge w:val="restart"/>
            <w:shd w:val="clear" w:color="auto" w:fill="E7E6E6"/>
            <w:vAlign w:val="center"/>
          </w:tcPr>
          <w:p w:rsidRPr="002D7BC9" w:rsidR="00764B74" w:rsidP="009D1D97" w:rsidRDefault="00764B74" w14:paraId="65DF23D0" w14:textId="77777777">
            <w:pPr>
              <w:pStyle w:val="NormalWeb"/>
              <w:spacing w:before="0" w:beforeAutospacing="0" w:after="0" w:afterAutospacing="0"/>
              <w:jc w:val="center"/>
              <w:rPr>
                <w:rFonts w:ascii="Times New Roman" w:hAnsi="Times New Roman" w:eastAsia="Times New Roman" w:cs="Times New Roman"/>
                <w:b/>
                <w:spacing w:val="-4"/>
                <w:sz w:val="22"/>
                <w:szCs w:val="22"/>
                <w:lang w:val="uk-UA"/>
              </w:rPr>
            </w:pPr>
            <w:r w:rsidRPr="002D7BC9">
              <w:rPr>
                <w:rFonts w:ascii="Times New Roman" w:hAnsi="Times New Roman" w:eastAsia="Times New Roman" w:cs="Times New Roman"/>
                <w:b/>
                <w:spacing w:val="-4"/>
                <w:sz w:val="22"/>
                <w:szCs w:val="22"/>
                <w:lang w:val="uk-UA"/>
              </w:rPr>
              <w:t>№</w:t>
            </w:r>
          </w:p>
        </w:tc>
        <w:tc>
          <w:tcPr>
            <w:tcW w:w="2684" w:type="dxa"/>
            <w:vMerge w:val="restart"/>
            <w:shd w:val="clear" w:color="auto" w:fill="E7E6E6"/>
            <w:vAlign w:val="center"/>
          </w:tcPr>
          <w:p w:rsidRPr="002D7BC9" w:rsidR="00764B74" w:rsidP="009D1D97" w:rsidRDefault="00764B74" w14:paraId="3C6DE05E" w14:textId="77777777">
            <w:pPr>
              <w:pStyle w:val="NormalWeb"/>
              <w:spacing w:before="0" w:beforeAutospacing="0" w:after="0" w:afterAutospacing="0"/>
              <w:jc w:val="center"/>
              <w:rPr>
                <w:rFonts w:ascii="Times New Roman" w:hAnsi="Times New Roman" w:eastAsia="Times New Roman" w:cs="Times New Roman"/>
                <w:b/>
                <w:spacing w:val="-4"/>
                <w:sz w:val="22"/>
                <w:szCs w:val="22"/>
                <w:lang w:val="uk-UA"/>
              </w:rPr>
            </w:pPr>
            <w:r w:rsidRPr="002D7BC9">
              <w:rPr>
                <w:rFonts w:ascii="Times New Roman" w:hAnsi="Times New Roman" w:eastAsia="Times New Roman" w:cs="Times New Roman"/>
                <w:b/>
                <w:spacing w:val="-4"/>
                <w:sz w:val="22"/>
                <w:szCs w:val="22"/>
                <w:lang w:val="uk-UA"/>
              </w:rPr>
              <w:t>Назва критерію</w:t>
            </w:r>
          </w:p>
        </w:tc>
        <w:tc>
          <w:tcPr>
            <w:tcW w:w="6095" w:type="dxa"/>
            <w:gridSpan w:val="2"/>
            <w:shd w:val="clear" w:color="auto" w:fill="E7E6E6"/>
            <w:vAlign w:val="center"/>
          </w:tcPr>
          <w:p w:rsidRPr="002D7BC9" w:rsidR="00764B74" w:rsidP="009D1D97" w:rsidRDefault="00764B74" w14:paraId="5E454F03" w14:textId="77777777">
            <w:pPr>
              <w:pStyle w:val="NormalWeb"/>
              <w:spacing w:before="0" w:beforeAutospacing="0" w:after="0" w:afterAutospacing="0"/>
              <w:jc w:val="center"/>
              <w:rPr>
                <w:rFonts w:ascii="Times New Roman" w:hAnsi="Times New Roman" w:eastAsia="Times New Roman" w:cs="Times New Roman"/>
                <w:b/>
                <w:spacing w:val="-4"/>
                <w:sz w:val="22"/>
                <w:szCs w:val="22"/>
                <w:lang w:val="uk-UA"/>
              </w:rPr>
            </w:pPr>
            <w:r>
              <w:rPr>
                <w:rFonts w:ascii="Times New Roman" w:hAnsi="Times New Roman" w:eastAsia="Times New Roman" w:cs="Times New Roman"/>
                <w:b/>
                <w:spacing w:val="-4"/>
                <w:sz w:val="22"/>
                <w:szCs w:val="22"/>
                <w:lang w:val="uk-UA"/>
              </w:rPr>
              <w:t xml:space="preserve">% загальної оцінки </w:t>
            </w:r>
          </w:p>
        </w:tc>
      </w:tr>
      <w:tr w:rsidRPr="002D7BC9" w:rsidR="00764B74" w:rsidTr="009D1D97" w14:paraId="1BFE65B0" w14:textId="77777777">
        <w:tc>
          <w:tcPr>
            <w:tcW w:w="434" w:type="dxa"/>
            <w:vMerge/>
            <w:vAlign w:val="center"/>
          </w:tcPr>
          <w:p w:rsidRPr="002D7BC9" w:rsidR="00764B74" w:rsidP="009D1D97" w:rsidRDefault="00764B74" w14:paraId="0B7DC2F1" w14:textId="77777777">
            <w:pPr>
              <w:pStyle w:val="NormalWeb"/>
              <w:spacing w:before="0" w:beforeAutospacing="0" w:after="0" w:afterAutospacing="0"/>
              <w:jc w:val="center"/>
              <w:rPr>
                <w:rFonts w:ascii="Times New Roman" w:hAnsi="Times New Roman" w:eastAsia="Times New Roman" w:cs="Times New Roman"/>
                <w:b/>
                <w:spacing w:val="-4"/>
                <w:sz w:val="22"/>
                <w:szCs w:val="22"/>
                <w:lang w:val="uk-UA"/>
              </w:rPr>
            </w:pPr>
          </w:p>
        </w:tc>
        <w:tc>
          <w:tcPr>
            <w:tcW w:w="2684" w:type="dxa"/>
            <w:vMerge/>
            <w:vAlign w:val="center"/>
          </w:tcPr>
          <w:p w:rsidRPr="002D7BC9" w:rsidR="00764B74" w:rsidP="009D1D97" w:rsidRDefault="00764B74" w14:paraId="72AC60E7" w14:textId="77777777">
            <w:pPr>
              <w:pStyle w:val="NormalWeb"/>
              <w:spacing w:before="0" w:beforeAutospacing="0" w:after="0" w:afterAutospacing="0"/>
              <w:jc w:val="center"/>
              <w:rPr>
                <w:rFonts w:ascii="Times New Roman" w:hAnsi="Times New Roman" w:eastAsia="Times New Roman" w:cs="Times New Roman"/>
                <w:b/>
                <w:spacing w:val="-4"/>
                <w:sz w:val="22"/>
                <w:szCs w:val="22"/>
                <w:lang w:val="uk-UA"/>
              </w:rPr>
            </w:pPr>
          </w:p>
        </w:tc>
        <w:tc>
          <w:tcPr>
            <w:tcW w:w="3969" w:type="dxa"/>
            <w:shd w:val="clear" w:color="auto" w:fill="E7E6E6"/>
            <w:vAlign w:val="center"/>
          </w:tcPr>
          <w:p w:rsidRPr="002D7BC9" w:rsidR="00764B74" w:rsidP="009D1D97" w:rsidRDefault="00764B74" w14:paraId="5A0E7773" w14:textId="77777777">
            <w:pPr>
              <w:pStyle w:val="NormalWeb"/>
              <w:spacing w:before="0" w:beforeAutospacing="0" w:after="0" w:afterAutospacing="0"/>
              <w:jc w:val="center"/>
              <w:rPr>
                <w:rFonts w:ascii="Times New Roman" w:hAnsi="Times New Roman" w:eastAsia="Times New Roman" w:cs="Times New Roman"/>
                <w:b/>
                <w:spacing w:val="-4"/>
                <w:sz w:val="22"/>
                <w:szCs w:val="22"/>
                <w:lang w:val="uk-UA"/>
              </w:rPr>
            </w:pPr>
            <w:r w:rsidRPr="002D7BC9">
              <w:rPr>
                <w:rFonts w:ascii="Times New Roman" w:hAnsi="Times New Roman" w:eastAsia="Times New Roman" w:cs="Times New Roman"/>
                <w:b/>
                <w:spacing w:val="-4"/>
                <w:sz w:val="22"/>
                <w:szCs w:val="22"/>
                <w:lang w:val="uk-UA"/>
              </w:rPr>
              <w:t>Методика оцінки</w:t>
            </w:r>
          </w:p>
        </w:tc>
        <w:tc>
          <w:tcPr>
            <w:tcW w:w="2126" w:type="dxa"/>
            <w:shd w:val="clear" w:color="auto" w:fill="E7E6E6"/>
            <w:vAlign w:val="center"/>
          </w:tcPr>
          <w:p w:rsidRPr="002D7BC9" w:rsidR="00764B74" w:rsidP="009D1D97" w:rsidRDefault="00764B74" w14:paraId="78096897" w14:textId="77777777">
            <w:pPr>
              <w:pStyle w:val="NormalWeb"/>
              <w:spacing w:before="0" w:beforeAutospacing="0" w:after="0" w:afterAutospacing="0"/>
              <w:jc w:val="center"/>
              <w:rPr>
                <w:rFonts w:ascii="Times New Roman" w:hAnsi="Times New Roman" w:eastAsia="Times New Roman" w:cs="Times New Roman"/>
                <w:b/>
                <w:spacing w:val="-4"/>
                <w:sz w:val="22"/>
                <w:szCs w:val="22"/>
                <w:lang w:val="uk-UA"/>
              </w:rPr>
            </w:pPr>
            <w:r w:rsidRPr="002D7BC9">
              <w:rPr>
                <w:rFonts w:ascii="Times New Roman" w:hAnsi="Times New Roman" w:eastAsia="Times New Roman" w:cs="Times New Roman"/>
                <w:b/>
                <w:spacing w:val="-4"/>
                <w:sz w:val="22"/>
                <w:szCs w:val="22"/>
                <w:lang w:val="uk-UA"/>
              </w:rPr>
              <w:t>Максимальна оцінка</w:t>
            </w:r>
          </w:p>
        </w:tc>
      </w:tr>
      <w:tr w:rsidRPr="002D7BC9" w:rsidR="00764B74" w:rsidTr="009D1D97" w14:paraId="44FFE1D2" w14:textId="77777777">
        <w:trPr>
          <w:trHeight w:val="193"/>
        </w:trPr>
        <w:tc>
          <w:tcPr>
            <w:tcW w:w="434" w:type="dxa"/>
            <w:vAlign w:val="center"/>
          </w:tcPr>
          <w:p w:rsidRPr="002D7BC9" w:rsidR="00764B74" w:rsidP="009D1D97" w:rsidRDefault="00764B74" w14:paraId="098FDC18" w14:textId="77777777">
            <w:pPr>
              <w:pStyle w:val="NormalWeb"/>
              <w:spacing w:before="0" w:beforeAutospacing="0" w:after="0" w:afterAutospacing="0"/>
              <w:jc w:val="center"/>
              <w:rPr>
                <w:rFonts w:ascii="Times New Roman" w:hAnsi="Times New Roman" w:eastAsia="Times New Roman" w:cs="Times New Roman"/>
                <w:bCs/>
                <w:spacing w:val="-4"/>
                <w:sz w:val="22"/>
                <w:szCs w:val="22"/>
                <w:lang w:val="uk-UA"/>
              </w:rPr>
            </w:pPr>
            <w:r w:rsidRPr="002D7BC9">
              <w:rPr>
                <w:rFonts w:ascii="Times New Roman" w:hAnsi="Times New Roman" w:eastAsia="Times New Roman" w:cs="Times New Roman"/>
                <w:bCs/>
                <w:spacing w:val="-4"/>
                <w:sz w:val="22"/>
                <w:szCs w:val="22"/>
                <w:lang w:val="uk-UA"/>
              </w:rPr>
              <w:t>1</w:t>
            </w:r>
          </w:p>
        </w:tc>
        <w:tc>
          <w:tcPr>
            <w:tcW w:w="2684" w:type="dxa"/>
            <w:vAlign w:val="center"/>
          </w:tcPr>
          <w:p w:rsidRPr="002D7BC9" w:rsidR="00764B74" w:rsidP="009D1D97" w:rsidRDefault="00764B74" w14:paraId="6EFB3F4F" w14:textId="77777777">
            <w:pPr>
              <w:pStyle w:val="NormalWeb"/>
              <w:spacing w:before="0" w:beforeAutospacing="0" w:after="0" w:afterAutospacing="0"/>
              <w:jc w:val="both"/>
              <w:rPr>
                <w:rFonts w:ascii="Times New Roman" w:hAnsi="Times New Roman" w:eastAsia="Times New Roman" w:cs="Times New Roman"/>
                <w:bCs/>
                <w:spacing w:val="-4"/>
                <w:sz w:val="22"/>
                <w:szCs w:val="22"/>
                <w:lang w:val="uk-UA"/>
              </w:rPr>
            </w:pPr>
            <w:r w:rsidRPr="002D7BC9">
              <w:rPr>
                <w:rFonts w:ascii="Times New Roman" w:hAnsi="Times New Roman" w:eastAsia="Times New Roman" w:cs="Times New Roman"/>
                <w:bCs/>
                <w:spacing w:val="-4"/>
                <w:sz w:val="22"/>
                <w:szCs w:val="22"/>
                <w:lang w:val="uk-UA"/>
              </w:rPr>
              <w:t>Ціна пропозиції</w:t>
            </w:r>
          </w:p>
        </w:tc>
        <w:tc>
          <w:tcPr>
            <w:tcW w:w="6095" w:type="dxa"/>
            <w:gridSpan w:val="2"/>
            <w:vAlign w:val="center"/>
          </w:tcPr>
          <w:p w:rsidRPr="002D7BC9" w:rsidR="00764B74" w:rsidP="009D1D97" w:rsidRDefault="00764B74" w14:paraId="37B8BB8D" w14:textId="72C0A252">
            <w:pPr>
              <w:pStyle w:val="NormalWeb"/>
              <w:spacing w:before="0" w:beforeAutospacing="0" w:after="0" w:afterAutospacing="0"/>
              <w:jc w:val="center"/>
              <w:rPr>
                <w:rFonts w:ascii="Times New Roman" w:hAnsi="Times New Roman" w:eastAsia="Times New Roman" w:cs="Times New Roman"/>
                <w:spacing w:val="-4"/>
                <w:sz w:val="22"/>
                <w:szCs w:val="22"/>
                <w:lang w:val="uk-UA"/>
              </w:rPr>
            </w:pPr>
            <w:r>
              <w:rPr>
                <w:rFonts w:ascii="Times New Roman" w:hAnsi="Times New Roman" w:eastAsia="Times New Roman" w:cs="Times New Roman"/>
                <w:spacing w:val="-4"/>
                <w:sz w:val="22"/>
                <w:szCs w:val="22"/>
                <w:lang w:val="uk-UA"/>
              </w:rPr>
              <w:t xml:space="preserve">До </w:t>
            </w:r>
            <w:r w:rsidRPr="798A15D3">
              <w:rPr>
                <w:rFonts w:ascii="Times New Roman" w:hAnsi="Times New Roman" w:eastAsia="Times New Roman" w:cs="Times New Roman"/>
                <w:spacing w:val="-4"/>
                <w:sz w:val="22"/>
                <w:szCs w:val="22"/>
                <w:lang w:val="uk-UA"/>
              </w:rPr>
              <w:t xml:space="preserve"> </w:t>
            </w:r>
            <w:r w:rsidR="002475FB">
              <w:rPr>
                <w:rFonts w:ascii="Times New Roman" w:hAnsi="Times New Roman" w:eastAsia="Times New Roman" w:cs="Times New Roman"/>
                <w:spacing w:val="-4"/>
                <w:sz w:val="22"/>
                <w:szCs w:val="22"/>
                <w:lang w:val="uk-UA"/>
              </w:rPr>
              <w:t>8</w:t>
            </w:r>
            <w:r w:rsidRPr="798A15D3">
              <w:rPr>
                <w:rFonts w:ascii="Times New Roman" w:hAnsi="Times New Roman" w:eastAsia="Times New Roman" w:cs="Times New Roman"/>
                <w:spacing w:val="-4"/>
                <w:sz w:val="22"/>
                <w:szCs w:val="22"/>
                <w:lang w:val="uk-UA"/>
              </w:rPr>
              <w:t>0</w:t>
            </w:r>
            <w:r>
              <w:rPr>
                <w:rFonts w:ascii="Times New Roman" w:hAnsi="Times New Roman" w:eastAsia="Times New Roman" w:cs="Times New Roman"/>
                <w:spacing w:val="-4"/>
                <w:sz w:val="22"/>
                <w:szCs w:val="22"/>
                <w:lang w:val="uk-UA"/>
              </w:rPr>
              <w:t xml:space="preserve"> %</w:t>
            </w:r>
          </w:p>
        </w:tc>
      </w:tr>
      <w:tr w:rsidRPr="002D7BC9" w:rsidR="00764B74" w:rsidTr="009D1D97" w14:paraId="0CA3E8FA" w14:textId="77777777">
        <w:tc>
          <w:tcPr>
            <w:tcW w:w="434" w:type="dxa"/>
            <w:vAlign w:val="center"/>
          </w:tcPr>
          <w:p w:rsidRPr="00D26CFC" w:rsidR="00764B74" w:rsidP="009D1D97" w:rsidRDefault="00764B74" w14:paraId="278707B6" w14:textId="77777777">
            <w:pPr>
              <w:pStyle w:val="NormalWeb"/>
              <w:spacing w:before="0" w:beforeAutospacing="0" w:after="0" w:afterAutospacing="0"/>
              <w:jc w:val="center"/>
              <w:rPr>
                <w:rFonts w:ascii="Times New Roman" w:hAnsi="Times New Roman" w:eastAsia="Times New Roman" w:cs="Times New Roman"/>
                <w:bCs/>
                <w:spacing w:val="-4"/>
                <w:sz w:val="22"/>
                <w:szCs w:val="22"/>
                <w:lang w:val="uk-UA"/>
              </w:rPr>
            </w:pPr>
            <w:bookmarkStart w:name="_Hlk150438692" w:id="1"/>
            <w:r w:rsidRPr="00D26CFC">
              <w:rPr>
                <w:rFonts w:ascii="Times New Roman" w:hAnsi="Times New Roman" w:eastAsia="Times New Roman" w:cs="Times New Roman"/>
                <w:bCs/>
                <w:spacing w:val="-4"/>
                <w:sz w:val="22"/>
                <w:szCs w:val="22"/>
                <w:lang w:val="uk-UA"/>
              </w:rPr>
              <w:t>2</w:t>
            </w:r>
          </w:p>
        </w:tc>
        <w:tc>
          <w:tcPr>
            <w:tcW w:w="2684" w:type="dxa"/>
            <w:vAlign w:val="center"/>
          </w:tcPr>
          <w:p w:rsidR="00764B74" w:rsidP="009D1D97" w:rsidRDefault="00D138BC" w14:paraId="105997F5" w14:textId="77777777">
            <w:pPr>
              <w:pStyle w:val="NormalWeb"/>
              <w:spacing w:before="0" w:beforeAutospacing="0" w:after="0" w:afterAutospacing="0"/>
              <w:jc w:val="both"/>
              <w:rPr>
                <w:rFonts w:ascii="Times New Roman" w:hAnsi="Times New Roman" w:eastAsia="Times New Roman" w:cs="Times New Roman"/>
                <w:bCs/>
                <w:spacing w:val="-4"/>
                <w:sz w:val="22"/>
                <w:szCs w:val="22"/>
                <w:lang w:val="uk-UA"/>
              </w:rPr>
            </w:pPr>
            <w:r>
              <w:rPr>
                <w:rFonts w:ascii="Times New Roman" w:hAnsi="Times New Roman" w:eastAsia="Times New Roman" w:cs="Times New Roman"/>
                <w:bCs/>
                <w:spacing w:val="-4"/>
                <w:sz w:val="22"/>
                <w:szCs w:val="22"/>
                <w:lang w:val="uk-UA"/>
              </w:rPr>
              <w:t>Учасник повинен підтвердити м</w:t>
            </w:r>
            <w:r w:rsidRPr="00D138BC">
              <w:rPr>
                <w:rFonts w:ascii="Times New Roman" w:hAnsi="Times New Roman" w:eastAsia="Times New Roman" w:cs="Times New Roman"/>
                <w:bCs/>
                <w:spacing w:val="-4"/>
                <w:sz w:val="22"/>
                <w:szCs w:val="22"/>
                <w:lang w:val="uk-UA"/>
              </w:rPr>
              <w:t>інімальний</w:t>
            </w:r>
            <w:r>
              <w:rPr>
                <w:rFonts w:ascii="Times New Roman" w:hAnsi="Times New Roman" w:eastAsia="Times New Roman" w:cs="Times New Roman"/>
                <w:bCs/>
                <w:spacing w:val="-4"/>
                <w:sz w:val="22"/>
                <w:szCs w:val="22"/>
                <w:lang w:val="uk-UA"/>
              </w:rPr>
              <w:t xml:space="preserve"> можливий</w:t>
            </w:r>
            <w:r w:rsidRPr="00D138BC">
              <w:rPr>
                <w:rFonts w:ascii="Times New Roman" w:hAnsi="Times New Roman" w:eastAsia="Times New Roman" w:cs="Times New Roman"/>
                <w:bCs/>
                <w:spacing w:val="-4"/>
                <w:sz w:val="22"/>
                <w:szCs w:val="22"/>
                <w:lang w:val="uk-UA"/>
              </w:rPr>
              <w:t xml:space="preserve"> час залучення автокрана за однією заявкою Замовника</w:t>
            </w:r>
            <w:r>
              <w:rPr>
                <w:rFonts w:ascii="Times New Roman" w:hAnsi="Times New Roman" w:eastAsia="Times New Roman" w:cs="Times New Roman"/>
                <w:bCs/>
                <w:spacing w:val="-4"/>
                <w:sz w:val="22"/>
                <w:szCs w:val="22"/>
                <w:lang w:val="uk-UA"/>
              </w:rPr>
              <w:t>.</w:t>
            </w:r>
          </w:p>
          <w:p w:rsidRPr="00E74991" w:rsidR="00D138BC" w:rsidP="009D1D97" w:rsidRDefault="00D138BC" w14:paraId="023FA378" w14:textId="2A3A74FE">
            <w:pPr>
              <w:pStyle w:val="NormalWeb"/>
              <w:spacing w:before="0" w:beforeAutospacing="0" w:after="0" w:afterAutospacing="0"/>
              <w:jc w:val="both"/>
              <w:rPr>
                <w:rFonts w:ascii="Times New Roman" w:hAnsi="Times New Roman" w:eastAsia="Times New Roman" w:cs="Times New Roman"/>
                <w:b/>
                <w:i/>
                <w:iCs/>
                <w:spacing w:val="-4"/>
                <w:sz w:val="22"/>
                <w:szCs w:val="22"/>
                <w:lang w:val="uk-UA"/>
              </w:rPr>
            </w:pPr>
            <w:r w:rsidRPr="00E74991">
              <w:rPr>
                <w:rFonts w:ascii="Times New Roman" w:hAnsi="Times New Roman" w:eastAsia="Times New Roman" w:cs="Times New Roman"/>
                <w:b/>
                <w:i/>
                <w:iCs/>
                <w:spacing w:val="-4"/>
                <w:sz w:val="22"/>
                <w:szCs w:val="22"/>
                <w:lang w:val="uk-UA"/>
              </w:rPr>
              <w:t xml:space="preserve">Надати гарантійного листа з можливим </w:t>
            </w:r>
            <w:r w:rsidRPr="00E74991" w:rsidR="00E74991">
              <w:rPr>
                <w:rFonts w:ascii="Times New Roman" w:hAnsi="Times New Roman" w:eastAsia="Times New Roman" w:cs="Times New Roman"/>
                <w:b/>
                <w:i/>
                <w:iCs/>
                <w:spacing w:val="-4"/>
                <w:sz w:val="22"/>
                <w:szCs w:val="22"/>
                <w:lang w:val="uk-UA"/>
              </w:rPr>
              <w:t>мінімальним часом.</w:t>
            </w:r>
          </w:p>
        </w:tc>
        <w:tc>
          <w:tcPr>
            <w:tcW w:w="3969" w:type="dxa"/>
            <w:vAlign w:val="center"/>
          </w:tcPr>
          <w:p w:rsidRPr="00737569" w:rsidR="00E74991" w:rsidP="00E74991" w:rsidRDefault="00E74991" w14:paraId="5F05E1E3" w14:textId="6C857FAE">
            <w:pPr>
              <w:pStyle w:val="NormalWeb"/>
              <w:jc w:val="center"/>
              <w:rPr>
                <w:rFonts w:ascii="Times New Roman" w:hAnsi="Times New Roman" w:eastAsia="Times New Roman" w:cs="Times New Roman"/>
                <w:bCs/>
                <w:i/>
                <w:iCs/>
                <w:spacing w:val="-4"/>
                <w:sz w:val="22"/>
                <w:szCs w:val="22"/>
                <w:lang w:val="uk-UA"/>
              </w:rPr>
            </w:pPr>
            <w:r w:rsidRPr="00737569">
              <w:rPr>
                <w:rFonts w:ascii="Times New Roman" w:hAnsi="Times New Roman" w:eastAsia="Times New Roman" w:cs="Times New Roman"/>
                <w:bCs/>
                <w:i/>
                <w:iCs/>
                <w:spacing w:val="-4"/>
                <w:sz w:val="22"/>
                <w:szCs w:val="22"/>
                <w:lang w:val="uk-UA"/>
              </w:rPr>
              <w:t>Учасник підтвердив листом можливість залучення автокрана</w:t>
            </w:r>
            <w:r w:rsidRPr="00737569" w:rsidR="00FC1D8E">
              <w:rPr>
                <w:rFonts w:ascii="Times New Roman" w:hAnsi="Times New Roman" w:eastAsia="Times New Roman" w:cs="Times New Roman"/>
                <w:bCs/>
                <w:i/>
                <w:iCs/>
                <w:spacing w:val="-4"/>
                <w:sz w:val="22"/>
                <w:szCs w:val="22"/>
                <w:lang w:val="uk-UA"/>
              </w:rPr>
              <w:t xml:space="preserve"> на час від </w:t>
            </w:r>
            <w:r w:rsidRPr="00737569">
              <w:rPr>
                <w:rFonts w:ascii="Times New Roman" w:hAnsi="Times New Roman" w:eastAsia="Times New Roman" w:cs="Times New Roman"/>
                <w:bCs/>
                <w:i/>
                <w:iCs/>
                <w:spacing w:val="-4"/>
                <w:sz w:val="22"/>
                <w:szCs w:val="22"/>
                <w:lang w:val="uk-UA"/>
              </w:rPr>
              <w:t>1</w:t>
            </w:r>
            <w:r w:rsidRPr="00737569" w:rsidR="00FC1D8E">
              <w:rPr>
                <w:rFonts w:ascii="Times New Roman" w:hAnsi="Times New Roman" w:eastAsia="Times New Roman" w:cs="Times New Roman"/>
                <w:bCs/>
                <w:i/>
                <w:iCs/>
                <w:spacing w:val="-4"/>
                <w:sz w:val="22"/>
                <w:szCs w:val="22"/>
                <w:lang w:val="uk-UA"/>
              </w:rPr>
              <w:t>до</w:t>
            </w:r>
            <w:r w:rsidRPr="00737569">
              <w:rPr>
                <w:rFonts w:ascii="Times New Roman" w:hAnsi="Times New Roman" w:eastAsia="Times New Roman" w:cs="Times New Roman"/>
                <w:bCs/>
                <w:i/>
                <w:iCs/>
                <w:spacing w:val="-4"/>
                <w:sz w:val="22"/>
                <w:szCs w:val="22"/>
                <w:lang w:val="uk-UA"/>
              </w:rPr>
              <w:t xml:space="preserve"> 3 години - 20 %</w:t>
            </w:r>
          </w:p>
          <w:p w:rsidRPr="00737569" w:rsidR="00E74991" w:rsidP="00E74991" w:rsidRDefault="00FC1D8E" w14:paraId="7FB7B4A0" w14:textId="570C4C5D">
            <w:pPr>
              <w:pStyle w:val="NormalWeb"/>
              <w:jc w:val="center"/>
              <w:rPr>
                <w:rFonts w:ascii="Times New Roman" w:hAnsi="Times New Roman" w:eastAsia="Times New Roman" w:cs="Times New Roman"/>
                <w:bCs/>
                <w:i/>
                <w:iCs/>
                <w:spacing w:val="-4"/>
                <w:sz w:val="22"/>
                <w:szCs w:val="22"/>
                <w:lang w:val="uk-UA"/>
              </w:rPr>
            </w:pPr>
            <w:r w:rsidRPr="00737569">
              <w:rPr>
                <w:rFonts w:ascii="Times New Roman" w:hAnsi="Times New Roman" w:eastAsia="Times New Roman" w:cs="Times New Roman"/>
                <w:bCs/>
                <w:i/>
                <w:iCs/>
                <w:spacing w:val="-4"/>
                <w:sz w:val="22"/>
                <w:szCs w:val="22"/>
                <w:lang w:val="uk-UA"/>
              </w:rPr>
              <w:t xml:space="preserve">Учасник підтвердив листом можливість залучення автокрана на час  від </w:t>
            </w:r>
            <w:r w:rsidRPr="00737569" w:rsidR="00E74991">
              <w:rPr>
                <w:rFonts w:ascii="Times New Roman" w:hAnsi="Times New Roman" w:eastAsia="Times New Roman" w:cs="Times New Roman"/>
                <w:bCs/>
                <w:i/>
                <w:iCs/>
                <w:spacing w:val="-4"/>
                <w:sz w:val="22"/>
                <w:szCs w:val="22"/>
                <w:lang w:val="uk-UA"/>
              </w:rPr>
              <w:t xml:space="preserve">4 </w:t>
            </w:r>
            <w:r w:rsidRPr="00737569">
              <w:rPr>
                <w:rFonts w:ascii="Times New Roman" w:hAnsi="Times New Roman" w:eastAsia="Times New Roman" w:cs="Times New Roman"/>
                <w:bCs/>
                <w:i/>
                <w:iCs/>
                <w:spacing w:val="-4"/>
                <w:sz w:val="22"/>
                <w:szCs w:val="22"/>
                <w:lang w:val="uk-UA"/>
              </w:rPr>
              <w:t>до</w:t>
            </w:r>
            <w:r w:rsidRPr="00737569" w:rsidR="00E74991">
              <w:rPr>
                <w:rFonts w:ascii="Times New Roman" w:hAnsi="Times New Roman" w:eastAsia="Times New Roman" w:cs="Times New Roman"/>
                <w:bCs/>
                <w:i/>
                <w:iCs/>
                <w:spacing w:val="-4"/>
                <w:sz w:val="22"/>
                <w:szCs w:val="22"/>
                <w:lang w:val="uk-UA"/>
              </w:rPr>
              <w:t xml:space="preserve"> 6 годин - 10 %</w:t>
            </w:r>
          </w:p>
          <w:p w:rsidRPr="00D26CFC" w:rsidR="00764B74" w:rsidP="00E74991" w:rsidRDefault="00FC1D8E" w14:paraId="51D5CB1D" w14:textId="22189CD3">
            <w:pPr>
              <w:pStyle w:val="NormalWeb"/>
              <w:spacing w:before="0" w:beforeAutospacing="0" w:after="0" w:afterAutospacing="0"/>
              <w:jc w:val="center"/>
              <w:rPr>
                <w:rFonts w:ascii="Times New Roman" w:hAnsi="Times New Roman" w:eastAsia="Times New Roman" w:cs="Times New Roman"/>
                <w:bCs/>
                <w:spacing w:val="-4"/>
                <w:sz w:val="22"/>
                <w:szCs w:val="22"/>
                <w:lang w:val="uk-UA"/>
              </w:rPr>
            </w:pPr>
            <w:r w:rsidRPr="00737569">
              <w:rPr>
                <w:rFonts w:ascii="Times New Roman" w:hAnsi="Times New Roman" w:eastAsia="Times New Roman" w:cs="Times New Roman"/>
                <w:bCs/>
                <w:i/>
                <w:iCs/>
                <w:spacing w:val="-4"/>
                <w:sz w:val="22"/>
                <w:szCs w:val="22"/>
                <w:lang w:val="uk-UA"/>
              </w:rPr>
              <w:t xml:space="preserve">Учасник підтвердив листом можливість залучення автокрана на час  </w:t>
            </w:r>
            <w:r w:rsidRPr="00737569" w:rsidR="00E74991">
              <w:rPr>
                <w:rFonts w:ascii="Times New Roman" w:hAnsi="Times New Roman" w:eastAsia="Times New Roman" w:cs="Times New Roman"/>
                <w:bCs/>
                <w:i/>
                <w:iCs/>
                <w:spacing w:val="-4"/>
                <w:sz w:val="22"/>
                <w:szCs w:val="22"/>
                <w:lang w:val="uk-UA"/>
              </w:rPr>
              <w:t>6 годин і більше - 0 %</w:t>
            </w:r>
          </w:p>
        </w:tc>
        <w:tc>
          <w:tcPr>
            <w:tcW w:w="2126" w:type="dxa"/>
            <w:vAlign w:val="center"/>
          </w:tcPr>
          <w:p w:rsidRPr="00D26CFC" w:rsidR="00764B74" w:rsidP="009D1D97" w:rsidRDefault="002475FB" w14:paraId="11DDFF9D" w14:textId="02F5B6DC">
            <w:pPr>
              <w:pStyle w:val="NormalWeb"/>
              <w:spacing w:before="0" w:beforeAutospacing="0" w:after="0" w:afterAutospacing="0"/>
              <w:jc w:val="center"/>
              <w:rPr>
                <w:rFonts w:ascii="Times New Roman" w:hAnsi="Times New Roman" w:eastAsia="Times New Roman" w:cs="Times New Roman"/>
                <w:bCs/>
                <w:spacing w:val="-4"/>
                <w:sz w:val="22"/>
                <w:szCs w:val="22"/>
                <w:lang w:val="uk-UA"/>
              </w:rPr>
            </w:pPr>
            <w:r>
              <w:rPr>
                <w:rFonts w:ascii="Times New Roman" w:hAnsi="Times New Roman" w:eastAsia="Times New Roman" w:cs="Times New Roman"/>
                <w:bCs/>
                <w:spacing w:val="-4"/>
                <w:sz w:val="22"/>
                <w:szCs w:val="22"/>
                <w:lang w:val="uk-UA"/>
              </w:rPr>
              <w:t>20</w:t>
            </w:r>
            <w:r w:rsidR="00737569">
              <w:rPr>
                <w:rFonts w:ascii="Times New Roman" w:hAnsi="Times New Roman" w:eastAsia="Times New Roman" w:cs="Times New Roman"/>
                <w:bCs/>
                <w:spacing w:val="-4"/>
                <w:sz w:val="22"/>
                <w:szCs w:val="22"/>
                <w:lang w:val="uk-UA"/>
              </w:rPr>
              <w:t>%</w:t>
            </w:r>
          </w:p>
        </w:tc>
      </w:tr>
      <w:tr w:rsidRPr="002D7BC9" w:rsidR="00764B74" w:rsidTr="009D1D97" w14:paraId="7EE717D6" w14:textId="77777777">
        <w:tc>
          <w:tcPr>
            <w:tcW w:w="434" w:type="dxa"/>
            <w:vAlign w:val="center"/>
          </w:tcPr>
          <w:p w:rsidRPr="00D26CFC" w:rsidR="00764B74" w:rsidP="009D1D97" w:rsidRDefault="00764B74" w14:paraId="072D887B" w14:textId="77777777">
            <w:pPr>
              <w:pStyle w:val="NormalWeb"/>
              <w:spacing w:before="0" w:beforeAutospacing="0" w:after="0" w:afterAutospacing="0"/>
              <w:jc w:val="center"/>
              <w:rPr>
                <w:rFonts w:ascii="Times New Roman" w:hAnsi="Times New Roman" w:eastAsia="Times New Roman" w:cs="Times New Roman"/>
                <w:bCs/>
                <w:spacing w:val="-4"/>
                <w:sz w:val="22"/>
                <w:szCs w:val="22"/>
                <w:lang w:val="uk-UA"/>
              </w:rPr>
            </w:pPr>
            <w:r>
              <w:rPr>
                <w:rFonts w:ascii="Times New Roman" w:hAnsi="Times New Roman" w:eastAsia="Times New Roman" w:cs="Times New Roman"/>
                <w:bCs/>
                <w:spacing w:val="-4"/>
                <w:sz w:val="22"/>
                <w:szCs w:val="22"/>
                <w:lang w:val="uk-UA"/>
              </w:rPr>
              <w:t>3</w:t>
            </w:r>
          </w:p>
        </w:tc>
        <w:tc>
          <w:tcPr>
            <w:tcW w:w="2684" w:type="dxa"/>
            <w:vAlign w:val="center"/>
          </w:tcPr>
          <w:p w:rsidRPr="00D26CFC" w:rsidR="00764B74" w:rsidP="009D1D97" w:rsidRDefault="00764B74" w14:paraId="78D978FF" w14:textId="77777777">
            <w:pPr>
              <w:pStyle w:val="NormalWeb"/>
              <w:spacing w:before="0" w:beforeAutospacing="0" w:after="0" w:afterAutospacing="0"/>
              <w:jc w:val="both"/>
              <w:rPr>
                <w:rFonts w:ascii="Times New Roman" w:hAnsi="Times New Roman" w:eastAsia="Times New Roman" w:cs="Times New Roman"/>
                <w:bCs/>
                <w:spacing w:val="-4"/>
                <w:sz w:val="22"/>
                <w:szCs w:val="22"/>
                <w:lang w:val="uk-UA"/>
              </w:rPr>
            </w:pPr>
          </w:p>
        </w:tc>
        <w:tc>
          <w:tcPr>
            <w:tcW w:w="3969" w:type="dxa"/>
            <w:vAlign w:val="center"/>
          </w:tcPr>
          <w:p w:rsidRPr="00D26CFC" w:rsidR="00764B74" w:rsidP="009D1D97" w:rsidRDefault="00764B74" w14:paraId="4A03D62F" w14:textId="77777777">
            <w:pPr>
              <w:pStyle w:val="NormalWeb"/>
              <w:spacing w:before="0" w:beforeAutospacing="0" w:after="0" w:afterAutospacing="0"/>
              <w:jc w:val="center"/>
              <w:rPr>
                <w:rFonts w:ascii="Times New Roman" w:hAnsi="Times New Roman" w:eastAsia="Times New Roman" w:cs="Times New Roman"/>
                <w:bCs/>
                <w:spacing w:val="-4"/>
                <w:sz w:val="22"/>
                <w:szCs w:val="22"/>
                <w:lang w:val="uk-UA"/>
              </w:rPr>
            </w:pPr>
          </w:p>
        </w:tc>
        <w:tc>
          <w:tcPr>
            <w:tcW w:w="2126" w:type="dxa"/>
            <w:vAlign w:val="center"/>
          </w:tcPr>
          <w:p w:rsidRPr="00D26CFC" w:rsidR="00764B74" w:rsidP="009D1D97" w:rsidRDefault="00764B74" w14:paraId="103C932E" w14:textId="77777777">
            <w:pPr>
              <w:pStyle w:val="NormalWeb"/>
              <w:spacing w:before="0" w:beforeAutospacing="0" w:after="0" w:afterAutospacing="0"/>
              <w:jc w:val="center"/>
              <w:rPr>
                <w:rFonts w:ascii="Times New Roman" w:hAnsi="Times New Roman" w:eastAsia="Times New Roman" w:cs="Times New Roman"/>
                <w:bCs/>
                <w:spacing w:val="-4"/>
                <w:sz w:val="22"/>
                <w:szCs w:val="22"/>
                <w:lang w:val="uk-UA"/>
              </w:rPr>
            </w:pPr>
          </w:p>
        </w:tc>
      </w:tr>
      <w:bookmarkEnd w:id="1"/>
      <w:tr w:rsidRPr="002D7BC9" w:rsidR="00764B74" w:rsidTr="009D1D97" w14:paraId="19B3AA20" w14:textId="77777777">
        <w:tc>
          <w:tcPr>
            <w:tcW w:w="7087" w:type="dxa"/>
            <w:gridSpan w:val="3"/>
            <w:shd w:val="clear" w:color="auto" w:fill="D0CECE"/>
          </w:tcPr>
          <w:p w:rsidRPr="00002C2E" w:rsidR="00764B74" w:rsidP="009D1D97" w:rsidRDefault="00764B74" w14:paraId="028A5B91" w14:textId="77777777">
            <w:pPr>
              <w:pStyle w:val="NormalWeb"/>
              <w:spacing w:before="0" w:beforeAutospacing="0" w:after="0" w:afterAutospacing="0"/>
              <w:jc w:val="right"/>
              <w:rPr>
                <w:rFonts w:ascii="Times New Roman" w:hAnsi="Times New Roman" w:eastAsia="Times New Roman" w:cs="Times New Roman"/>
                <w:b/>
                <w:spacing w:val="-4"/>
                <w:sz w:val="22"/>
                <w:szCs w:val="22"/>
                <w:lang w:val="uk-UA"/>
              </w:rPr>
            </w:pPr>
            <w:r w:rsidRPr="00002C2E">
              <w:rPr>
                <w:rFonts w:ascii="Times New Roman" w:hAnsi="Times New Roman" w:eastAsia="Times New Roman" w:cs="Times New Roman"/>
                <w:b/>
                <w:spacing w:val="-4"/>
                <w:sz w:val="22"/>
                <w:szCs w:val="22"/>
                <w:lang w:val="uk-UA"/>
              </w:rPr>
              <w:t>Всього, максимум</w:t>
            </w:r>
          </w:p>
        </w:tc>
        <w:tc>
          <w:tcPr>
            <w:tcW w:w="2126" w:type="dxa"/>
            <w:shd w:val="clear" w:color="auto" w:fill="D0CECE"/>
          </w:tcPr>
          <w:p w:rsidRPr="00002C2E" w:rsidR="00764B74" w:rsidP="009D1D97" w:rsidRDefault="00764B74" w14:paraId="10E76FAB" w14:textId="77777777">
            <w:pPr>
              <w:pStyle w:val="NormalWeb"/>
              <w:spacing w:before="0" w:beforeAutospacing="0" w:after="0" w:afterAutospacing="0"/>
              <w:jc w:val="center"/>
              <w:rPr>
                <w:rFonts w:ascii="Times New Roman" w:hAnsi="Times New Roman" w:eastAsia="Times New Roman" w:cs="Times New Roman"/>
                <w:b/>
                <w:spacing w:val="-4"/>
                <w:sz w:val="22"/>
                <w:szCs w:val="22"/>
                <w:lang w:val="uk-UA"/>
              </w:rPr>
            </w:pPr>
            <w:r w:rsidRPr="00002C2E">
              <w:rPr>
                <w:rFonts w:ascii="Times New Roman" w:hAnsi="Times New Roman" w:eastAsia="Times New Roman" w:cs="Times New Roman"/>
                <w:b/>
                <w:spacing w:val="-4"/>
                <w:sz w:val="22"/>
                <w:szCs w:val="22"/>
                <w:lang w:val="uk-UA"/>
              </w:rPr>
              <w:t>100</w:t>
            </w:r>
            <w:r>
              <w:rPr>
                <w:rFonts w:ascii="Times New Roman" w:hAnsi="Times New Roman" w:eastAsia="Times New Roman" w:cs="Times New Roman"/>
                <w:b/>
                <w:spacing w:val="-4"/>
                <w:sz w:val="22"/>
                <w:szCs w:val="22"/>
                <w:lang w:val="uk-UA"/>
              </w:rPr>
              <w:t>%</w:t>
            </w:r>
          </w:p>
        </w:tc>
      </w:tr>
    </w:tbl>
    <w:p w:rsidR="00EA4C62" w:rsidP="00DE6373" w:rsidRDefault="00EA4C62" w14:paraId="3399C7BE" w14:textId="77777777">
      <w:pPr>
        <w:tabs>
          <w:tab w:val="left" w:pos="708"/>
          <w:tab w:val="left" w:pos="1080"/>
          <w:tab w:val="left" w:pos="2124"/>
          <w:tab w:val="left" w:pos="2832"/>
          <w:tab w:val="left" w:pos="3540"/>
          <w:tab w:val="left" w:pos="4155"/>
        </w:tabs>
        <w:ind w:left="142" w:firstLine="284"/>
        <w:jc w:val="both"/>
        <w:rPr>
          <w:rStyle w:val="normaltextrun"/>
          <w:color w:val="000000"/>
          <w:shd w:val="clear" w:color="auto" w:fill="FFFFFF"/>
          <w:lang w:val="uk-UA"/>
        </w:rPr>
      </w:pPr>
    </w:p>
    <w:p w:rsidRPr="00DE6373" w:rsidR="00EA4C62" w:rsidP="00DE6373" w:rsidRDefault="00EA4C62" w14:paraId="1CE2FD0B" w14:textId="77777777">
      <w:pPr>
        <w:tabs>
          <w:tab w:val="left" w:pos="708"/>
          <w:tab w:val="left" w:pos="1080"/>
          <w:tab w:val="left" w:pos="2124"/>
          <w:tab w:val="left" w:pos="2832"/>
          <w:tab w:val="left" w:pos="3540"/>
          <w:tab w:val="left" w:pos="4155"/>
        </w:tabs>
        <w:ind w:left="142" w:firstLine="284"/>
        <w:jc w:val="both"/>
        <w:rPr>
          <w:b/>
          <w:spacing w:val="-4"/>
          <w:sz w:val="22"/>
          <w:szCs w:val="22"/>
          <w:lang w:val="uk-UA"/>
        </w:rPr>
      </w:pPr>
    </w:p>
    <w:p w:rsidR="002A13C5" w:rsidP="00894904" w:rsidRDefault="002A13C5" w14:paraId="448BB31F" w14:textId="3E66BBAD">
      <w:pPr>
        <w:tabs>
          <w:tab w:val="left" w:pos="708"/>
          <w:tab w:val="left" w:pos="1080"/>
          <w:tab w:val="left" w:pos="2124"/>
          <w:tab w:val="left" w:pos="2832"/>
          <w:tab w:val="left" w:pos="3540"/>
          <w:tab w:val="left" w:pos="4155"/>
        </w:tabs>
        <w:ind w:left="142" w:firstLine="284"/>
        <w:jc w:val="both"/>
      </w:pPr>
      <w:r w:rsidRPr="690E66A4">
        <w:rPr>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Pr="690E66A4" w:rsidR="00BA5A9A">
        <w:rPr>
          <w:spacing w:val="-4"/>
          <w:sz w:val="22"/>
          <w:szCs w:val="22"/>
          <w:lang w:val="uk-UA"/>
        </w:rPr>
        <w:t>протягом</w:t>
      </w:r>
      <w:r w:rsidRPr="690E66A4">
        <w:rPr>
          <w:spacing w:val="-4"/>
          <w:sz w:val="22"/>
          <w:szCs w:val="22"/>
          <w:lang w:val="uk-UA"/>
        </w:rPr>
        <w:t xml:space="preserve"> </w:t>
      </w:r>
      <w:r w:rsidRPr="690E66A4" w:rsidR="00767E16">
        <w:rPr>
          <w:spacing w:val="-4"/>
          <w:sz w:val="22"/>
          <w:szCs w:val="22"/>
          <w:lang w:val="uk-UA"/>
        </w:rPr>
        <w:t xml:space="preserve">2 </w:t>
      </w:r>
      <w:r w:rsidRPr="690E66A4">
        <w:rPr>
          <w:spacing w:val="-4"/>
          <w:sz w:val="22"/>
          <w:szCs w:val="22"/>
          <w:lang w:val="uk-UA"/>
        </w:rPr>
        <w:t>(</w:t>
      </w:r>
      <w:r w:rsidRPr="690E66A4" w:rsidR="00767E16">
        <w:rPr>
          <w:spacing w:val="-4"/>
          <w:sz w:val="22"/>
          <w:szCs w:val="22"/>
          <w:lang w:val="uk-UA"/>
        </w:rPr>
        <w:t>двох</w:t>
      </w:r>
      <w:r w:rsidRPr="690E66A4">
        <w:rPr>
          <w:spacing w:val="-4"/>
          <w:sz w:val="22"/>
          <w:szCs w:val="22"/>
          <w:lang w:val="uk-UA"/>
        </w:rPr>
        <w:t>)</w:t>
      </w:r>
      <w:r w:rsidRPr="690E66A4">
        <w:rPr>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Pr="690E66A4" w:rsidR="00894904">
        <w:rPr>
          <w:spacing w:val="-4"/>
          <w:sz w:val="22"/>
          <w:szCs w:val="22"/>
          <w:lang w:val="uk-UA"/>
        </w:rPr>
        <w:t xml:space="preserve"> </w:t>
      </w:r>
      <w:r w:rsidRPr="690E66A4" w:rsidR="00894904">
        <w:rPr>
          <w:spacing w:val="-4"/>
          <w:sz w:val="22"/>
          <w:szCs w:val="22"/>
          <w:lang w:val="uk-UA"/>
        </w:rPr>
        <w:t>В разі необхідності погодження вибору переможця донором, термін визначення переможця може бути продовжено.</w:t>
      </w:r>
    </w:p>
    <w:p w:rsidR="690E66A4" w:rsidP="690E66A4" w:rsidRDefault="690E66A4" w14:paraId="765E84D5" w14:textId="330A37AF">
      <w:pPr>
        <w:tabs>
          <w:tab w:val="left" w:leader="none" w:pos="708"/>
          <w:tab w:val="left" w:leader="none" w:pos="1080"/>
          <w:tab w:val="left" w:leader="none" w:pos="2124"/>
          <w:tab w:val="left" w:leader="none" w:pos="2832"/>
          <w:tab w:val="left" w:leader="none" w:pos="3540"/>
          <w:tab w:val="left" w:leader="none" w:pos="4155"/>
        </w:tabs>
        <w:ind w:left="142" w:right="0" w:firstLine="284"/>
        <w:jc w:val="both"/>
      </w:pPr>
      <w:r w:rsidRPr="690E66A4" w:rsidR="690E66A4">
        <w:rPr>
          <w:rFonts w:ascii="Times New Roman" w:hAnsi="Times New Roman" w:eastAsia="Times New Roman" w:cs="Times New Roman"/>
          <w:noProof w:val="0"/>
          <w:sz w:val="22"/>
          <w:szCs w:val="22"/>
          <w:lang w:val="uk-UA"/>
        </w:rPr>
        <w:t>Замовник залишає за собою право обрати декілька постачальників послуг по кожному лоту.</w:t>
      </w:r>
    </w:p>
    <w:p w:rsidR="000E698C" w:rsidP="002A13C5" w:rsidRDefault="002A13C5" w14:paraId="3E637E15" w14:textId="2B91299B">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rsidR="00B82B5D" w:rsidP="00B82B5D" w:rsidRDefault="00B82B5D" w14:paraId="0F81D824" w14:textId="36B46EF5">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Pr="000F5452" w:rsidR="002B1748">
        <w:rPr>
          <w:b/>
          <w:spacing w:val="-4"/>
          <w:sz w:val="22"/>
          <w:szCs w:val="22"/>
          <w:lang w:val="uk-UA"/>
        </w:rPr>
        <w:t xml:space="preserve">Укладання </w:t>
      </w:r>
      <w:r w:rsidR="00155E07">
        <w:rPr>
          <w:b/>
          <w:spacing w:val="-4"/>
          <w:sz w:val="22"/>
          <w:szCs w:val="22"/>
          <w:lang w:val="uk-UA"/>
        </w:rPr>
        <w:t>Д</w:t>
      </w:r>
      <w:r w:rsidRPr="000F5452" w:rsidR="002B1748">
        <w:rPr>
          <w:b/>
          <w:spacing w:val="-4"/>
          <w:sz w:val="22"/>
          <w:szCs w:val="22"/>
          <w:lang w:val="uk-UA"/>
        </w:rPr>
        <w:t>оговору</w:t>
      </w:r>
    </w:p>
    <w:p w:rsidR="002B1748" w:rsidP="000B2556" w:rsidRDefault="002B1748" w14:paraId="09E8D2F5" w14:textId="325EEDCB">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Pr="00A3721F" w:rsidR="00321BBB">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Pr="00751467" w:rsidR="00751467">
        <w:rPr>
          <w:spacing w:val="-4"/>
          <w:sz w:val="22"/>
          <w:szCs w:val="22"/>
          <w:lang w:val="uk-UA"/>
        </w:rPr>
        <w:t xml:space="preserve">Переможець </w:t>
      </w:r>
      <w:r w:rsidR="00751467">
        <w:rPr>
          <w:spacing w:val="-4"/>
          <w:sz w:val="22"/>
          <w:szCs w:val="22"/>
          <w:lang w:val="uk-UA"/>
        </w:rPr>
        <w:t>закупівлі</w:t>
      </w:r>
      <w:r w:rsidRPr="00751467" w:rsidR="00751467">
        <w:rPr>
          <w:spacing w:val="-4"/>
          <w:sz w:val="22"/>
          <w:szCs w:val="22"/>
          <w:lang w:val="uk-UA"/>
        </w:rPr>
        <w:t xml:space="preserve"> зобов'язаний надати заповнений </w:t>
      </w:r>
      <w:proofErr w:type="spellStart"/>
      <w:r w:rsidRPr="00751467" w:rsidR="00751467">
        <w:rPr>
          <w:spacing w:val="-4"/>
          <w:sz w:val="22"/>
          <w:szCs w:val="22"/>
          <w:lang w:val="uk-UA"/>
        </w:rPr>
        <w:t>проект</w:t>
      </w:r>
      <w:proofErr w:type="spellEnd"/>
      <w:r w:rsidR="00751467">
        <w:rPr>
          <w:spacing w:val="-4"/>
          <w:sz w:val="22"/>
          <w:szCs w:val="22"/>
          <w:lang w:val="uk-UA"/>
        </w:rPr>
        <w:t xml:space="preserve"> </w:t>
      </w:r>
      <w:r w:rsidRPr="00751467" w:rsid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Pr="00751467" w:rsid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Pr="000F5452" w:rsidR="001C6C1E">
        <w:rPr>
          <w:spacing w:val="-4"/>
          <w:sz w:val="22"/>
          <w:szCs w:val="22"/>
          <w:lang w:val="uk-UA"/>
        </w:rPr>
        <w:t xml:space="preserve"> та пропозиції </w:t>
      </w:r>
      <w:r w:rsidR="001C6C1E">
        <w:rPr>
          <w:spacing w:val="-4"/>
          <w:sz w:val="22"/>
          <w:szCs w:val="22"/>
          <w:lang w:val="uk-UA"/>
        </w:rPr>
        <w:t>У</w:t>
      </w:r>
      <w:r w:rsidRPr="000F5452" w:rsidR="001C6C1E">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rsidR="0059579F" w:rsidP="000B2556" w:rsidRDefault="0059579F" w14:paraId="43F1C6FD" w14:textId="77777777">
      <w:pPr>
        <w:ind w:left="142" w:firstLine="284"/>
        <w:jc w:val="both"/>
        <w:rPr>
          <w:spacing w:val="-4"/>
          <w:sz w:val="22"/>
          <w:szCs w:val="22"/>
          <w:lang w:val="uk-UA"/>
        </w:rPr>
      </w:pPr>
    </w:p>
    <w:p w:rsidRPr="000F5452" w:rsidR="002B1748" w:rsidP="000B2556" w:rsidRDefault="002B1748" w14:paraId="2D6BA46A" w14:textId="77777777">
      <w:pPr>
        <w:ind w:left="142" w:firstLine="284"/>
        <w:jc w:val="both"/>
        <w:rPr>
          <w:spacing w:val="-4"/>
          <w:sz w:val="22"/>
          <w:szCs w:val="22"/>
          <w:lang w:val="uk-UA"/>
        </w:rPr>
      </w:pPr>
    </w:p>
    <w:p w:rsidR="00992F46" w:rsidP="00992F46" w:rsidRDefault="009552E0" w14:paraId="23757306" w14:textId="36E09608">
      <w:pPr>
        <w:pStyle w:val="BodyText"/>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н</w:t>
      </w:r>
      <w:r w:rsidRPr="00C465E6" w:rsidR="001200CE">
        <w:rPr>
          <w:i/>
          <w:iCs/>
          <w:spacing w:val="-4"/>
          <w:sz w:val="22"/>
          <w:szCs w:val="22"/>
          <w:lang w:val="uk-UA"/>
        </w:rPr>
        <w:t>ачальник</w:t>
      </w:r>
      <w:r>
        <w:rPr>
          <w:i/>
          <w:iCs/>
          <w:spacing w:val="-4"/>
          <w:sz w:val="22"/>
          <w:szCs w:val="22"/>
          <w:lang w:val="uk-UA"/>
        </w:rPr>
        <w:t>а</w:t>
      </w:r>
      <w:r w:rsidRPr="00C465E6" w:rsidR="001200CE">
        <w:rPr>
          <w:i/>
          <w:iCs/>
          <w:spacing w:val="-4"/>
          <w:sz w:val="22"/>
          <w:szCs w:val="22"/>
          <w:lang w:val="uk-UA"/>
        </w:rPr>
        <w:t xml:space="preserve"> </w:t>
      </w:r>
      <w:r w:rsidRPr="00C465E6" w:rsidR="00B703FD">
        <w:rPr>
          <w:i/>
          <w:sz w:val="22"/>
          <w:szCs w:val="22"/>
          <w:lang w:val="uk-UA"/>
        </w:rPr>
        <w:t xml:space="preserve"> відділу закупівель</w:t>
      </w:r>
      <w:r w:rsidRPr="00C465E6" w:rsidR="00992F46">
        <w:rPr>
          <w:i/>
          <w:sz w:val="22"/>
          <w:szCs w:val="22"/>
          <w:lang w:val="uk-UA"/>
        </w:rPr>
        <w:t xml:space="preserve">    </w:t>
      </w:r>
      <w:r w:rsidRPr="00C465E6" w:rsidR="001200CE">
        <w:rPr>
          <w:i/>
          <w:sz w:val="22"/>
          <w:szCs w:val="22"/>
          <w:lang w:val="uk-UA"/>
        </w:rPr>
        <w:t xml:space="preserve">                                           </w:t>
      </w:r>
      <w:r w:rsidRPr="00C465E6" w:rsidR="00992F46">
        <w:rPr>
          <w:i/>
          <w:sz w:val="22"/>
          <w:szCs w:val="22"/>
          <w:lang w:val="uk-UA"/>
        </w:rPr>
        <w:t xml:space="preserve">____________ </w:t>
      </w:r>
      <w:r>
        <w:rPr>
          <w:i/>
          <w:sz w:val="22"/>
          <w:szCs w:val="22"/>
          <w:lang w:val="uk-UA"/>
        </w:rPr>
        <w:t>Даниленко Ю.В.</w:t>
      </w:r>
      <w:r w:rsidRPr="00C465E6" w:rsidR="00C465E6">
        <w:rPr>
          <w:i/>
          <w:sz w:val="22"/>
          <w:szCs w:val="22"/>
          <w:lang w:val="uk-UA"/>
        </w:rPr>
        <w:t>.</w:t>
      </w:r>
    </w:p>
    <w:p w:rsidR="00921306" w:rsidP="00992F46" w:rsidRDefault="00992F46" w14:paraId="32E83C16" w14:textId="68F661B0">
      <w:pPr>
        <w:jc w:val="right"/>
        <w:rPr>
          <w:b/>
          <w:spacing w:val="-4"/>
          <w:sz w:val="22"/>
          <w:szCs w:val="22"/>
          <w:lang w:val="uk-UA"/>
        </w:rPr>
      </w:pPr>
      <w:r>
        <w:rPr>
          <w:b/>
          <w:bCs/>
          <w:sz w:val="22"/>
          <w:szCs w:val="22"/>
          <w:lang w:val="uk-UA"/>
        </w:rPr>
        <w:br w:type="page"/>
      </w:r>
      <w:r w:rsidR="00EE2761">
        <w:rPr>
          <w:b/>
          <w:spacing w:val="-4"/>
          <w:sz w:val="22"/>
          <w:szCs w:val="22"/>
          <w:lang w:val="uk-UA"/>
        </w:rPr>
        <w:t xml:space="preserve">Додаток </w:t>
      </w:r>
      <w:r w:rsidR="00DD2265">
        <w:rPr>
          <w:b/>
          <w:spacing w:val="-4"/>
          <w:sz w:val="22"/>
          <w:szCs w:val="22"/>
          <w:lang w:val="uk-UA"/>
        </w:rPr>
        <w:t>№</w:t>
      </w:r>
      <w:r w:rsidR="00EE2761">
        <w:rPr>
          <w:b/>
          <w:spacing w:val="-4"/>
          <w:sz w:val="22"/>
          <w:szCs w:val="22"/>
          <w:lang w:val="uk-UA"/>
        </w:rPr>
        <w:t>1 до Запиту</w:t>
      </w:r>
    </w:p>
    <w:p w:rsidR="004C47DC" w:rsidP="007F1FD3" w:rsidRDefault="004C47DC" w14:paraId="077F85CF" w14:textId="77777777">
      <w:pPr>
        <w:pStyle w:val="paragraph"/>
        <w:spacing w:before="0" w:beforeAutospacing="0" w:after="0" w:afterAutospacing="0"/>
        <w:jc w:val="center"/>
        <w:textAlignment w:val="baseline"/>
        <w:rPr>
          <w:rStyle w:val="normaltextrun"/>
          <w:color w:val="000000"/>
          <w:sz w:val="22"/>
          <w:szCs w:val="22"/>
          <w:lang w:val="uk-UA"/>
        </w:rPr>
      </w:pPr>
    </w:p>
    <w:p w:rsidR="004C47DC" w:rsidP="007F1FD3" w:rsidRDefault="004C47DC" w14:paraId="3B021F83" w14:textId="77777777">
      <w:pPr>
        <w:pStyle w:val="paragraph"/>
        <w:spacing w:before="0" w:beforeAutospacing="0" w:after="0" w:afterAutospacing="0"/>
        <w:jc w:val="center"/>
        <w:textAlignment w:val="baseline"/>
        <w:rPr>
          <w:rStyle w:val="normaltextrun"/>
          <w:color w:val="000000"/>
          <w:sz w:val="22"/>
          <w:szCs w:val="22"/>
          <w:lang w:val="uk-UA"/>
        </w:rPr>
      </w:pPr>
    </w:p>
    <w:p w:rsidRPr="009F3161" w:rsidR="004C47DC" w:rsidP="007F1FD3" w:rsidRDefault="009F3161" w14:paraId="4CC24A44" w14:textId="29D8C7C8">
      <w:pPr>
        <w:pStyle w:val="paragraph"/>
        <w:spacing w:before="0" w:beforeAutospacing="0" w:after="0" w:afterAutospacing="0"/>
        <w:jc w:val="center"/>
        <w:textAlignment w:val="baseline"/>
        <w:rPr>
          <w:rStyle w:val="normaltextrun"/>
          <w:b/>
          <w:bCs/>
          <w:color w:val="000000"/>
          <w:sz w:val="22"/>
          <w:szCs w:val="22"/>
          <w:lang w:val="uk-UA"/>
        </w:rPr>
      </w:pPr>
      <w:r w:rsidRPr="009F3161">
        <w:rPr>
          <w:rStyle w:val="normaltextrun"/>
          <w:b/>
          <w:bCs/>
          <w:color w:val="000000"/>
          <w:sz w:val="22"/>
          <w:szCs w:val="22"/>
          <w:lang w:val="uk-UA"/>
        </w:rPr>
        <w:t>ТЕХНІЧНЕ ЗАВДАННЯ</w:t>
      </w:r>
    </w:p>
    <w:p w:rsidR="004C47DC" w:rsidP="0076118B" w:rsidRDefault="009F3161" w14:paraId="47F11044" w14:textId="761D4772">
      <w:pPr>
        <w:pStyle w:val="paragraph"/>
        <w:spacing w:before="0" w:beforeAutospacing="0" w:after="0" w:afterAutospacing="0"/>
        <w:textAlignment w:val="baseline"/>
        <w:rPr>
          <w:rStyle w:val="normaltextrun"/>
          <w:color w:val="000000"/>
          <w:sz w:val="22"/>
          <w:szCs w:val="22"/>
          <w:lang w:val="uk-UA"/>
        </w:rPr>
      </w:pPr>
      <w:r w:rsidRPr="002301B7">
        <w:rPr>
          <w:rStyle w:val="normaltextrun"/>
          <w:b/>
          <w:bCs/>
          <w:color w:val="000000"/>
          <w:sz w:val="22"/>
          <w:szCs w:val="22"/>
          <w:lang w:val="uk-UA"/>
        </w:rPr>
        <w:t>Мета закупівлі:</w:t>
      </w:r>
      <w:r w:rsidR="00F55C73">
        <w:rPr>
          <w:rStyle w:val="normaltextrun"/>
          <w:color w:val="000000"/>
          <w:sz w:val="22"/>
          <w:szCs w:val="22"/>
          <w:lang w:val="uk-UA"/>
        </w:rPr>
        <w:t xml:space="preserve"> Товариство Червоного Хреста України здійснює закупівлю дл</w:t>
      </w:r>
      <w:r w:rsidR="005170E6">
        <w:rPr>
          <w:rStyle w:val="normaltextrun"/>
          <w:color w:val="000000"/>
          <w:sz w:val="22"/>
          <w:szCs w:val="22"/>
          <w:lang w:val="uk-UA"/>
        </w:rPr>
        <w:t>я о</w:t>
      </w:r>
      <w:r w:rsidRPr="005170E6" w:rsidR="005170E6">
        <w:rPr>
          <w:rStyle w:val="normaltextrun"/>
          <w:color w:val="000000"/>
          <w:sz w:val="22"/>
          <w:szCs w:val="22"/>
          <w:lang w:val="uk-UA"/>
        </w:rPr>
        <w:t>рганізаці</w:t>
      </w:r>
      <w:r w:rsidR="005170E6">
        <w:rPr>
          <w:rStyle w:val="normaltextrun"/>
          <w:color w:val="000000"/>
          <w:sz w:val="22"/>
          <w:szCs w:val="22"/>
          <w:lang w:val="uk-UA"/>
        </w:rPr>
        <w:t>ї</w:t>
      </w:r>
      <w:r w:rsidRPr="005170E6" w:rsidR="005170E6">
        <w:rPr>
          <w:rStyle w:val="normaltextrun"/>
          <w:color w:val="000000"/>
          <w:sz w:val="22"/>
          <w:szCs w:val="22"/>
          <w:lang w:val="uk-UA"/>
        </w:rPr>
        <w:t xml:space="preserve"> </w:t>
      </w:r>
      <w:proofErr w:type="spellStart"/>
      <w:r w:rsidRPr="005170E6" w:rsidR="005170E6">
        <w:rPr>
          <w:rStyle w:val="normaltextrun"/>
          <w:color w:val="000000"/>
          <w:sz w:val="22"/>
          <w:szCs w:val="22"/>
          <w:lang w:val="uk-UA"/>
        </w:rPr>
        <w:t>завантажувально</w:t>
      </w:r>
      <w:proofErr w:type="spellEnd"/>
      <w:r w:rsidR="005170E6">
        <w:rPr>
          <w:rStyle w:val="normaltextrun"/>
          <w:color w:val="000000"/>
          <w:sz w:val="22"/>
          <w:szCs w:val="22"/>
          <w:lang w:val="uk-UA"/>
        </w:rPr>
        <w:t xml:space="preserve"> </w:t>
      </w:r>
      <w:r w:rsidRPr="005170E6" w:rsidR="005170E6">
        <w:rPr>
          <w:rStyle w:val="normaltextrun"/>
          <w:color w:val="000000"/>
          <w:sz w:val="22"/>
          <w:szCs w:val="22"/>
          <w:lang w:val="uk-UA"/>
        </w:rPr>
        <w:t>-розвантажувальних робіт та доставки великогабаритних ТМЦ та обладнання</w:t>
      </w:r>
      <w:r w:rsidR="004A582B">
        <w:rPr>
          <w:rStyle w:val="normaltextrun"/>
          <w:color w:val="000000"/>
          <w:sz w:val="22"/>
          <w:szCs w:val="22"/>
          <w:lang w:val="uk-UA"/>
        </w:rPr>
        <w:t>.</w:t>
      </w:r>
    </w:p>
    <w:p w:rsidR="008F74C1" w:rsidP="0076118B" w:rsidRDefault="008F74C1" w14:paraId="500A07B5" w14:textId="77777777">
      <w:pPr>
        <w:pStyle w:val="paragraph"/>
        <w:spacing w:before="0" w:beforeAutospacing="0" w:after="0" w:afterAutospacing="0"/>
        <w:textAlignment w:val="baseline"/>
        <w:rPr>
          <w:rStyle w:val="normaltextrun"/>
          <w:color w:val="000000"/>
          <w:sz w:val="22"/>
          <w:szCs w:val="22"/>
          <w:lang w:val="uk-UA"/>
        </w:rPr>
      </w:pPr>
    </w:p>
    <w:p w:rsidR="004A582B" w:rsidP="0076118B" w:rsidRDefault="004A582B" w14:paraId="3BC3AB52" w14:textId="0BF5D8FC">
      <w:pPr>
        <w:pStyle w:val="paragraph"/>
        <w:spacing w:before="0" w:beforeAutospacing="0" w:after="0" w:afterAutospacing="0"/>
        <w:textAlignment w:val="baseline"/>
        <w:rPr>
          <w:rStyle w:val="normaltextrun"/>
          <w:color w:val="000000"/>
          <w:sz w:val="22"/>
          <w:szCs w:val="22"/>
          <w:lang w:val="uk-UA"/>
        </w:rPr>
      </w:pPr>
      <w:r>
        <w:rPr>
          <w:rStyle w:val="normaltextrun"/>
          <w:color w:val="000000"/>
          <w:sz w:val="22"/>
          <w:szCs w:val="22"/>
          <w:lang w:val="uk-UA"/>
        </w:rPr>
        <w:t>Закупівля здійснюється окремими лотами.</w:t>
      </w:r>
    </w:p>
    <w:p w:rsidR="009F3161" w:rsidP="007F1FD3" w:rsidRDefault="009F3161" w14:paraId="13C72143" w14:textId="77777777">
      <w:pPr>
        <w:pStyle w:val="paragraph"/>
        <w:spacing w:before="0" w:beforeAutospacing="0" w:after="0" w:afterAutospacing="0"/>
        <w:jc w:val="center"/>
        <w:textAlignment w:val="baseline"/>
        <w:rPr>
          <w:rStyle w:val="normaltextrun"/>
          <w:color w:val="000000"/>
          <w:sz w:val="22"/>
          <w:szCs w:val="22"/>
          <w:lang w:val="uk-UA"/>
        </w:rPr>
      </w:pPr>
    </w:p>
    <w:p w:rsidRPr="00F4133D" w:rsidR="00316210" w:rsidP="006305A6" w:rsidRDefault="00316210" w14:paraId="15F3C2D6" w14:textId="27F9F3A9">
      <w:pPr>
        <w:pStyle w:val="ListParagraph"/>
        <w:numPr>
          <w:ilvl w:val="0"/>
          <w:numId w:val="15"/>
        </w:numPr>
        <w:jc w:val="center"/>
        <w:rPr>
          <w:b/>
          <w:spacing w:val="-4"/>
          <w:lang w:val="uk-UA"/>
        </w:rPr>
      </w:pPr>
      <w:r w:rsidRPr="00F4133D">
        <w:rPr>
          <w:b/>
          <w:spacing w:val="-4"/>
          <w:lang w:val="uk-UA"/>
        </w:rPr>
        <w:t>Детальний опис предмета закупівлі:</w:t>
      </w:r>
    </w:p>
    <w:tbl>
      <w:tblPr>
        <w:tblStyle w:val="TableGrid"/>
        <w:tblW w:w="0" w:type="auto"/>
        <w:tblLook w:val="04A0" w:firstRow="1" w:lastRow="0" w:firstColumn="1" w:lastColumn="0" w:noHBand="0" w:noVBand="1"/>
      </w:tblPr>
      <w:tblGrid>
        <w:gridCol w:w="902"/>
        <w:gridCol w:w="2701"/>
        <w:gridCol w:w="4887"/>
        <w:gridCol w:w="1705"/>
      </w:tblGrid>
      <w:tr w:rsidR="00A6331A" w:rsidTr="002301B7" w14:paraId="292A4581" w14:textId="1D560503">
        <w:trPr>
          <w:trHeight w:val="767"/>
        </w:trPr>
        <w:tc>
          <w:tcPr>
            <w:tcW w:w="846" w:type="dxa"/>
            <w:vAlign w:val="center"/>
          </w:tcPr>
          <w:p w:rsidRPr="004A582B" w:rsidR="00A6331A" w:rsidP="009D1D97" w:rsidRDefault="00A6331A" w14:paraId="43864A3C" w14:textId="03A75EC4">
            <w:pPr>
              <w:jc w:val="center"/>
              <w:rPr>
                <w:b/>
                <w:spacing w:val="-4"/>
                <w:lang w:val="uk-UA"/>
              </w:rPr>
            </w:pPr>
            <w:r w:rsidRPr="00C47B02">
              <w:rPr>
                <w:b/>
                <w:spacing w:val="-4"/>
                <w:lang w:val="uk-UA"/>
              </w:rPr>
              <w:t>№</w:t>
            </w:r>
            <w:r w:rsidR="00E76FA3">
              <w:rPr>
                <w:b/>
                <w:spacing w:val="-4"/>
                <w:lang w:val="uk-UA"/>
              </w:rPr>
              <w:t xml:space="preserve"> </w:t>
            </w:r>
            <w:r>
              <w:rPr>
                <w:b/>
                <w:spacing w:val="-4"/>
                <w:lang w:val="uk-UA"/>
              </w:rPr>
              <w:t>ЛОТУ</w:t>
            </w:r>
          </w:p>
        </w:tc>
        <w:tc>
          <w:tcPr>
            <w:tcW w:w="2706" w:type="dxa"/>
            <w:vAlign w:val="center"/>
          </w:tcPr>
          <w:p w:rsidRPr="00C47B02" w:rsidR="00A6331A" w:rsidP="009D1D97" w:rsidRDefault="00A6331A" w14:paraId="11DAA602" w14:textId="77777777">
            <w:pPr>
              <w:jc w:val="center"/>
              <w:rPr>
                <w:b/>
                <w:spacing w:val="-4"/>
                <w:lang w:val="uk-UA"/>
              </w:rPr>
            </w:pPr>
            <w:r w:rsidRPr="00C47B02">
              <w:rPr>
                <w:b/>
                <w:spacing w:val="-4"/>
                <w:lang w:val="uk-UA"/>
              </w:rPr>
              <w:t>Найменування</w:t>
            </w:r>
          </w:p>
        </w:tc>
        <w:tc>
          <w:tcPr>
            <w:tcW w:w="4938" w:type="dxa"/>
            <w:vAlign w:val="center"/>
          </w:tcPr>
          <w:p w:rsidRPr="00C47B02" w:rsidR="00A6331A" w:rsidP="009D1D97" w:rsidRDefault="00E76FA3" w14:paraId="0C1F55C6" w14:textId="094FF949">
            <w:pPr>
              <w:jc w:val="center"/>
              <w:rPr>
                <w:b/>
                <w:spacing w:val="-4"/>
                <w:lang w:val="uk-UA"/>
              </w:rPr>
            </w:pPr>
            <w:r>
              <w:rPr>
                <w:b/>
                <w:spacing w:val="-4"/>
                <w:lang w:val="uk-UA"/>
              </w:rPr>
              <w:t>Технічні вимоги</w:t>
            </w:r>
          </w:p>
        </w:tc>
        <w:tc>
          <w:tcPr>
            <w:tcW w:w="1705" w:type="dxa"/>
            <w:vAlign w:val="center"/>
          </w:tcPr>
          <w:p w:rsidRPr="002E5F0B" w:rsidR="00A6331A" w:rsidP="00A6331A" w:rsidRDefault="00A6331A" w14:paraId="3B073FF4" w14:textId="77777777">
            <w:pPr>
              <w:jc w:val="center"/>
              <w:rPr>
                <w:b/>
                <w:spacing w:val="-4"/>
                <w:lang w:val="uk-UA"/>
              </w:rPr>
            </w:pPr>
            <w:r w:rsidRPr="002E5F0B">
              <w:rPr>
                <w:b/>
                <w:spacing w:val="-4"/>
                <w:lang w:val="uk-UA"/>
              </w:rPr>
              <w:t>Кількість</w:t>
            </w:r>
          </w:p>
          <w:p w:rsidRPr="00AA3621" w:rsidR="00F303A4" w:rsidP="00A6331A" w:rsidRDefault="00F303A4" w14:paraId="080AF34C" w14:textId="099239DC">
            <w:pPr>
              <w:jc w:val="center"/>
              <w:rPr>
                <w:b/>
                <w:spacing w:val="-4"/>
                <w:highlight w:val="green"/>
                <w:lang w:val="uk-UA"/>
              </w:rPr>
            </w:pPr>
            <w:r w:rsidRPr="002E5F0B">
              <w:rPr>
                <w:b/>
                <w:spacing w:val="-4"/>
                <w:lang w:val="uk-UA"/>
              </w:rPr>
              <w:t>годин</w:t>
            </w:r>
            <w:r w:rsidRPr="002E5F0B" w:rsidR="00AA3621">
              <w:rPr>
                <w:b/>
                <w:spacing w:val="-4"/>
                <w:lang w:val="uk-UA"/>
              </w:rPr>
              <w:t>, які має відпрацювати техніка</w:t>
            </w:r>
          </w:p>
        </w:tc>
      </w:tr>
      <w:tr w:rsidR="00A6331A" w:rsidTr="002301B7" w14:paraId="6A9FBAFF" w14:textId="2C527DE0">
        <w:trPr>
          <w:trHeight w:val="1305"/>
        </w:trPr>
        <w:tc>
          <w:tcPr>
            <w:tcW w:w="846" w:type="dxa"/>
            <w:vAlign w:val="center"/>
          </w:tcPr>
          <w:p w:rsidR="00A6331A" w:rsidP="009D1D97" w:rsidRDefault="00A6331A" w14:paraId="55B91EA8" w14:textId="77777777">
            <w:pPr>
              <w:jc w:val="center"/>
              <w:rPr>
                <w:b/>
                <w:spacing w:val="-4"/>
                <w:sz w:val="22"/>
                <w:szCs w:val="22"/>
                <w:lang w:val="uk-UA"/>
              </w:rPr>
            </w:pPr>
            <w:r>
              <w:rPr>
                <w:b/>
                <w:spacing w:val="-4"/>
                <w:sz w:val="22"/>
                <w:szCs w:val="22"/>
                <w:lang w:val="uk-UA"/>
              </w:rPr>
              <w:t>1</w:t>
            </w:r>
          </w:p>
        </w:tc>
        <w:tc>
          <w:tcPr>
            <w:tcW w:w="2706" w:type="dxa"/>
            <w:vAlign w:val="center"/>
          </w:tcPr>
          <w:p w:rsidRPr="002E6255" w:rsidR="00A6331A" w:rsidP="00A6331A" w:rsidRDefault="00A6331A" w14:paraId="39DA0719" w14:textId="5027042D">
            <w:pPr>
              <w:jc w:val="center"/>
              <w:rPr>
                <w:b/>
                <w:spacing w:val="-4"/>
                <w:lang w:val="uk-UA"/>
              </w:rPr>
            </w:pPr>
            <w:r w:rsidRPr="00D42327">
              <w:rPr>
                <w:b/>
                <w:spacing w:val="-4"/>
                <w:lang w:val="uk-UA"/>
              </w:rPr>
              <w:t>Послуги автокрану вантажопідйомністю від 25 т.</w:t>
            </w:r>
          </w:p>
        </w:tc>
        <w:tc>
          <w:tcPr>
            <w:tcW w:w="4938" w:type="dxa"/>
          </w:tcPr>
          <w:p w:rsidRPr="00F303A4" w:rsidR="00F303A4" w:rsidP="00F303A4" w:rsidRDefault="00F303A4" w14:paraId="052A82AD" w14:textId="7056F9AD">
            <w:pPr>
              <w:rPr>
                <w:b/>
                <w:spacing w:val="-4"/>
                <w:sz w:val="22"/>
                <w:szCs w:val="22"/>
                <w:lang w:val="uk-UA"/>
              </w:rPr>
            </w:pPr>
            <w:r w:rsidRPr="00F303A4">
              <w:rPr>
                <w:b/>
                <w:spacing w:val="-4"/>
                <w:sz w:val="22"/>
                <w:szCs w:val="22"/>
                <w:lang w:val="uk-UA"/>
              </w:rPr>
              <w:t>1.  Вантажопід</w:t>
            </w:r>
            <w:r w:rsidR="00FE06AB">
              <w:rPr>
                <w:b/>
                <w:spacing w:val="-4"/>
                <w:sz w:val="22"/>
                <w:szCs w:val="22"/>
                <w:lang w:val="uk-UA"/>
              </w:rPr>
              <w:t>йо</w:t>
            </w:r>
            <w:r w:rsidRPr="00F303A4">
              <w:rPr>
                <w:b/>
                <w:spacing w:val="-4"/>
                <w:sz w:val="22"/>
                <w:szCs w:val="22"/>
                <w:lang w:val="uk-UA"/>
              </w:rPr>
              <w:t>мність - не менше 25 т.</w:t>
            </w:r>
          </w:p>
          <w:p w:rsidRPr="00F303A4" w:rsidR="00F303A4" w:rsidP="00F303A4" w:rsidRDefault="00F303A4" w14:paraId="4AE3E32A" w14:textId="77777777">
            <w:pPr>
              <w:rPr>
                <w:b/>
                <w:spacing w:val="-4"/>
                <w:sz w:val="22"/>
                <w:szCs w:val="22"/>
                <w:lang w:val="uk-UA"/>
              </w:rPr>
            </w:pPr>
            <w:r w:rsidRPr="00F303A4">
              <w:rPr>
                <w:b/>
                <w:spacing w:val="-4"/>
                <w:sz w:val="22"/>
                <w:szCs w:val="22"/>
                <w:lang w:val="uk-UA"/>
              </w:rPr>
              <w:t>2. Тип - автомобільний кран.</w:t>
            </w:r>
          </w:p>
          <w:p w:rsidRPr="00F303A4" w:rsidR="00F303A4" w:rsidP="00F303A4" w:rsidRDefault="00F303A4" w14:paraId="238EA491" w14:textId="77777777">
            <w:pPr>
              <w:rPr>
                <w:b/>
                <w:spacing w:val="-4"/>
                <w:sz w:val="22"/>
                <w:szCs w:val="22"/>
                <w:lang w:val="uk-UA"/>
              </w:rPr>
            </w:pPr>
            <w:r w:rsidRPr="00F303A4">
              <w:rPr>
                <w:b/>
                <w:spacing w:val="-4"/>
                <w:sz w:val="22"/>
                <w:szCs w:val="22"/>
                <w:lang w:val="uk-UA"/>
              </w:rPr>
              <w:t>3. Вантажопідйомність при вильоті стріли 4 м. - не менше 18 т.</w:t>
            </w:r>
          </w:p>
          <w:p w:rsidRPr="00F303A4" w:rsidR="00F303A4" w:rsidP="00F303A4" w:rsidRDefault="00F303A4" w14:paraId="324C0E24" w14:textId="77777777">
            <w:pPr>
              <w:rPr>
                <w:b/>
                <w:spacing w:val="-4"/>
                <w:sz w:val="22"/>
                <w:szCs w:val="22"/>
                <w:lang w:val="uk-UA"/>
              </w:rPr>
            </w:pPr>
            <w:r w:rsidRPr="00F303A4">
              <w:rPr>
                <w:b/>
                <w:spacing w:val="-4"/>
                <w:sz w:val="22"/>
                <w:szCs w:val="22"/>
                <w:lang w:val="uk-UA"/>
              </w:rPr>
              <w:t>4. Максимальна висота підйому - не менше 22 м.</w:t>
            </w:r>
          </w:p>
          <w:p w:rsidRPr="00F303A4" w:rsidR="00F303A4" w:rsidP="00F303A4" w:rsidRDefault="00F303A4" w14:paraId="2AC74F26" w14:textId="1F9EB026">
            <w:pPr>
              <w:rPr>
                <w:b/>
                <w:spacing w:val="-4"/>
                <w:sz w:val="22"/>
                <w:szCs w:val="22"/>
                <w:lang w:val="uk-UA"/>
              </w:rPr>
            </w:pPr>
            <w:r w:rsidRPr="00F303A4">
              <w:rPr>
                <w:b/>
                <w:spacing w:val="-4"/>
                <w:sz w:val="22"/>
                <w:szCs w:val="22"/>
                <w:lang w:val="uk-UA"/>
              </w:rPr>
              <w:t>5. Можливість виконання вантажно-розвантажувальних робіт у міських умовах та на складських майданчиках</w:t>
            </w:r>
            <w:r w:rsidR="00FE06AB">
              <w:rPr>
                <w:b/>
                <w:spacing w:val="-4"/>
                <w:sz w:val="22"/>
                <w:szCs w:val="22"/>
                <w:lang w:val="uk-UA"/>
              </w:rPr>
              <w:t>,</w:t>
            </w:r>
          </w:p>
          <w:p w:rsidRPr="00F303A4" w:rsidR="00F303A4" w:rsidP="00F303A4" w:rsidRDefault="00F303A4" w14:paraId="3B343700" w14:textId="77777777">
            <w:pPr>
              <w:rPr>
                <w:b/>
                <w:spacing w:val="-4"/>
                <w:sz w:val="22"/>
                <w:szCs w:val="22"/>
                <w:lang w:val="uk-UA"/>
              </w:rPr>
            </w:pPr>
            <w:r w:rsidRPr="00F303A4">
              <w:rPr>
                <w:b/>
                <w:spacing w:val="-4"/>
                <w:sz w:val="22"/>
                <w:szCs w:val="22"/>
                <w:lang w:val="uk-UA"/>
              </w:rPr>
              <w:t>наявність кваліфікованого машиніста (оператора).</w:t>
            </w:r>
          </w:p>
          <w:p w:rsidR="00A6331A" w:rsidP="00F303A4" w:rsidRDefault="00F303A4" w14:paraId="7F75F0B1" w14:textId="5D2EDECE">
            <w:pPr>
              <w:rPr>
                <w:b/>
                <w:spacing w:val="-4"/>
                <w:sz w:val="22"/>
                <w:szCs w:val="22"/>
                <w:lang w:val="uk-UA"/>
              </w:rPr>
            </w:pPr>
            <w:r w:rsidRPr="00F303A4">
              <w:rPr>
                <w:b/>
                <w:spacing w:val="-4"/>
                <w:sz w:val="22"/>
                <w:szCs w:val="22"/>
                <w:lang w:val="uk-UA"/>
              </w:rPr>
              <w:t>6. Подача автомобіля відповідно до Замовлення протягом 24 год.</w:t>
            </w:r>
          </w:p>
        </w:tc>
        <w:tc>
          <w:tcPr>
            <w:tcW w:w="1705" w:type="dxa"/>
            <w:vAlign w:val="center"/>
          </w:tcPr>
          <w:p w:rsidRPr="002301B7" w:rsidR="00A6331A" w:rsidP="002301B7" w:rsidRDefault="00AA3621" w14:paraId="73B3CF0B" w14:textId="418E7400">
            <w:pPr>
              <w:jc w:val="center"/>
              <w:rPr>
                <w:b/>
                <w:spacing w:val="-4"/>
                <w:lang w:val="uk-UA"/>
              </w:rPr>
            </w:pPr>
            <w:r w:rsidRPr="002301B7">
              <w:rPr>
                <w:b/>
                <w:spacing w:val="-4"/>
                <w:lang w:val="uk-UA"/>
              </w:rPr>
              <w:t>75</w:t>
            </w:r>
          </w:p>
        </w:tc>
      </w:tr>
      <w:tr w:rsidR="00A6331A" w:rsidTr="00FC1601" w14:paraId="46FD2456" w14:textId="6AA8FE55">
        <w:tc>
          <w:tcPr>
            <w:tcW w:w="846" w:type="dxa"/>
            <w:vAlign w:val="center"/>
          </w:tcPr>
          <w:p w:rsidR="00A6331A" w:rsidP="009D1D97" w:rsidRDefault="00A6331A" w14:paraId="70399DD8" w14:textId="4DF8EB93">
            <w:pPr>
              <w:jc w:val="center"/>
              <w:rPr>
                <w:b/>
                <w:spacing w:val="-4"/>
                <w:sz w:val="22"/>
                <w:szCs w:val="22"/>
                <w:lang w:val="uk-UA"/>
              </w:rPr>
            </w:pPr>
            <w:r>
              <w:rPr>
                <w:b/>
                <w:spacing w:val="-4"/>
                <w:sz w:val="22"/>
                <w:szCs w:val="22"/>
                <w:lang w:val="uk-UA"/>
              </w:rPr>
              <w:t>2</w:t>
            </w:r>
          </w:p>
        </w:tc>
        <w:tc>
          <w:tcPr>
            <w:tcW w:w="2706" w:type="dxa"/>
            <w:vAlign w:val="center"/>
          </w:tcPr>
          <w:p w:rsidRPr="00A6331A" w:rsidR="00A6331A" w:rsidP="00A6331A" w:rsidRDefault="00A6331A" w14:paraId="6D695204" w14:textId="62DC827A">
            <w:pPr>
              <w:jc w:val="center"/>
              <w:rPr>
                <w:b/>
                <w:spacing w:val="-4"/>
                <w:lang w:val="uk-UA"/>
              </w:rPr>
            </w:pPr>
            <w:r w:rsidRPr="00A6331A">
              <w:rPr>
                <w:b/>
                <w:spacing w:val="-4"/>
                <w:lang w:val="uk-UA"/>
              </w:rPr>
              <w:t>Послуги крану-маніпулятора вантажопідйомністю від 10</w:t>
            </w:r>
            <w:r w:rsidR="00F774FA">
              <w:rPr>
                <w:b/>
                <w:spacing w:val="-4"/>
                <w:lang w:val="uk-UA"/>
              </w:rPr>
              <w:t xml:space="preserve"> </w:t>
            </w:r>
            <w:r w:rsidRPr="00A6331A">
              <w:rPr>
                <w:b/>
                <w:spacing w:val="-4"/>
                <w:lang w:val="uk-UA"/>
              </w:rPr>
              <w:t>т</w:t>
            </w:r>
            <w:r w:rsidR="00F774FA">
              <w:rPr>
                <w:b/>
                <w:spacing w:val="-4"/>
                <w:lang w:val="uk-UA"/>
              </w:rPr>
              <w:t>.</w:t>
            </w:r>
          </w:p>
        </w:tc>
        <w:tc>
          <w:tcPr>
            <w:tcW w:w="4938" w:type="dxa"/>
          </w:tcPr>
          <w:p w:rsidRPr="00F303A4" w:rsidR="00F303A4" w:rsidP="00F303A4" w:rsidRDefault="00F303A4" w14:paraId="44B19854" w14:textId="537B5655">
            <w:pPr>
              <w:rPr>
                <w:b/>
                <w:spacing w:val="-4"/>
                <w:sz w:val="22"/>
                <w:szCs w:val="22"/>
                <w:lang w:val="uk-UA"/>
              </w:rPr>
            </w:pPr>
            <w:r w:rsidRPr="00F303A4">
              <w:rPr>
                <w:b/>
                <w:spacing w:val="-4"/>
                <w:sz w:val="22"/>
                <w:szCs w:val="22"/>
                <w:lang w:val="uk-UA"/>
              </w:rPr>
              <w:t>1.  Вантажопід</w:t>
            </w:r>
            <w:r w:rsidR="00FE06AB">
              <w:rPr>
                <w:b/>
                <w:spacing w:val="-4"/>
                <w:sz w:val="22"/>
                <w:szCs w:val="22"/>
                <w:lang w:val="uk-UA"/>
              </w:rPr>
              <w:t>йо</w:t>
            </w:r>
            <w:r w:rsidRPr="00F303A4">
              <w:rPr>
                <w:b/>
                <w:spacing w:val="-4"/>
                <w:sz w:val="22"/>
                <w:szCs w:val="22"/>
                <w:lang w:val="uk-UA"/>
              </w:rPr>
              <w:t>мність - не менше 10 т.</w:t>
            </w:r>
          </w:p>
          <w:p w:rsidRPr="00F303A4" w:rsidR="00F303A4" w:rsidP="00F303A4" w:rsidRDefault="00F303A4" w14:paraId="6C2DB7F0" w14:textId="77777777">
            <w:pPr>
              <w:rPr>
                <w:b/>
                <w:spacing w:val="-4"/>
                <w:sz w:val="22"/>
                <w:szCs w:val="22"/>
                <w:lang w:val="uk-UA"/>
              </w:rPr>
            </w:pPr>
            <w:r w:rsidRPr="00F303A4">
              <w:rPr>
                <w:b/>
                <w:spacing w:val="-4"/>
                <w:sz w:val="22"/>
                <w:szCs w:val="22"/>
                <w:lang w:val="uk-UA"/>
              </w:rPr>
              <w:t>2. Тип - автомобільний кран-маніпулятор.</w:t>
            </w:r>
          </w:p>
          <w:p w:rsidRPr="00F303A4" w:rsidR="00F303A4" w:rsidP="00F303A4" w:rsidRDefault="00F303A4" w14:paraId="30F661D5" w14:textId="77777777">
            <w:pPr>
              <w:rPr>
                <w:b/>
                <w:spacing w:val="-4"/>
                <w:sz w:val="22"/>
                <w:szCs w:val="22"/>
                <w:lang w:val="uk-UA"/>
              </w:rPr>
            </w:pPr>
            <w:r w:rsidRPr="00F303A4">
              <w:rPr>
                <w:b/>
                <w:spacing w:val="-4"/>
                <w:sz w:val="22"/>
                <w:szCs w:val="22"/>
                <w:lang w:val="uk-UA"/>
              </w:rPr>
              <w:t>3.  Вантажопідйомність при вильоті стріли 4 м. - не менше 3 т.</w:t>
            </w:r>
          </w:p>
          <w:p w:rsidRPr="00F303A4" w:rsidR="00F303A4" w:rsidP="00F303A4" w:rsidRDefault="00F303A4" w14:paraId="7713F4BA" w14:textId="62883D25">
            <w:pPr>
              <w:rPr>
                <w:b/>
                <w:spacing w:val="-4"/>
                <w:sz w:val="22"/>
                <w:szCs w:val="22"/>
                <w:lang w:val="uk-UA"/>
              </w:rPr>
            </w:pPr>
            <w:r w:rsidRPr="00F303A4">
              <w:rPr>
                <w:b/>
                <w:spacing w:val="-4"/>
                <w:sz w:val="22"/>
                <w:szCs w:val="22"/>
                <w:lang w:val="uk-UA"/>
              </w:rPr>
              <w:t>4. Можливість виконання вантажно-розвантажувальних робіт, доставки у міських умовах та на складських майданчиках</w:t>
            </w:r>
            <w:r w:rsidR="00FE06AB">
              <w:rPr>
                <w:b/>
                <w:spacing w:val="-4"/>
                <w:sz w:val="22"/>
                <w:szCs w:val="22"/>
                <w:lang w:val="uk-UA"/>
              </w:rPr>
              <w:t>,</w:t>
            </w:r>
          </w:p>
          <w:p w:rsidRPr="00F303A4" w:rsidR="00F303A4" w:rsidP="00F303A4" w:rsidRDefault="00F303A4" w14:paraId="53A0874B" w14:textId="77777777">
            <w:pPr>
              <w:rPr>
                <w:b/>
                <w:spacing w:val="-4"/>
                <w:sz w:val="22"/>
                <w:szCs w:val="22"/>
                <w:lang w:val="uk-UA"/>
              </w:rPr>
            </w:pPr>
            <w:r w:rsidRPr="00F303A4">
              <w:rPr>
                <w:b/>
                <w:spacing w:val="-4"/>
                <w:sz w:val="22"/>
                <w:szCs w:val="22"/>
                <w:lang w:val="uk-UA"/>
              </w:rPr>
              <w:t>наявність кваліфікованого машиніста (оператора).</w:t>
            </w:r>
          </w:p>
          <w:p w:rsidR="00A6331A" w:rsidP="00F303A4" w:rsidRDefault="00F303A4" w14:paraId="7C7C48AE" w14:textId="50732EAC">
            <w:pPr>
              <w:rPr>
                <w:b/>
                <w:spacing w:val="-4"/>
                <w:sz w:val="22"/>
                <w:szCs w:val="22"/>
                <w:lang w:val="uk-UA"/>
              </w:rPr>
            </w:pPr>
            <w:r w:rsidRPr="00F303A4">
              <w:rPr>
                <w:b/>
                <w:spacing w:val="-4"/>
                <w:sz w:val="22"/>
                <w:szCs w:val="22"/>
                <w:lang w:val="uk-UA"/>
              </w:rPr>
              <w:t>5. Подача автомобіля відповідно до Замовлення протягом 24 год.</w:t>
            </w:r>
          </w:p>
        </w:tc>
        <w:tc>
          <w:tcPr>
            <w:tcW w:w="1705" w:type="dxa"/>
            <w:vAlign w:val="center"/>
          </w:tcPr>
          <w:p w:rsidRPr="002301B7" w:rsidR="00A6331A" w:rsidP="002301B7" w:rsidRDefault="00AA3621" w14:paraId="7031E21C" w14:textId="09DB1824">
            <w:pPr>
              <w:jc w:val="center"/>
              <w:rPr>
                <w:b/>
                <w:spacing w:val="-4"/>
                <w:lang w:val="uk-UA"/>
              </w:rPr>
            </w:pPr>
            <w:r w:rsidRPr="002301B7">
              <w:rPr>
                <w:b/>
                <w:spacing w:val="-4"/>
                <w:lang w:val="uk-UA"/>
              </w:rPr>
              <w:t>60</w:t>
            </w:r>
          </w:p>
        </w:tc>
      </w:tr>
      <w:tr w:rsidR="00A6331A" w:rsidTr="00FC1601" w14:paraId="1712F976" w14:textId="74BA9988">
        <w:tc>
          <w:tcPr>
            <w:tcW w:w="846" w:type="dxa"/>
            <w:vAlign w:val="center"/>
          </w:tcPr>
          <w:p w:rsidR="00A6331A" w:rsidP="009D1D97" w:rsidRDefault="00A6331A" w14:paraId="14086889" w14:textId="779D689B">
            <w:pPr>
              <w:jc w:val="center"/>
              <w:rPr>
                <w:b/>
                <w:spacing w:val="-4"/>
                <w:sz w:val="22"/>
                <w:szCs w:val="22"/>
                <w:lang w:val="uk-UA"/>
              </w:rPr>
            </w:pPr>
            <w:r>
              <w:rPr>
                <w:b/>
                <w:spacing w:val="-4"/>
                <w:sz w:val="22"/>
                <w:szCs w:val="22"/>
                <w:lang w:val="uk-UA"/>
              </w:rPr>
              <w:t>3</w:t>
            </w:r>
          </w:p>
        </w:tc>
        <w:tc>
          <w:tcPr>
            <w:tcW w:w="2706" w:type="dxa"/>
            <w:vAlign w:val="center"/>
          </w:tcPr>
          <w:p w:rsidRPr="00A6331A" w:rsidR="00A6331A" w:rsidP="00A6331A" w:rsidRDefault="00A6331A" w14:paraId="219EFA42" w14:textId="1DD1432A">
            <w:pPr>
              <w:jc w:val="center"/>
              <w:rPr>
                <w:b/>
                <w:spacing w:val="-4"/>
                <w:lang w:val="uk-UA"/>
              </w:rPr>
            </w:pPr>
            <w:r w:rsidRPr="00A6331A">
              <w:rPr>
                <w:b/>
                <w:spacing w:val="-4"/>
                <w:lang w:val="uk-UA"/>
              </w:rPr>
              <w:t>Послуги автокрану вантажопідйомністю від 15 т.</w:t>
            </w:r>
          </w:p>
        </w:tc>
        <w:tc>
          <w:tcPr>
            <w:tcW w:w="4938" w:type="dxa"/>
          </w:tcPr>
          <w:p w:rsidRPr="00AA3621" w:rsidR="00AA3621" w:rsidP="00AA3621" w:rsidRDefault="00AA3621" w14:paraId="1CC57654" w14:textId="0E475B5A">
            <w:pPr>
              <w:rPr>
                <w:b/>
                <w:spacing w:val="-4"/>
                <w:sz w:val="22"/>
                <w:szCs w:val="22"/>
                <w:lang w:val="uk-UA"/>
              </w:rPr>
            </w:pPr>
            <w:r w:rsidRPr="00AA3621">
              <w:rPr>
                <w:b/>
                <w:spacing w:val="-4"/>
                <w:sz w:val="22"/>
                <w:szCs w:val="22"/>
                <w:lang w:val="uk-UA"/>
              </w:rPr>
              <w:t>1.  Вантажопід</w:t>
            </w:r>
            <w:r w:rsidR="00FE06AB">
              <w:rPr>
                <w:b/>
                <w:spacing w:val="-4"/>
                <w:sz w:val="22"/>
                <w:szCs w:val="22"/>
                <w:lang w:val="uk-UA"/>
              </w:rPr>
              <w:t>йо</w:t>
            </w:r>
            <w:r w:rsidRPr="00AA3621">
              <w:rPr>
                <w:b/>
                <w:spacing w:val="-4"/>
                <w:sz w:val="22"/>
                <w:szCs w:val="22"/>
                <w:lang w:val="uk-UA"/>
              </w:rPr>
              <w:t>мність - не менше 15 т.</w:t>
            </w:r>
          </w:p>
          <w:p w:rsidRPr="00AA3621" w:rsidR="00AA3621" w:rsidP="00AA3621" w:rsidRDefault="00AA3621" w14:paraId="5E592BF7" w14:textId="77777777">
            <w:pPr>
              <w:rPr>
                <w:b/>
                <w:spacing w:val="-4"/>
                <w:sz w:val="22"/>
                <w:szCs w:val="22"/>
                <w:lang w:val="uk-UA"/>
              </w:rPr>
            </w:pPr>
            <w:r w:rsidRPr="00AA3621">
              <w:rPr>
                <w:b/>
                <w:spacing w:val="-4"/>
                <w:sz w:val="22"/>
                <w:szCs w:val="22"/>
                <w:lang w:val="uk-UA"/>
              </w:rPr>
              <w:t>2. Тип - автомобільний кран.</w:t>
            </w:r>
          </w:p>
          <w:p w:rsidRPr="00AA3621" w:rsidR="00AA3621" w:rsidP="00AA3621" w:rsidRDefault="00AA3621" w14:paraId="1DF87D19" w14:textId="77777777">
            <w:pPr>
              <w:rPr>
                <w:b/>
                <w:spacing w:val="-4"/>
                <w:sz w:val="22"/>
                <w:szCs w:val="22"/>
                <w:lang w:val="uk-UA"/>
              </w:rPr>
            </w:pPr>
            <w:r w:rsidRPr="00AA3621">
              <w:rPr>
                <w:b/>
                <w:spacing w:val="-4"/>
                <w:sz w:val="22"/>
                <w:szCs w:val="22"/>
                <w:lang w:val="uk-UA"/>
              </w:rPr>
              <w:t>3.  Вантажопідйомність при вильоті стріли 4 м. - не менше 8 т.</w:t>
            </w:r>
          </w:p>
          <w:p w:rsidRPr="00AA3621" w:rsidR="00AA3621" w:rsidP="00AA3621" w:rsidRDefault="00AA3621" w14:paraId="60E3DDCE" w14:textId="77777777">
            <w:pPr>
              <w:rPr>
                <w:b/>
                <w:spacing w:val="-4"/>
                <w:sz w:val="22"/>
                <w:szCs w:val="22"/>
                <w:lang w:val="uk-UA"/>
              </w:rPr>
            </w:pPr>
            <w:r w:rsidRPr="00AA3621">
              <w:rPr>
                <w:b/>
                <w:spacing w:val="-4"/>
                <w:sz w:val="22"/>
                <w:szCs w:val="22"/>
                <w:lang w:val="uk-UA"/>
              </w:rPr>
              <w:t>4. Максимальна висота підйому - не менше 16 м.</w:t>
            </w:r>
          </w:p>
          <w:p w:rsidRPr="00AA3621" w:rsidR="00AA3621" w:rsidP="00AA3621" w:rsidRDefault="00AA3621" w14:paraId="20C10ABE" w14:textId="25D87760">
            <w:pPr>
              <w:rPr>
                <w:b/>
                <w:spacing w:val="-4"/>
                <w:sz w:val="22"/>
                <w:szCs w:val="22"/>
                <w:lang w:val="uk-UA"/>
              </w:rPr>
            </w:pPr>
            <w:r w:rsidRPr="00AA3621">
              <w:rPr>
                <w:b/>
                <w:spacing w:val="-4"/>
                <w:sz w:val="22"/>
                <w:szCs w:val="22"/>
                <w:lang w:val="uk-UA"/>
              </w:rPr>
              <w:t>5. Можливість виконання вантажно-розвантажувальних робіт у міських умовах та на складських майданчиках</w:t>
            </w:r>
            <w:r w:rsidR="00FE06AB">
              <w:rPr>
                <w:b/>
                <w:spacing w:val="-4"/>
                <w:sz w:val="22"/>
                <w:szCs w:val="22"/>
                <w:lang w:val="uk-UA"/>
              </w:rPr>
              <w:t>,</w:t>
            </w:r>
          </w:p>
          <w:p w:rsidRPr="00AA3621" w:rsidR="00AA3621" w:rsidP="00AA3621" w:rsidRDefault="00AA3621" w14:paraId="28C5EBDF" w14:textId="77777777">
            <w:pPr>
              <w:rPr>
                <w:b/>
                <w:spacing w:val="-4"/>
                <w:sz w:val="22"/>
                <w:szCs w:val="22"/>
                <w:lang w:val="uk-UA"/>
              </w:rPr>
            </w:pPr>
            <w:r w:rsidRPr="00AA3621">
              <w:rPr>
                <w:b/>
                <w:spacing w:val="-4"/>
                <w:sz w:val="22"/>
                <w:szCs w:val="22"/>
                <w:lang w:val="uk-UA"/>
              </w:rPr>
              <w:t>наявність кваліфікованого машиніста (оператора).</w:t>
            </w:r>
          </w:p>
          <w:p w:rsidR="00A6331A" w:rsidP="00AA3621" w:rsidRDefault="00AA3621" w14:paraId="6AF36913" w14:textId="4BF6A37A">
            <w:pPr>
              <w:rPr>
                <w:b/>
                <w:spacing w:val="-4"/>
                <w:sz w:val="22"/>
                <w:szCs w:val="22"/>
                <w:lang w:val="uk-UA"/>
              </w:rPr>
            </w:pPr>
            <w:r w:rsidRPr="00AA3621">
              <w:rPr>
                <w:b/>
                <w:spacing w:val="-4"/>
                <w:sz w:val="22"/>
                <w:szCs w:val="22"/>
                <w:lang w:val="uk-UA"/>
              </w:rPr>
              <w:t>6. Подача автомобіля відповідно до Замовлення протягом 24 год.</w:t>
            </w:r>
          </w:p>
        </w:tc>
        <w:tc>
          <w:tcPr>
            <w:tcW w:w="1705" w:type="dxa"/>
            <w:vAlign w:val="center"/>
          </w:tcPr>
          <w:p w:rsidRPr="002301B7" w:rsidR="00A6331A" w:rsidP="002301B7" w:rsidRDefault="002301B7" w14:paraId="35A0EF44" w14:textId="0FDFE5B7">
            <w:pPr>
              <w:jc w:val="center"/>
              <w:rPr>
                <w:b/>
                <w:spacing w:val="-4"/>
                <w:lang w:val="uk-UA"/>
              </w:rPr>
            </w:pPr>
            <w:r w:rsidRPr="002301B7">
              <w:rPr>
                <w:b/>
                <w:spacing w:val="-4"/>
                <w:lang w:val="uk-UA"/>
              </w:rPr>
              <w:t>60</w:t>
            </w:r>
          </w:p>
        </w:tc>
      </w:tr>
    </w:tbl>
    <w:p w:rsidR="004C47DC" w:rsidP="007F1FD3" w:rsidRDefault="004C47DC" w14:paraId="41544C37" w14:textId="77777777">
      <w:pPr>
        <w:pStyle w:val="paragraph"/>
        <w:spacing w:before="0" w:beforeAutospacing="0" w:after="0" w:afterAutospacing="0"/>
        <w:jc w:val="center"/>
        <w:textAlignment w:val="baseline"/>
        <w:rPr>
          <w:rStyle w:val="normaltextrun"/>
          <w:color w:val="000000"/>
          <w:sz w:val="22"/>
          <w:szCs w:val="22"/>
          <w:lang w:val="uk-UA"/>
        </w:rPr>
      </w:pPr>
    </w:p>
    <w:p w:rsidRPr="00760A70" w:rsidR="004C47DC" w:rsidP="00760A70" w:rsidRDefault="00760A70" w14:paraId="4C7788E3" w14:textId="3F75DC68">
      <w:pPr>
        <w:pStyle w:val="paragraph"/>
        <w:spacing w:before="0" w:beforeAutospacing="0" w:after="0" w:afterAutospacing="0"/>
        <w:jc w:val="center"/>
        <w:textAlignment w:val="baseline"/>
        <w:rPr>
          <w:rStyle w:val="normaltextrun"/>
          <w:b/>
          <w:bCs/>
          <w:color w:val="000000"/>
          <w:lang w:val="uk-UA"/>
        </w:rPr>
      </w:pPr>
      <w:r w:rsidRPr="00760A70">
        <w:rPr>
          <w:rStyle w:val="normaltextrun"/>
          <w:b/>
          <w:bCs/>
          <w:color w:val="000000"/>
          <w:lang w:val="uk-UA"/>
        </w:rPr>
        <w:t>2.</w:t>
      </w:r>
      <w:r w:rsidR="00F4133D">
        <w:rPr>
          <w:rStyle w:val="normaltextrun"/>
          <w:b/>
          <w:bCs/>
          <w:color w:val="000000"/>
          <w:lang w:val="uk-UA"/>
        </w:rPr>
        <w:t xml:space="preserve"> </w:t>
      </w:r>
      <w:r w:rsidRPr="00760A70">
        <w:rPr>
          <w:rStyle w:val="normaltextrun"/>
          <w:b/>
          <w:bCs/>
          <w:color w:val="000000"/>
          <w:lang w:val="uk-UA"/>
        </w:rPr>
        <w:t xml:space="preserve">Деталізація </w:t>
      </w:r>
      <w:r w:rsidR="00F4133D">
        <w:rPr>
          <w:rStyle w:val="normaltextrun"/>
          <w:b/>
          <w:bCs/>
          <w:color w:val="000000"/>
          <w:lang w:val="uk-UA"/>
        </w:rPr>
        <w:t>по послугам</w:t>
      </w:r>
      <w:r w:rsidRPr="00760A70">
        <w:rPr>
          <w:rStyle w:val="normaltextrun"/>
          <w:b/>
          <w:bCs/>
          <w:color w:val="000000"/>
          <w:lang w:val="uk-UA"/>
        </w:rPr>
        <w:t>:</w:t>
      </w:r>
    </w:p>
    <w:p w:rsidRPr="008564FB" w:rsidR="00760A70" w:rsidP="008564FB" w:rsidRDefault="006B32F4" w14:paraId="67CE2163" w14:textId="46A5B827">
      <w:pPr>
        <w:pStyle w:val="paragraph"/>
        <w:spacing w:before="0" w:beforeAutospacing="0" w:after="0" w:afterAutospacing="0"/>
        <w:textAlignment w:val="baseline"/>
        <w:rPr>
          <w:rStyle w:val="normaltextrun"/>
          <w:color w:val="000000"/>
          <w:sz w:val="22"/>
          <w:szCs w:val="22"/>
          <w:lang w:val="uk-UA"/>
        </w:rPr>
      </w:pPr>
      <w:r>
        <w:rPr>
          <w:rStyle w:val="normaltextrun"/>
          <w:b/>
          <w:bCs/>
          <w:color w:val="000000"/>
          <w:sz w:val="22"/>
          <w:szCs w:val="22"/>
          <w:lang w:val="uk-UA"/>
        </w:rPr>
        <w:t xml:space="preserve">2.1. </w:t>
      </w:r>
      <w:r w:rsidR="00926956">
        <w:rPr>
          <w:rStyle w:val="normaltextrun"/>
          <w:b/>
          <w:bCs/>
          <w:color w:val="000000"/>
          <w:sz w:val="22"/>
          <w:szCs w:val="22"/>
          <w:lang w:val="uk-UA"/>
        </w:rPr>
        <w:t xml:space="preserve">Вантаж. </w:t>
      </w:r>
      <w:r w:rsidRPr="008564FB" w:rsidR="008564FB">
        <w:rPr>
          <w:rStyle w:val="normaltextrun"/>
          <w:color w:val="000000"/>
          <w:sz w:val="22"/>
          <w:szCs w:val="22"/>
          <w:lang w:val="uk-UA"/>
        </w:rPr>
        <w:t>Замовник гарантує, що вантаж, який передається, не належить до категорії небезпечних, вибухонебезпечних, легкозаймистих, токсичних, радіоактивних або інших вантажів, перевезення яких потребує спеціальних дозволів, ліцензій чи спеціально обладнаного транспорту.</w:t>
      </w:r>
    </w:p>
    <w:p w:rsidRPr="00760A70" w:rsidR="00926956" w:rsidP="008564FB" w:rsidRDefault="00926956" w14:paraId="78A62877" w14:textId="654EB932">
      <w:pPr>
        <w:pStyle w:val="paragraph"/>
        <w:spacing w:before="0" w:beforeAutospacing="0" w:after="0" w:afterAutospacing="0"/>
        <w:textAlignment w:val="baseline"/>
        <w:rPr>
          <w:rStyle w:val="normaltextrun"/>
          <w:b/>
          <w:bCs/>
          <w:color w:val="000000"/>
          <w:sz w:val="22"/>
          <w:szCs w:val="22"/>
          <w:lang w:val="uk-UA"/>
        </w:rPr>
      </w:pPr>
    </w:p>
    <w:p w:rsidR="004C47DC" w:rsidP="00940643" w:rsidRDefault="00940643" w14:paraId="3088D931" w14:textId="7F91CCB2">
      <w:pPr>
        <w:pStyle w:val="paragraph"/>
        <w:spacing w:before="0" w:beforeAutospacing="0" w:after="0" w:afterAutospacing="0"/>
        <w:textAlignment w:val="baseline"/>
        <w:rPr>
          <w:rStyle w:val="normaltextrun"/>
          <w:color w:val="000000"/>
          <w:sz w:val="22"/>
          <w:szCs w:val="22"/>
          <w:lang w:val="uk-UA"/>
        </w:rPr>
      </w:pPr>
      <w:r w:rsidRPr="008C78BB">
        <w:rPr>
          <w:rStyle w:val="normaltextrun"/>
          <w:b/>
          <w:bCs/>
          <w:color w:val="000000"/>
          <w:sz w:val="22"/>
          <w:szCs w:val="22"/>
          <w:lang w:val="uk-UA"/>
        </w:rPr>
        <w:t>2.</w:t>
      </w:r>
      <w:r w:rsidR="00C90D76">
        <w:rPr>
          <w:rStyle w:val="normaltextrun"/>
          <w:b/>
          <w:bCs/>
          <w:color w:val="000000"/>
          <w:sz w:val="22"/>
          <w:szCs w:val="22"/>
          <w:lang w:val="uk-UA"/>
        </w:rPr>
        <w:t>2</w:t>
      </w:r>
      <w:r w:rsidRPr="008C78BB">
        <w:rPr>
          <w:rStyle w:val="normaltextrun"/>
          <w:b/>
          <w:bCs/>
          <w:color w:val="000000"/>
          <w:sz w:val="22"/>
          <w:szCs w:val="22"/>
          <w:lang w:val="uk-UA"/>
        </w:rPr>
        <w:t>.</w:t>
      </w:r>
      <w:r w:rsidR="00FE06AB">
        <w:rPr>
          <w:rStyle w:val="normaltextrun"/>
          <w:b/>
          <w:bCs/>
          <w:color w:val="000000"/>
          <w:sz w:val="22"/>
          <w:szCs w:val="22"/>
          <w:lang w:val="uk-UA"/>
        </w:rPr>
        <w:t xml:space="preserve"> </w:t>
      </w:r>
      <w:r w:rsidR="00EA0B85">
        <w:rPr>
          <w:rStyle w:val="normaltextrun"/>
          <w:b/>
          <w:bCs/>
          <w:color w:val="000000"/>
          <w:sz w:val="22"/>
          <w:szCs w:val="22"/>
          <w:lang w:val="uk-UA"/>
        </w:rPr>
        <w:t>Ризики та страхування</w:t>
      </w:r>
      <w:r w:rsidRPr="008C78BB" w:rsidR="004A723A">
        <w:rPr>
          <w:rStyle w:val="normaltextrun"/>
          <w:b/>
          <w:bCs/>
          <w:color w:val="000000"/>
          <w:sz w:val="22"/>
          <w:szCs w:val="22"/>
          <w:lang w:val="uk-UA"/>
        </w:rPr>
        <w:t>.</w:t>
      </w:r>
      <w:r w:rsidR="004A723A">
        <w:rPr>
          <w:rStyle w:val="normaltextrun"/>
          <w:color w:val="000000"/>
          <w:sz w:val="22"/>
          <w:szCs w:val="22"/>
          <w:lang w:val="uk-UA"/>
        </w:rPr>
        <w:t xml:space="preserve"> </w:t>
      </w:r>
      <w:r w:rsidRPr="008C78BB" w:rsidR="008C78BB">
        <w:rPr>
          <w:rStyle w:val="normaltextrun"/>
          <w:color w:val="000000"/>
          <w:sz w:val="22"/>
          <w:szCs w:val="22"/>
          <w:lang w:val="uk-UA"/>
        </w:rPr>
        <w:t>Всі ризики, відповідальність та страхування при наданні послуг несе виконавець послуг.</w:t>
      </w:r>
    </w:p>
    <w:p w:rsidR="00273CA1" w:rsidP="00940643" w:rsidRDefault="00273CA1" w14:paraId="15054E47" w14:textId="1766BA09">
      <w:pPr>
        <w:pStyle w:val="paragraph"/>
        <w:spacing w:before="0" w:beforeAutospacing="0" w:after="0" w:afterAutospacing="0"/>
        <w:textAlignment w:val="baseline"/>
        <w:rPr>
          <w:rStyle w:val="normaltextrun"/>
          <w:b/>
          <w:bCs/>
          <w:color w:val="000000"/>
          <w:sz w:val="22"/>
          <w:szCs w:val="22"/>
          <w:lang w:val="uk-UA"/>
        </w:rPr>
      </w:pPr>
      <w:r w:rsidRPr="000A0C51">
        <w:rPr>
          <w:rStyle w:val="normaltextrun"/>
          <w:b/>
          <w:bCs/>
          <w:color w:val="000000"/>
          <w:sz w:val="22"/>
          <w:szCs w:val="22"/>
          <w:lang w:val="uk-UA"/>
        </w:rPr>
        <w:t>2.</w:t>
      </w:r>
      <w:r w:rsidR="00C90D76">
        <w:rPr>
          <w:rStyle w:val="normaltextrun"/>
          <w:b/>
          <w:bCs/>
          <w:color w:val="000000"/>
          <w:sz w:val="22"/>
          <w:szCs w:val="22"/>
          <w:lang w:val="uk-UA"/>
        </w:rPr>
        <w:t>3.</w:t>
      </w:r>
      <w:r w:rsidR="00FE06AB">
        <w:rPr>
          <w:rStyle w:val="normaltextrun"/>
          <w:b/>
          <w:bCs/>
          <w:color w:val="000000"/>
          <w:sz w:val="22"/>
          <w:szCs w:val="22"/>
          <w:lang w:val="uk-UA"/>
        </w:rPr>
        <w:t xml:space="preserve"> </w:t>
      </w:r>
      <w:r w:rsidRPr="000A0C51">
        <w:rPr>
          <w:rStyle w:val="normaltextrun"/>
          <w:b/>
          <w:bCs/>
          <w:color w:val="000000"/>
          <w:sz w:val="22"/>
          <w:szCs w:val="22"/>
          <w:lang w:val="uk-UA"/>
        </w:rPr>
        <w:t>Відповідальність виконавця</w:t>
      </w:r>
      <w:r w:rsidRPr="000A0C51" w:rsidR="00605BBE">
        <w:rPr>
          <w:rStyle w:val="normaltextrun"/>
          <w:b/>
          <w:bCs/>
          <w:color w:val="000000"/>
          <w:sz w:val="22"/>
          <w:szCs w:val="22"/>
          <w:lang w:val="uk-UA"/>
        </w:rPr>
        <w:t>:</w:t>
      </w:r>
    </w:p>
    <w:p w:rsidRPr="000A0C51" w:rsidR="004F2D1E" w:rsidP="00940643" w:rsidRDefault="004F2D1E" w14:paraId="5ACBB810" w14:textId="4DE2B77F">
      <w:pPr>
        <w:pStyle w:val="paragraph"/>
        <w:spacing w:before="0" w:beforeAutospacing="0" w:after="0" w:afterAutospacing="0"/>
        <w:textAlignment w:val="baseline"/>
        <w:rPr>
          <w:rStyle w:val="normaltextrun"/>
          <w:b/>
          <w:bCs/>
          <w:color w:val="000000"/>
          <w:sz w:val="22"/>
          <w:szCs w:val="22"/>
          <w:lang w:val="uk-UA"/>
        </w:rPr>
      </w:pPr>
      <w:r>
        <w:rPr>
          <w:rStyle w:val="normaltextrun"/>
          <w:b/>
          <w:bCs/>
          <w:color w:val="000000"/>
          <w:sz w:val="22"/>
          <w:szCs w:val="22"/>
          <w:lang w:val="uk-UA"/>
        </w:rPr>
        <w:t xml:space="preserve">- </w:t>
      </w:r>
      <w:r w:rsidRPr="00921D6B" w:rsidR="00921D6B">
        <w:rPr>
          <w:rStyle w:val="normaltextrun"/>
          <w:color w:val="000000"/>
          <w:sz w:val="22"/>
          <w:szCs w:val="22"/>
          <w:lang w:val="uk-UA"/>
        </w:rPr>
        <w:t>Виконавець забезпечує наявність чинних документів та дозволів на експлуатацію техніки відповідно до Законодавства України</w:t>
      </w:r>
      <w:r w:rsidRPr="00921D6B" w:rsidR="00921D6B">
        <w:rPr>
          <w:rStyle w:val="normaltextrun"/>
          <w:b/>
          <w:bCs/>
          <w:color w:val="000000"/>
          <w:sz w:val="22"/>
          <w:szCs w:val="22"/>
          <w:lang w:val="uk-UA"/>
        </w:rPr>
        <w:t>.</w:t>
      </w:r>
    </w:p>
    <w:p w:rsidR="00605BBE" w:rsidP="00940643" w:rsidRDefault="00605BBE" w14:paraId="151AA260" w14:textId="3376CF05">
      <w:pPr>
        <w:pStyle w:val="paragraph"/>
        <w:spacing w:before="0" w:beforeAutospacing="0" w:after="0" w:afterAutospacing="0"/>
        <w:textAlignment w:val="baseline"/>
        <w:rPr>
          <w:rStyle w:val="normaltextrun"/>
          <w:color w:val="000000"/>
          <w:sz w:val="22"/>
          <w:szCs w:val="22"/>
          <w:lang w:val="uk-UA"/>
        </w:rPr>
      </w:pPr>
      <w:r>
        <w:rPr>
          <w:rStyle w:val="normaltextrun"/>
          <w:color w:val="000000"/>
          <w:sz w:val="22"/>
          <w:szCs w:val="22"/>
          <w:lang w:val="uk-UA"/>
        </w:rPr>
        <w:t xml:space="preserve">- </w:t>
      </w:r>
      <w:r w:rsidR="00F97A1E">
        <w:rPr>
          <w:rStyle w:val="normaltextrun"/>
          <w:color w:val="000000"/>
          <w:sz w:val="22"/>
          <w:szCs w:val="22"/>
          <w:lang w:val="uk-UA"/>
        </w:rPr>
        <w:t>В</w:t>
      </w:r>
      <w:r>
        <w:rPr>
          <w:rStyle w:val="normaltextrun"/>
          <w:color w:val="000000"/>
          <w:sz w:val="22"/>
          <w:szCs w:val="22"/>
          <w:lang w:val="uk-UA"/>
        </w:rPr>
        <w:t>иконавець повинен мати транспортну базу;</w:t>
      </w:r>
    </w:p>
    <w:p w:rsidR="00605BBE" w:rsidP="00940643" w:rsidRDefault="00605BBE" w14:paraId="272186C1" w14:textId="00224629">
      <w:pPr>
        <w:pStyle w:val="paragraph"/>
        <w:spacing w:before="0" w:beforeAutospacing="0" w:after="0" w:afterAutospacing="0"/>
        <w:textAlignment w:val="baseline"/>
        <w:rPr>
          <w:rStyle w:val="normaltextrun"/>
          <w:color w:val="000000"/>
          <w:sz w:val="22"/>
          <w:szCs w:val="22"/>
          <w:lang w:val="uk-UA"/>
        </w:rPr>
      </w:pPr>
      <w:r>
        <w:rPr>
          <w:rStyle w:val="normaltextrun"/>
          <w:color w:val="000000"/>
          <w:sz w:val="22"/>
          <w:szCs w:val="22"/>
          <w:lang w:val="uk-UA"/>
        </w:rPr>
        <w:t xml:space="preserve">- </w:t>
      </w:r>
      <w:r w:rsidR="00F97A1E">
        <w:rPr>
          <w:rStyle w:val="normaltextrun"/>
          <w:color w:val="000000"/>
          <w:sz w:val="22"/>
          <w:szCs w:val="22"/>
          <w:lang w:val="uk-UA"/>
        </w:rPr>
        <w:t>В</w:t>
      </w:r>
      <w:r w:rsidRPr="000A0C51" w:rsidR="000A0C51">
        <w:rPr>
          <w:rStyle w:val="normaltextrun"/>
          <w:color w:val="000000"/>
          <w:sz w:val="22"/>
          <w:szCs w:val="22"/>
          <w:lang w:val="uk-UA"/>
        </w:rPr>
        <w:t>иконавець забезпечує належний технічний стан авто, дотримання техніки безпеки.</w:t>
      </w:r>
    </w:p>
    <w:p w:rsidR="000A0C51" w:rsidP="00940643" w:rsidRDefault="000A0C51" w14:paraId="0AEA16F6" w14:textId="4D734F55">
      <w:pPr>
        <w:pStyle w:val="paragraph"/>
        <w:spacing w:before="0" w:beforeAutospacing="0" w:after="0" w:afterAutospacing="0"/>
        <w:textAlignment w:val="baseline"/>
        <w:rPr>
          <w:rStyle w:val="normaltextrun"/>
          <w:color w:val="000000"/>
          <w:sz w:val="22"/>
          <w:szCs w:val="22"/>
          <w:lang w:val="uk-UA"/>
        </w:rPr>
      </w:pPr>
      <w:r>
        <w:rPr>
          <w:rStyle w:val="normaltextrun"/>
          <w:color w:val="000000"/>
          <w:sz w:val="22"/>
          <w:szCs w:val="22"/>
          <w:lang w:val="uk-UA"/>
        </w:rPr>
        <w:t xml:space="preserve">- </w:t>
      </w:r>
      <w:r w:rsidRPr="00F97A1E" w:rsidR="00F97A1E">
        <w:rPr>
          <w:rStyle w:val="normaltextrun"/>
          <w:color w:val="000000"/>
          <w:sz w:val="22"/>
          <w:szCs w:val="22"/>
          <w:lang w:val="uk-UA"/>
        </w:rPr>
        <w:t>Виконавець забезпечує наявність кваліфікованого машиніста</w:t>
      </w:r>
      <w:r w:rsidR="009733D6">
        <w:rPr>
          <w:rStyle w:val="normaltextrun"/>
          <w:color w:val="000000"/>
          <w:sz w:val="22"/>
          <w:szCs w:val="22"/>
          <w:lang w:val="uk-UA"/>
        </w:rPr>
        <w:t>(оператора)</w:t>
      </w:r>
      <w:r w:rsidRPr="00F97A1E" w:rsidR="00F97A1E">
        <w:rPr>
          <w:rStyle w:val="normaltextrun"/>
          <w:color w:val="000000"/>
          <w:sz w:val="22"/>
          <w:szCs w:val="22"/>
          <w:lang w:val="uk-UA"/>
        </w:rPr>
        <w:t>.</w:t>
      </w:r>
    </w:p>
    <w:p w:rsidR="004C47DC" w:rsidP="00F97A1E" w:rsidRDefault="00F97A1E" w14:paraId="79324CB9" w14:textId="36DA59D0">
      <w:pPr>
        <w:pStyle w:val="paragraph"/>
        <w:spacing w:before="0" w:beforeAutospacing="0" w:after="0" w:afterAutospacing="0"/>
        <w:textAlignment w:val="baseline"/>
        <w:rPr>
          <w:rStyle w:val="normaltextrun"/>
          <w:color w:val="000000"/>
          <w:sz w:val="22"/>
          <w:szCs w:val="22"/>
          <w:lang w:val="uk-UA"/>
        </w:rPr>
      </w:pPr>
      <w:r>
        <w:rPr>
          <w:rStyle w:val="normaltextrun"/>
          <w:color w:val="000000"/>
          <w:sz w:val="22"/>
          <w:szCs w:val="22"/>
          <w:lang w:val="uk-UA"/>
        </w:rPr>
        <w:t xml:space="preserve">- </w:t>
      </w:r>
      <w:r w:rsidRPr="00F97A1E">
        <w:rPr>
          <w:rStyle w:val="normaltextrun"/>
          <w:color w:val="000000"/>
          <w:sz w:val="22"/>
          <w:szCs w:val="22"/>
          <w:lang w:val="uk-UA"/>
        </w:rPr>
        <w:t>У випадку виходу транспорту з ладу – виконавець забезпечує його заміну аналогічним транспортом, який має бути у належному технічному та санітарному стані протягом 3 годин без додаткової оплати за подачу.</w:t>
      </w:r>
    </w:p>
    <w:p w:rsidR="00F4133D" w:rsidP="00F97A1E" w:rsidRDefault="00F4133D" w14:paraId="40A782B6" w14:textId="77777777">
      <w:pPr>
        <w:pStyle w:val="paragraph"/>
        <w:spacing w:before="0" w:beforeAutospacing="0" w:after="0" w:afterAutospacing="0"/>
        <w:textAlignment w:val="baseline"/>
        <w:rPr>
          <w:rStyle w:val="normaltextrun"/>
          <w:color w:val="000000"/>
          <w:sz w:val="22"/>
          <w:szCs w:val="22"/>
          <w:lang w:val="uk-UA"/>
        </w:rPr>
      </w:pPr>
    </w:p>
    <w:p w:rsidR="00FF2978" w:rsidP="00F97A1E" w:rsidRDefault="00C90D76" w14:paraId="3DA9D873" w14:textId="77777777">
      <w:pPr>
        <w:pStyle w:val="paragraph"/>
        <w:spacing w:before="0" w:beforeAutospacing="0" w:after="0" w:afterAutospacing="0"/>
        <w:textAlignment w:val="baseline"/>
        <w:rPr>
          <w:rStyle w:val="normaltextrun"/>
          <w:b/>
          <w:bCs/>
          <w:color w:val="000000"/>
          <w:sz w:val="22"/>
          <w:szCs w:val="22"/>
          <w:lang w:val="uk-UA"/>
        </w:rPr>
      </w:pPr>
      <w:r>
        <w:rPr>
          <w:rStyle w:val="normaltextrun"/>
          <w:b/>
          <w:bCs/>
          <w:color w:val="000000"/>
          <w:sz w:val="22"/>
          <w:szCs w:val="22"/>
          <w:lang w:val="uk-UA"/>
        </w:rPr>
        <w:t xml:space="preserve">2.4.Тривалість послуги. </w:t>
      </w:r>
    </w:p>
    <w:p w:rsidR="00754F01" w:rsidP="00F97A1E" w:rsidRDefault="00FF2978" w14:paraId="297156F0" w14:textId="6472A784">
      <w:pPr>
        <w:pStyle w:val="paragraph"/>
        <w:spacing w:before="0" w:beforeAutospacing="0" w:after="0" w:afterAutospacing="0"/>
        <w:textAlignment w:val="baseline"/>
        <w:rPr>
          <w:rStyle w:val="normaltextrun"/>
          <w:color w:val="000000"/>
          <w:sz w:val="22"/>
          <w:szCs w:val="22"/>
          <w:lang w:val="en-US"/>
        </w:rPr>
      </w:pPr>
      <w:r>
        <w:rPr>
          <w:rStyle w:val="normaltextrun"/>
          <w:b/>
          <w:bCs/>
          <w:color w:val="000000"/>
          <w:sz w:val="22"/>
          <w:szCs w:val="22"/>
          <w:lang w:val="uk-UA"/>
        </w:rPr>
        <w:t xml:space="preserve">- </w:t>
      </w:r>
      <w:r w:rsidRPr="00940643" w:rsidR="00C90D76">
        <w:rPr>
          <w:rStyle w:val="normaltextrun"/>
          <w:color w:val="000000"/>
          <w:sz w:val="22"/>
          <w:szCs w:val="22"/>
          <w:lang w:val="uk-UA"/>
        </w:rPr>
        <w:t>Виконання послуги визначається з моменту виїзду автотранспорту до Замовника і до повернення на автотранспортне підприємство Виконавця</w:t>
      </w:r>
      <w:r w:rsidR="00C90D76">
        <w:rPr>
          <w:rStyle w:val="normaltextrun"/>
          <w:color w:val="000000"/>
          <w:sz w:val="22"/>
          <w:szCs w:val="22"/>
          <w:lang w:val="uk-UA"/>
        </w:rPr>
        <w:t xml:space="preserve">. </w:t>
      </w:r>
    </w:p>
    <w:p w:rsidR="00737569" w:rsidP="00737569" w:rsidRDefault="00FF2978" w14:paraId="198DC7C5" w14:textId="6B9A89A3">
      <w:pPr>
        <w:pStyle w:val="paragraph"/>
        <w:spacing w:before="0" w:beforeAutospacing="0" w:after="0" w:afterAutospacing="0"/>
        <w:textAlignment w:val="baseline"/>
        <w:rPr>
          <w:rStyle w:val="normaltextrun"/>
          <w:color w:val="000000"/>
          <w:sz w:val="22"/>
          <w:szCs w:val="22"/>
          <w:lang w:val="uk-UA"/>
        </w:rPr>
      </w:pPr>
      <w:r>
        <w:rPr>
          <w:rStyle w:val="normaltextrun"/>
          <w:color w:val="000000"/>
          <w:sz w:val="22"/>
          <w:szCs w:val="22"/>
          <w:lang w:val="uk-UA"/>
        </w:rPr>
        <w:t xml:space="preserve">- </w:t>
      </w:r>
      <w:r w:rsidRPr="00737569" w:rsidR="00C90D76">
        <w:rPr>
          <w:rStyle w:val="normaltextrun"/>
          <w:color w:val="000000"/>
          <w:sz w:val="22"/>
          <w:szCs w:val="22"/>
          <w:lang w:val="uk-UA"/>
        </w:rPr>
        <w:t>Виконавець повинен забезпечувати надання автокрану навіть на мінімальну кількість годин</w:t>
      </w:r>
      <w:r w:rsidRPr="00737569" w:rsidR="00737569">
        <w:rPr>
          <w:rStyle w:val="normaltextrun"/>
          <w:color w:val="000000"/>
          <w:sz w:val="22"/>
          <w:szCs w:val="22"/>
          <w:lang w:val="uk-UA"/>
        </w:rPr>
        <w:t>.</w:t>
      </w:r>
    </w:p>
    <w:p w:rsidR="00C90D76" w:rsidP="00F97A1E" w:rsidRDefault="00C90D76" w14:paraId="05C2D7C1" w14:textId="5B056257">
      <w:pPr>
        <w:pStyle w:val="paragraph"/>
        <w:spacing w:before="0" w:beforeAutospacing="0" w:after="0" w:afterAutospacing="0"/>
        <w:textAlignment w:val="baseline"/>
        <w:rPr>
          <w:rStyle w:val="normaltextrun"/>
          <w:color w:val="000000"/>
          <w:sz w:val="22"/>
          <w:szCs w:val="22"/>
          <w:lang w:val="uk-UA"/>
        </w:rPr>
      </w:pPr>
    </w:p>
    <w:p w:rsidRPr="00C90D76" w:rsidR="00F4133D" w:rsidP="00F97A1E" w:rsidRDefault="00F4133D" w14:paraId="5828F155" w14:textId="77777777">
      <w:pPr>
        <w:pStyle w:val="paragraph"/>
        <w:spacing w:before="0" w:beforeAutospacing="0" w:after="0" w:afterAutospacing="0"/>
        <w:textAlignment w:val="baseline"/>
        <w:rPr>
          <w:rStyle w:val="normaltextrun"/>
          <w:b/>
          <w:bCs/>
          <w:color w:val="000000"/>
          <w:sz w:val="22"/>
          <w:szCs w:val="22"/>
          <w:lang w:val="uk-UA"/>
        </w:rPr>
      </w:pPr>
    </w:p>
    <w:p w:rsidRPr="00292598" w:rsidR="00292598" w:rsidP="00F97A1E" w:rsidRDefault="00E06F37" w14:paraId="35B374F2" w14:textId="35BF3002">
      <w:pPr>
        <w:pStyle w:val="paragraph"/>
        <w:spacing w:before="0" w:beforeAutospacing="0" w:after="0" w:afterAutospacing="0"/>
        <w:textAlignment w:val="baseline"/>
        <w:rPr>
          <w:rStyle w:val="normaltextrun"/>
          <w:b/>
          <w:bCs/>
          <w:color w:val="000000"/>
          <w:sz w:val="22"/>
          <w:szCs w:val="22"/>
          <w:lang w:val="uk-UA"/>
        </w:rPr>
      </w:pPr>
      <w:r w:rsidRPr="00292598">
        <w:rPr>
          <w:rStyle w:val="normaltextrun"/>
          <w:b/>
          <w:bCs/>
          <w:color w:val="000000"/>
          <w:sz w:val="22"/>
          <w:szCs w:val="22"/>
          <w:lang w:val="uk-UA"/>
        </w:rPr>
        <w:t>2.</w:t>
      </w:r>
      <w:r w:rsidR="00C90D76">
        <w:rPr>
          <w:rStyle w:val="normaltextrun"/>
          <w:b/>
          <w:bCs/>
          <w:color w:val="000000"/>
          <w:sz w:val="22"/>
          <w:szCs w:val="22"/>
          <w:lang w:val="uk-UA"/>
        </w:rPr>
        <w:t>5</w:t>
      </w:r>
      <w:r w:rsidRPr="00292598" w:rsidR="00292598">
        <w:rPr>
          <w:rStyle w:val="normaltextrun"/>
          <w:b/>
          <w:bCs/>
          <w:color w:val="000000"/>
          <w:sz w:val="22"/>
          <w:szCs w:val="22"/>
          <w:lang w:val="uk-UA"/>
        </w:rPr>
        <w:t>.</w:t>
      </w:r>
      <w:r w:rsidR="00F4133D">
        <w:rPr>
          <w:rStyle w:val="normaltextrun"/>
          <w:b/>
          <w:bCs/>
          <w:color w:val="000000"/>
          <w:sz w:val="22"/>
          <w:szCs w:val="22"/>
          <w:lang w:val="uk-UA"/>
        </w:rPr>
        <w:t xml:space="preserve"> </w:t>
      </w:r>
      <w:r w:rsidRPr="00292598">
        <w:rPr>
          <w:rStyle w:val="normaltextrun"/>
          <w:b/>
          <w:bCs/>
          <w:color w:val="000000"/>
          <w:sz w:val="22"/>
          <w:szCs w:val="22"/>
          <w:lang w:val="uk-UA"/>
        </w:rPr>
        <w:t xml:space="preserve">Ціноутворення та оплата. </w:t>
      </w:r>
    </w:p>
    <w:p w:rsidR="00E06F37" w:rsidP="00F97A1E" w:rsidRDefault="00292598" w14:paraId="4DD865A4" w14:textId="7707AFBC">
      <w:pPr>
        <w:pStyle w:val="paragraph"/>
        <w:spacing w:before="0" w:beforeAutospacing="0" w:after="0" w:afterAutospacing="0"/>
        <w:textAlignment w:val="baseline"/>
        <w:rPr>
          <w:rStyle w:val="normaltextrun"/>
          <w:color w:val="000000"/>
          <w:sz w:val="22"/>
          <w:szCs w:val="22"/>
          <w:lang w:val="uk-UA"/>
        </w:rPr>
      </w:pPr>
      <w:r>
        <w:rPr>
          <w:rStyle w:val="normaltextrun"/>
          <w:color w:val="000000"/>
          <w:sz w:val="22"/>
          <w:szCs w:val="22"/>
          <w:lang w:val="uk-UA"/>
        </w:rPr>
        <w:t xml:space="preserve">- </w:t>
      </w:r>
      <w:r w:rsidRPr="00292598">
        <w:rPr>
          <w:rStyle w:val="normaltextrun"/>
          <w:color w:val="000000"/>
          <w:sz w:val="22"/>
          <w:szCs w:val="22"/>
          <w:lang w:val="uk-UA"/>
        </w:rPr>
        <w:t>У вартість пропозиції учасник повинен включити всі можливі витрати на подачу крана, обслуговування та роботу крана, адміністративні витрати на працівників.</w:t>
      </w:r>
    </w:p>
    <w:p w:rsidR="00292598" w:rsidP="00F97A1E" w:rsidRDefault="00292598" w14:paraId="6D933A6E" w14:textId="09E966D8">
      <w:pPr>
        <w:pStyle w:val="paragraph"/>
        <w:spacing w:before="0" w:beforeAutospacing="0" w:after="0" w:afterAutospacing="0"/>
        <w:textAlignment w:val="baseline"/>
        <w:rPr>
          <w:rStyle w:val="normaltextrun"/>
          <w:color w:val="000000"/>
          <w:sz w:val="22"/>
          <w:szCs w:val="22"/>
          <w:lang w:val="uk-UA"/>
        </w:rPr>
      </w:pPr>
      <w:r>
        <w:rPr>
          <w:rStyle w:val="normaltextrun"/>
          <w:color w:val="000000"/>
          <w:sz w:val="22"/>
          <w:szCs w:val="22"/>
          <w:lang w:val="uk-UA"/>
        </w:rPr>
        <w:t xml:space="preserve">- </w:t>
      </w:r>
      <w:r w:rsidR="006B6B44">
        <w:rPr>
          <w:rStyle w:val="normaltextrun"/>
          <w:color w:val="000000"/>
          <w:sz w:val="22"/>
          <w:szCs w:val="22"/>
          <w:lang w:val="uk-UA"/>
        </w:rPr>
        <w:t xml:space="preserve">Учасник </w:t>
      </w:r>
      <w:r w:rsidR="004B5C18">
        <w:rPr>
          <w:rStyle w:val="normaltextrun"/>
          <w:color w:val="000000"/>
          <w:sz w:val="22"/>
          <w:szCs w:val="22"/>
          <w:lang w:val="uk-UA"/>
        </w:rPr>
        <w:t>надає ціни</w:t>
      </w:r>
      <w:r w:rsidR="00F52CFB">
        <w:rPr>
          <w:rStyle w:val="normaltextrun"/>
          <w:color w:val="000000"/>
          <w:sz w:val="22"/>
          <w:szCs w:val="22"/>
          <w:lang w:val="uk-UA"/>
        </w:rPr>
        <w:t xml:space="preserve"> за послуги надаються на одну робочу годину техніки;</w:t>
      </w:r>
    </w:p>
    <w:p w:rsidR="00F52CFB" w:rsidP="00F97A1E" w:rsidRDefault="00F52CFB" w14:paraId="4F35F356" w14:textId="609F8E44">
      <w:pPr>
        <w:pStyle w:val="paragraph"/>
        <w:spacing w:before="0" w:beforeAutospacing="0" w:after="0" w:afterAutospacing="0"/>
        <w:textAlignment w:val="baseline"/>
        <w:rPr>
          <w:rStyle w:val="normaltextrun"/>
          <w:color w:val="000000"/>
          <w:sz w:val="22"/>
          <w:szCs w:val="22"/>
          <w:lang w:val="uk-UA"/>
        </w:rPr>
      </w:pPr>
    </w:p>
    <w:p w:rsidRPr="00D31126" w:rsidR="0012478C" w:rsidP="00F97A1E" w:rsidRDefault="00D31126" w14:paraId="7C715FA0" w14:textId="42FED09E">
      <w:pPr>
        <w:pStyle w:val="paragraph"/>
        <w:spacing w:before="0" w:beforeAutospacing="0" w:after="0" w:afterAutospacing="0"/>
        <w:textAlignment w:val="baseline"/>
        <w:rPr>
          <w:rStyle w:val="normaltextrun"/>
          <w:b/>
          <w:bCs/>
          <w:color w:val="000000"/>
          <w:sz w:val="22"/>
          <w:szCs w:val="22"/>
          <w:lang w:val="uk-UA"/>
        </w:rPr>
      </w:pPr>
      <w:r w:rsidRPr="00D31126">
        <w:rPr>
          <w:rStyle w:val="normaltextrun"/>
          <w:b/>
          <w:bCs/>
          <w:color w:val="000000"/>
          <w:sz w:val="22"/>
          <w:szCs w:val="22"/>
          <w:lang w:val="uk-UA"/>
        </w:rPr>
        <w:t>Для диверсифікації ризиків Замовник залишає за собою право обрання 2-х постачальників послуг.</w:t>
      </w:r>
    </w:p>
    <w:p w:rsidR="0012478C" w:rsidP="00F97A1E" w:rsidRDefault="0012478C" w14:paraId="3DA852D1" w14:textId="77777777">
      <w:pPr>
        <w:pStyle w:val="paragraph"/>
        <w:spacing w:before="0" w:beforeAutospacing="0" w:after="0" w:afterAutospacing="0"/>
        <w:textAlignment w:val="baseline"/>
        <w:rPr>
          <w:rStyle w:val="normaltextrun"/>
          <w:color w:val="000000"/>
          <w:sz w:val="22"/>
          <w:szCs w:val="22"/>
          <w:lang w:val="uk-UA"/>
        </w:rPr>
      </w:pPr>
    </w:p>
    <w:p w:rsidR="004C47DC" w:rsidP="007F1FD3" w:rsidRDefault="004C47DC" w14:paraId="7894F5E2" w14:textId="77777777">
      <w:pPr>
        <w:pStyle w:val="paragraph"/>
        <w:spacing w:before="0" w:beforeAutospacing="0" w:after="0" w:afterAutospacing="0"/>
        <w:jc w:val="center"/>
        <w:textAlignment w:val="baseline"/>
        <w:rPr>
          <w:rStyle w:val="normaltextrun"/>
          <w:color w:val="000000"/>
          <w:sz w:val="22"/>
          <w:szCs w:val="22"/>
          <w:lang w:val="uk-UA"/>
        </w:rPr>
      </w:pPr>
    </w:p>
    <w:p w:rsidR="004C47DC" w:rsidP="007F1FD3" w:rsidRDefault="004C47DC" w14:paraId="5D310FD0" w14:textId="77777777">
      <w:pPr>
        <w:pStyle w:val="paragraph"/>
        <w:spacing w:before="0" w:beforeAutospacing="0" w:after="0" w:afterAutospacing="0"/>
        <w:jc w:val="center"/>
        <w:textAlignment w:val="baseline"/>
        <w:rPr>
          <w:rStyle w:val="normaltextrun"/>
          <w:color w:val="000000"/>
          <w:sz w:val="22"/>
          <w:szCs w:val="22"/>
          <w:lang w:val="uk-UA"/>
        </w:rPr>
      </w:pPr>
    </w:p>
    <w:p w:rsidR="007F1FD3" w:rsidP="007F1FD3" w:rsidRDefault="007F1FD3" w14:paraId="66084224" w14:textId="05A9C682">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Pr="00262C10" w:rsidR="00262C10">
        <w:rPr>
          <w:rStyle w:val="normaltextrun"/>
          <w:color w:val="000000"/>
          <w:sz w:val="22"/>
          <w:szCs w:val="22"/>
          <w:highlight w:val="yellow"/>
          <w:lang w:val="uk-UA"/>
        </w:rPr>
        <w:t>юридичної особи</w:t>
      </w:r>
      <w:r w:rsidR="00262C10">
        <w:rPr>
          <w:rStyle w:val="normaltextrun"/>
          <w:color w:val="000000"/>
          <w:sz w:val="22"/>
          <w:szCs w:val="22"/>
          <w:lang w:val="uk-UA"/>
        </w:rPr>
        <w:t xml:space="preserve"> </w:t>
      </w:r>
      <w:r>
        <w:rPr>
          <w:rStyle w:val="normaltextrun"/>
          <w:color w:val="000000"/>
          <w:sz w:val="22"/>
          <w:szCs w:val="22"/>
          <w:lang w:val="uk-UA"/>
        </w:rPr>
        <w:t>/</w:t>
      </w:r>
      <w:r w:rsidR="00262C10">
        <w:rPr>
          <w:rStyle w:val="normaltextrun"/>
          <w:color w:val="000000"/>
          <w:sz w:val="22"/>
          <w:szCs w:val="22"/>
          <w:lang w:val="uk-UA"/>
        </w:rPr>
        <w:t xml:space="preserve"> </w:t>
      </w:r>
      <w:r>
        <w:rPr>
          <w:rStyle w:val="normaltextrun"/>
          <w:color w:val="000000"/>
          <w:sz w:val="22"/>
          <w:szCs w:val="22"/>
          <w:lang w:val="uk-UA"/>
        </w:rPr>
        <w:t>ФОП</w:t>
      </w:r>
      <w:r w:rsidR="00262C10">
        <w:rPr>
          <w:rStyle w:val="normaltextrun"/>
          <w:color w:val="000000"/>
          <w:sz w:val="22"/>
          <w:szCs w:val="22"/>
          <w:lang w:val="uk-UA"/>
        </w:rPr>
        <w:t xml:space="preserve"> / </w:t>
      </w:r>
      <w:r w:rsidRPr="00262C10" w:rsid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rsidR="00586326" w:rsidP="00606F2A" w:rsidRDefault="009A3632" w14:paraId="1ECF00C5" w14:textId="3BC0E671">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w:t>
      </w:r>
      <w:r w:rsidR="007F1FD3">
        <w:rPr>
          <w:rStyle w:val="normaltextrun"/>
          <w:color w:val="000000"/>
          <w:sz w:val="22"/>
          <w:szCs w:val="22"/>
          <w:lang w:val="uk-UA"/>
        </w:rPr>
        <w:t> МП        дата                                              </w:t>
      </w:r>
      <w:r>
        <w:rPr>
          <w:rStyle w:val="normaltextrun"/>
          <w:color w:val="000000"/>
          <w:sz w:val="22"/>
          <w:szCs w:val="22"/>
          <w:lang w:val="uk-UA"/>
        </w:rPr>
        <w:t xml:space="preserve">         </w:t>
      </w:r>
      <w:r w:rsidR="007F1FD3">
        <w:rPr>
          <w:rStyle w:val="normaltextrun"/>
          <w:color w:val="000000"/>
          <w:sz w:val="22"/>
          <w:szCs w:val="22"/>
          <w:lang w:val="uk-UA"/>
        </w:rPr>
        <w:t>   підпис</w:t>
      </w:r>
      <w:r w:rsidR="007F1FD3">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sidR="007F1FD3">
        <w:rPr>
          <w:rStyle w:val="normaltextrun"/>
          <w:color w:val="000000"/>
          <w:sz w:val="22"/>
          <w:szCs w:val="22"/>
          <w:lang w:val="uk-UA"/>
        </w:rPr>
        <w:t>ПІБ </w:t>
      </w:r>
      <w:r w:rsidR="007F1FD3">
        <w:rPr>
          <w:rStyle w:val="eop"/>
          <w:color w:val="000000"/>
          <w:sz w:val="22"/>
          <w:szCs w:val="22"/>
        </w:rPr>
        <w:t> </w:t>
      </w:r>
    </w:p>
    <w:sectPr w:rsidR="00586326" w:rsidSect="00B61255">
      <w:headerReference w:type="even" r:id="rId19"/>
      <w:headerReference w:type="default" r:id="rId20"/>
      <w:footerReference w:type="even" r:id="rId21"/>
      <w:footerReference w:type="default" r:id="rId22"/>
      <w:headerReference w:type="first" r:id="rId23"/>
      <w:footerReference w:type="first" r:id="rId24"/>
      <w:pgSz w:w="11906" w:h="16838" w:orient="portrait"/>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1617" w:rsidP="00B948CF" w:rsidRDefault="00041617" w14:paraId="6FD5D126" w14:textId="77777777">
      <w:r>
        <w:separator/>
      </w:r>
    </w:p>
  </w:endnote>
  <w:endnote w:type="continuationSeparator" w:id="0">
    <w:p w:rsidR="00041617" w:rsidP="00B948CF" w:rsidRDefault="00041617" w14:paraId="4DEB2CE2" w14:textId="77777777">
      <w:r>
        <w:continuationSeparator/>
      </w:r>
    </w:p>
  </w:endnote>
  <w:endnote w:type="continuationNotice" w:id="1">
    <w:p w:rsidR="00041617" w:rsidRDefault="00041617" w14:paraId="0BA8B3E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C9E" w:rsidRDefault="00912C9E" w14:paraId="18B0A57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E6D5B" w:rsidR="00912C9E" w:rsidP="00EE6D5B" w:rsidRDefault="00912C9E" w14:paraId="0639E71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C9E" w:rsidRDefault="00912C9E" w14:paraId="2D5A345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1617" w:rsidP="00B948CF" w:rsidRDefault="00041617" w14:paraId="32BFCF00" w14:textId="77777777">
      <w:r>
        <w:separator/>
      </w:r>
    </w:p>
  </w:footnote>
  <w:footnote w:type="continuationSeparator" w:id="0">
    <w:p w:rsidR="00041617" w:rsidP="00B948CF" w:rsidRDefault="00041617" w14:paraId="395869DC" w14:textId="77777777">
      <w:r>
        <w:continuationSeparator/>
      </w:r>
    </w:p>
  </w:footnote>
  <w:footnote w:type="continuationNotice" w:id="1">
    <w:p w:rsidR="00041617" w:rsidRDefault="00041617" w14:paraId="6A880B3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C9E" w:rsidRDefault="00912C9E" w14:paraId="1A754E5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C5A35" w:rsidR="00912C9E" w:rsidP="008B5EAF" w:rsidRDefault="00912C9E" w14:paraId="506B62E8" w14:textId="77777777">
    <w:pPr>
      <w:pStyle w:val="Header"/>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C9E" w:rsidRDefault="00912C9E" w14:paraId="6BEC9D2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2C1D43"/>
    <w:multiLevelType w:val="hybridMultilevel"/>
    <w:tmpl w:val="AD6A4556"/>
    <w:lvl w:ilvl="0" w:tplc="04220001">
      <w:start w:val="1"/>
      <w:numFmt w:val="bullet"/>
      <w:lvlText w:val=""/>
      <w:lvlJc w:val="left"/>
      <w:pPr>
        <w:ind w:left="720" w:hanging="360"/>
      </w:pPr>
      <w:rPr>
        <w:rFonts w:hint="default" w:ascii="Symbol" w:hAnsi="Symbol"/>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3"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hint="default" w:ascii="Times New Roman" w:hAnsi="Times New Roman" w:eastAsia="Arial Unicode MS" w:cs="Times New Roman"/>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5349F9"/>
    <w:multiLevelType w:val="hybridMultilevel"/>
    <w:tmpl w:val="33663D5A"/>
    <w:lvl w:ilvl="0" w:tplc="04220001">
      <w:start w:val="1"/>
      <w:numFmt w:val="bullet"/>
      <w:lvlText w:val=""/>
      <w:lvlJc w:val="left"/>
      <w:pPr>
        <w:ind w:left="720" w:hanging="360"/>
      </w:pPr>
      <w:rPr>
        <w:rFonts w:hint="default" w:ascii="Symbol" w:hAnsi="Symbol"/>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7"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331D1799"/>
    <w:multiLevelType w:val="hybridMultilevel"/>
    <w:tmpl w:val="223A4E0E"/>
    <w:lvl w:ilvl="0" w:tplc="04220001">
      <w:start w:val="1"/>
      <w:numFmt w:val="bullet"/>
      <w:lvlText w:val=""/>
      <w:lvlJc w:val="left"/>
      <w:pPr>
        <w:ind w:left="360" w:hanging="360"/>
      </w:pPr>
      <w:rPr>
        <w:rFonts w:hint="default" w:ascii="Symbol" w:hAnsi="Symbol"/>
      </w:rPr>
    </w:lvl>
    <w:lvl w:ilvl="1" w:tplc="DE82B99A">
      <w:numFmt w:val="bullet"/>
      <w:lvlText w:val="-"/>
      <w:lvlJc w:val="left"/>
      <w:pPr>
        <w:ind w:left="1440" w:hanging="360"/>
      </w:pPr>
      <w:rPr>
        <w:rFonts w:hint="default" w:ascii="Times New Roman" w:hAnsi="Times New Roman" w:eastAsia="Times New Roman" w:cs="Times New Roman"/>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9" w15:restartNumberingAfterBreak="0">
    <w:nsid w:val="50E352EC"/>
    <w:multiLevelType w:val="hybridMultilevel"/>
    <w:tmpl w:val="6E2876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1" w15:restartNumberingAfterBreak="0">
    <w:nsid w:val="5F725FF9"/>
    <w:multiLevelType w:val="multilevel"/>
    <w:tmpl w:val="C6A8D760"/>
    <w:lvl w:ilvl="0">
      <w:start w:val="1"/>
      <w:numFmt w:val="bullet"/>
      <w:lvlText w:val=""/>
      <w:lvlJc w:val="left"/>
      <w:pPr>
        <w:tabs>
          <w:tab w:val="num" w:pos="720"/>
        </w:tabs>
        <w:ind w:left="720" w:hanging="360"/>
      </w:pPr>
      <w:rPr>
        <w:rFonts w:hint="default" w:ascii="Symbol" w:hAnsi="Symbol"/>
        <w:color w:val="808080"/>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6" w15:restartNumberingAfterBreak="0">
    <w:nsid w:val="757261D8"/>
    <w:multiLevelType w:val="hybridMultilevel"/>
    <w:tmpl w:val="D27A1052"/>
    <w:lvl w:ilvl="0" w:tplc="95265B36">
      <w:start w:val="1"/>
      <w:numFmt w:val="decimal"/>
      <w:lvlText w:val="2.%1."/>
      <w:lvlJc w:val="right"/>
      <w:pPr>
        <w:ind w:left="0" w:hanging="360"/>
      </w:pPr>
      <w:rPr>
        <w:rFonts w:hint="default"/>
      </w:rPr>
    </w:lvl>
    <w:lvl w:ilvl="1" w:tplc="04220019" w:tentative="1">
      <w:start w:val="1"/>
      <w:numFmt w:val="lowerLetter"/>
      <w:lvlText w:val="%2."/>
      <w:lvlJc w:val="left"/>
      <w:pPr>
        <w:ind w:left="720" w:hanging="360"/>
      </w:pPr>
    </w:lvl>
    <w:lvl w:ilvl="2" w:tplc="0422001B" w:tentative="1">
      <w:start w:val="1"/>
      <w:numFmt w:val="lowerRoman"/>
      <w:lvlText w:val="%3."/>
      <w:lvlJc w:val="right"/>
      <w:pPr>
        <w:ind w:left="1440" w:hanging="180"/>
      </w:pPr>
    </w:lvl>
    <w:lvl w:ilvl="3" w:tplc="0422000F" w:tentative="1">
      <w:start w:val="1"/>
      <w:numFmt w:val="decimal"/>
      <w:lvlText w:val="%4."/>
      <w:lvlJc w:val="left"/>
      <w:pPr>
        <w:ind w:left="2160" w:hanging="360"/>
      </w:pPr>
    </w:lvl>
    <w:lvl w:ilvl="4" w:tplc="04220019" w:tentative="1">
      <w:start w:val="1"/>
      <w:numFmt w:val="lowerLetter"/>
      <w:lvlText w:val="%5."/>
      <w:lvlJc w:val="left"/>
      <w:pPr>
        <w:ind w:left="2880" w:hanging="360"/>
      </w:pPr>
    </w:lvl>
    <w:lvl w:ilvl="5" w:tplc="0422001B" w:tentative="1">
      <w:start w:val="1"/>
      <w:numFmt w:val="lowerRoman"/>
      <w:lvlText w:val="%6."/>
      <w:lvlJc w:val="right"/>
      <w:pPr>
        <w:ind w:left="3600" w:hanging="180"/>
      </w:pPr>
    </w:lvl>
    <w:lvl w:ilvl="6" w:tplc="0422000F" w:tentative="1">
      <w:start w:val="1"/>
      <w:numFmt w:val="decimal"/>
      <w:lvlText w:val="%7."/>
      <w:lvlJc w:val="left"/>
      <w:pPr>
        <w:ind w:left="4320" w:hanging="360"/>
      </w:pPr>
    </w:lvl>
    <w:lvl w:ilvl="7" w:tplc="04220019" w:tentative="1">
      <w:start w:val="1"/>
      <w:numFmt w:val="lowerLetter"/>
      <w:lvlText w:val="%8."/>
      <w:lvlJc w:val="left"/>
      <w:pPr>
        <w:ind w:left="5040" w:hanging="360"/>
      </w:pPr>
    </w:lvl>
    <w:lvl w:ilvl="8" w:tplc="0422001B" w:tentative="1">
      <w:start w:val="1"/>
      <w:numFmt w:val="lowerRoman"/>
      <w:lvlText w:val="%9."/>
      <w:lvlJc w:val="right"/>
      <w:pPr>
        <w:ind w:left="5760" w:hanging="180"/>
      </w:pPr>
    </w:lvl>
  </w:abstractNum>
  <w:abstractNum w:abstractNumId="17" w15:restartNumberingAfterBreak="0">
    <w:nsid w:val="7C6F02C7"/>
    <w:multiLevelType w:val="hybridMultilevel"/>
    <w:tmpl w:val="71740B44"/>
    <w:lvl w:ilvl="0" w:tplc="04220001">
      <w:start w:val="1"/>
      <w:numFmt w:val="bullet"/>
      <w:lvlText w:val=""/>
      <w:lvlJc w:val="left"/>
      <w:pPr>
        <w:ind w:left="720" w:hanging="360"/>
      </w:pPr>
      <w:rPr>
        <w:rFonts w:hint="default" w:ascii="Symbol" w:hAnsi="Symbol"/>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num w:numId="1" w16cid:durableId="1911691415">
    <w:abstractNumId w:val="11"/>
  </w:num>
  <w:num w:numId="2" w16cid:durableId="796334585">
    <w:abstractNumId w:val="8"/>
  </w:num>
  <w:num w:numId="3" w16cid:durableId="2022393133">
    <w:abstractNumId w:val="4"/>
  </w:num>
  <w:num w:numId="4" w16cid:durableId="271401053">
    <w:abstractNumId w:val="16"/>
  </w:num>
  <w:num w:numId="5" w16cid:durableId="923802013">
    <w:abstractNumId w:val="10"/>
  </w:num>
  <w:num w:numId="6" w16cid:durableId="831797829">
    <w:abstractNumId w:val="14"/>
  </w:num>
  <w:num w:numId="7" w16cid:durableId="187256949">
    <w:abstractNumId w:val="3"/>
  </w:num>
  <w:num w:numId="8" w16cid:durableId="759763480">
    <w:abstractNumId w:val="7"/>
  </w:num>
  <w:num w:numId="9" w16cid:durableId="1263101845">
    <w:abstractNumId w:val="0"/>
  </w:num>
  <w:num w:numId="10" w16cid:durableId="2089762677">
    <w:abstractNumId w:val="15"/>
  </w:num>
  <w:num w:numId="11" w16cid:durableId="1560674692">
    <w:abstractNumId w:val="13"/>
  </w:num>
  <w:num w:numId="12" w16cid:durableId="1595630758">
    <w:abstractNumId w:val="12"/>
  </w:num>
  <w:num w:numId="13" w16cid:durableId="2104493361">
    <w:abstractNumId w:val="5"/>
  </w:num>
  <w:num w:numId="14" w16cid:durableId="1131245884">
    <w:abstractNumId w:val="1"/>
  </w:num>
  <w:num w:numId="15" w16cid:durableId="1281842146">
    <w:abstractNumId w:val="9"/>
  </w:num>
  <w:num w:numId="16" w16cid:durableId="1247232757">
    <w:abstractNumId w:val="17"/>
  </w:num>
  <w:num w:numId="17" w16cid:durableId="651834998">
    <w:abstractNumId w:val="2"/>
  </w:num>
  <w:num w:numId="18" w16cid:durableId="504058619">
    <w:abstractNumId w:val="6"/>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6E8E"/>
    <w:rsid w:val="00007D57"/>
    <w:rsid w:val="0001174B"/>
    <w:rsid w:val="000119B4"/>
    <w:rsid w:val="000153C5"/>
    <w:rsid w:val="0001728E"/>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41617"/>
    <w:rsid w:val="00041F59"/>
    <w:rsid w:val="00050974"/>
    <w:rsid w:val="00050D42"/>
    <w:rsid w:val="000518F5"/>
    <w:rsid w:val="00052B37"/>
    <w:rsid w:val="00053D07"/>
    <w:rsid w:val="00064334"/>
    <w:rsid w:val="00064E91"/>
    <w:rsid w:val="00073AB7"/>
    <w:rsid w:val="00077FB7"/>
    <w:rsid w:val="0008055D"/>
    <w:rsid w:val="00082ACE"/>
    <w:rsid w:val="00082C23"/>
    <w:rsid w:val="00082C4A"/>
    <w:rsid w:val="00084EA4"/>
    <w:rsid w:val="00086D6A"/>
    <w:rsid w:val="00086EFA"/>
    <w:rsid w:val="00090D46"/>
    <w:rsid w:val="00093320"/>
    <w:rsid w:val="00094E16"/>
    <w:rsid w:val="000963A5"/>
    <w:rsid w:val="00097ABD"/>
    <w:rsid w:val="00097EC1"/>
    <w:rsid w:val="000A0C51"/>
    <w:rsid w:val="000A35E3"/>
    <w:rsid w:val="000A3BA2"/>
    <w:rsid w:val="000A5180"/>
    <w:rsid w:val="000A60E0"/>
    <w:rsid w:val="000B004E"/>
    <w:rsid w:val="000B2145"/>
    <w:rsid w:val="000B2556"/>
    <w:rsid w:val="000B2622"/>
    <w:rsid w:val="000B2A6B"/>
    <w:rsid w:val="000B4057"/>
    <w:rsid w:val="000B4FCD"/>
    <w:rsid w:val="000B7894"/>
    <w:rsid w:val="000C6F08"/>
    <w:rsid w:val="000C75F4"/>
    <w:rsid w:val="000D0DD0"/>
    <w:rsid w:val="000D2EC8"/>
    <w:rsid w:val="000D401E"/>
    <w:rsid w:val="000D5CC7"/>
    <w:rsid w:val="000D6E8A"/>
    <w:rsid w:val="000E2418"/>
    <w:rsid w:val="000E2BB9"/>
    <w:rsid w:val="000E31A9"/>
    <w:rsid w:val="000E3987"/>
    <w:rsid w:val="000E46C7"/>
    <w:rsid w:val="000E5FB0"/>
    <w:rsid w:val="000E698C"/>
    <w:rsid w:val="000F0DD3"/>
    <w:rsid w:val="000F10BD"/>
    <w:rsid w:val="000F17A7"/>
    <w:rsid w:val="000F37A3"/>
    <w:rsid w:val="000F5452"/>
    <w:rsid w:val="000F6CB7"/>
    <w:rsid w:val="000F6F37"/>
    <w:rsid w:val="001010A5"/>
    <w:rsid w:val="00103801"/>
    <w:rsid w:val="00103C69"/>
    <w:rsid w:val="00104AE6"/>
    <w:rsid w:val="00107BD4"/>
    <w:rsid w:val="00107C16"/>
    <w:rsid w:val="0011046C"/>
    <w:rsid w:val="00114714"/>
    <w:rsid w:val="001200CE"/>
    <w:rsid w:val="0012062D"/>
    <w:rsid w:val="0012478C"/>
    <w:rsid w:val="00125A6E"/>
    <w:rsid w:val="0013164D"/>
    <w:rsid w:val="00131745"/>
    <w:rsid w:val="00131B8B"/>
    <w:rsid w:val="0013438F"/>
    <w:rsid w:val="00140F56"/>
    <w:rsid w:val="00142094"/>
    <w:rsid w:val="00143265"/>
    <w:rsid w:val="00143E8C"/>
    <w:rsid w:val="0014794E"/>
    <w:rsid w:val="00150A47"/>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2186"/>
    <w:rsid w:val="00183480"/>
    <w:rsid w:val="00187B8C"/>
    <w:rsid w:val="00195482"/>
    <w:rsid w:val="00196AEF"/>
    <w:rsid w:val="001A070B"/>
    <w:rsid w:val="001A3FA5"/>
    <w:rsid w:val="001A4679"/>
    <w:rsid w:val="001A79D9"/>
    <w:rsid w:val="001B003C"/>
    <w:rsid w:val="001B3130"/>
    <w:rsid w:val="001B4529"/>
    <w:rsid w:val="001C1044"/>
    <w:rsid w:val="001C2851"/>
    <w:rsid w:val="001C3030"/>
    <w:rsid w:val="001C48D2"/>
    <w:rsid w:val="001C5A35"/>
    <w:rsid w:val="001C64FD"/>
    <w:rsid w:val="001C6C1E"/>
    <w:rsid w:val="001C6CF2"/>
    <w:rsid w:val="001D4097"/>
    <w:rsid w:val="001D485E"/>
    <w:rsid w:val="001D65FB"/>
    <w:rsid w:val="001E0244"/>
    <w:rsid w:val="001E5C14"/>
    <w:rsid w:val="001E5E39"/>
    <w:rsid w:val="001F0CD7"/>
    <w:rsid w:val="001F12FA"/>
    <w:rsid w:val="001F23F7"/>
    <w:rsid w:val="001F6A84"/>
    <w:rsid w:val="00200D68"/>
    <w:rsid w:val="00202F4D"/>
    <w:rsid w:val="00203564"/>
    <w:rsid w:val="00204FE3"/>
    <w:rsid w:val="00211859"/>
    <w:rsid w:val="0021386F"/>
    <w:rsid w:val="002174C2"/>
    <w:rsid w:val="00220806"/>
    <w:rsid w:val="00225B63"/>
    <w:rsid w:val="00226CF9"/>
    <w:rsid w:val="002301B7"/>
    <w:rsid w:val="002309B5"/>
    <w:rsid w:val="002310DA"/>
    <w:rsid w:val="002318E5"/>
    <w:rsid w:val="0023489E"/>
    <w:rsid w:val="00236E88"/>
    <w:rsid w:val="00237DCC"/>
    <w:rsid w:val="002415B2"/>
    <w:rsid w:val="00241A8B"/>
    <w:rsid w:val="00244614"/>
    <w:rsid w:val="002454BA"/>
    <w:rsid w:val="002475FB"/>
    <w:rsid w:val="0025239E"/>
    <w:rsid w:val="00262833"/>
    <w:rsid w:val="00262A46"/>
    <w:rsid w:val="00262C10"/>
    <w:rsid w:val="00272D32"/>
    <w:rsid w:val="00273CA1"/>
    <w:rsid w:val="0027754D"/>
    <w:rsid w:val="002849E3"/>
    <w:rsid w:val="00292598"/>
    <w:rsid w:val="00292CED"/>
    <w:rsid w:val="00293A9A"/>
    <w:rsid w:val="00295D1F"/>
    <w:rsid w:val="00296CE0"/>
    <w:rsid w:val="002A13C5"/>
    <w:rsid w:val="002B1748"/>
    <w:rsid w:val="002B1C36"/>
    <w:rsid w:val="002B2696"/>
    <w:rsid w:val="002B2839"/>
    <w:rsid w:val="002B2A14"/>
    <w:rsid w:val="002B5F03"/>
    <w:rsid w:val="002B76EB"/>
    <w:rsid w:val="002C1D11"/>
    <w:rsid w:val="002C60D7"/>
    <w:rsid w:val="002D1932"/>
    <w:rsid w:val="002D4687"/>
    <w:rsid w:val="002D65B5"/>
    <w:rsid w:val="002D65FA"/>
    <w:rsid w:val="002E02D0"/>
    <w:rsid w:val="002E0465"/>
    <w:rsid w:val="002E413A"/>
    <w:rsid w:val="002E5F0B"/>
    <w:rsid w:val="002F17B5"/>
    <w:rsid w:val="002F312F"/>
    <w:rsid w:val="002F4A2D"/>
    <w:rsid w:val="00302684"/>
    <w:rsid w:val="00306279"/>
    <w:rsid w:val="003065CB"/>
    <w:rsid w:val="00306699"/>
    <w:rsid w:val="00306A28"/>
    <w:rsid w:val="00313D7A"/>
    <w:rsid w:val="0031479A"/>
    <w:rsid w:val="00315A77"/>
    <w:rsid w:val="00316210"/>
    <w:rsid w:val="00317998"/>
    <w:rsid w:val="00321BBB"/>
    <w:rsid w:val="00321F47"/>
    <w:rsid w:val="003225B2"/>
    <w:rsid w:val="00325175"/>
    <w:rsid w:val="0032524E"/>
    <w:rsid w:val="00325BB1"/>
    <w:rsid w:val="00331F55"/>
    <w:rsid w:val="0033293A"/>
    <w:rsid w:val="00337032"/>
    <w:rsid w:val="003370B3"/>
    <w:rsid w:val="003405A0"/>
    <w:rsid w:val="00345290"/>
    <w:rsid w:val="00345840"/>
    <w:rsid w:val="00345ABF"/>
    <w:rsid w:val="00347628"/>
    <w:rsid w:val="003503D1"/>
    <w:rsid w:val="003531E2"/>
    <w:rsid w:val="00354C72"/>
    <w:rsid w:val="00364599"/>
    <w:rsid w:val="00364D70"/>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4EC4"/>
    <w:rsid w:val="003B6636"/>
    <w:rsid w:val="003C38A9"/>
    <w:rsid w:val="003D0E2E"/>
    <w:rsid w:val="003D3900"/>
    <w:rsid w:val="003D4B0B"/>
    <w:rsid w:val="003D6052"/>
    <w:rsid w:val="003E0FB2"/>
    <w:rsid w:val="003E2898"/>
    <w:rsid w:val="003E55BC"/>
    <w:rsid w:val="003F00FB"/>
    <w:rsid w:val="003F0CED"/>
    <w:rsid w:val="003F16E7"/>
    <w:rsid w:val="003F3613"/>
    <w:rsid w:val="003F37F7"/>
    <w:rsid w:val="003F5FA5"/>
    <w:rsid w:val="003F5FB6"/>
    <w:rsid w:val="003F7326"/>
    <w:rsid w:val="0040065B"/>
    <w:rsid w:val="004007AF"/>
    <w:rsid w:val="00403B2E"/>
    <w:rsid w:val="004043F6"/>
    <w:rsid w:val="00416575"/>
    <w:rsid w:val="00426AAE"/>
    <w:rsid w:val="00431B23"/>
    <w:rsid w:val="00431DFF"/>
    <w:rsid w:val="00431FF8"/>
    <w:rsid w:val="00432410"/>
    <w:rsid w:val="00433274"/>
    <w:rsid w:val="00437541"/>
    <w:rsid w:val="00437D51"/>
    <w:rsid w:val="004407D1"/>
    <w:rsid w:val="00441605"/>
    <w:rsid w:val="004422BF"/>
    <w:rsid w:val="00445FAC"/>
    <w:rsid w:val="0044743C"/>
    <w:rsid w:val="0046077E"/>
    <w:rsid w:val="004647AE"/>
    <w:rsid w:val="0046488C"/>
    <w:rsid w:val="00464DEE"/>
    <w:rsid w:val="00467A47"/>
    <w:rsid w:val="0047143A"/>
    <w:rsid w:val="004740C5"/>
    <w:rsid w:val="0047645E"/>
    <w:rsid w:val="004811DB"/>
    <w:rsid w:val="00482498"/>
    <w:rsid w:val="00483A61"/>
    <w:rsid w:val="004879FB"/>
    <w:rsid w:val="004909F9"/>
    <w:rsid w:val="004921D5"/>
    <w:rsid w:val="004946E0"/>
    <w:rsid w:val="004972BC"/>
    <w:rsid w:val="00497CD9"/>
    <w:rsid w:val="004A0CFF"/>
    <w:rsid w:val="004A46C7"/>
    <w:rsid w:val="004A582B"/>
    <w:rsid w:val="004A723A"/>
    <w:rsid w:val="004B30C4"/>
    <w:rsid w:val="004B3EA1"/>
    <w:rsid w:val="004B45C9"/>
    <w:rsid w:val="004B4B6C"/>
    <w:rsid w:val="004B5C18"/>
    <w:rsid w:val="004B6A3A"/>
    <w:rsid w:val="004B7366"/>
    <w:rsid w:val="004B7D66"/>
    <w:rsid w:val="004C16E5"/>
    <w:rsid w:val="004C3720"/>
    <w:rsid w:val="004C47DC"/>
    <w:rsid w:val="004C6471"/>
    <w:rsid w:val="004C72DF"/>
    <w:rsid w:val="004C77F9"/>
    <w:rsid w:val="004D1282"/>
    <w:rsid w:val="004D46AF"/>
    <w:rsid w:val="004D5B00"/>
    <w:rsid w:val="004E0737"/>
    <w:rsid w:val="004E2F70"/>
    <w:rsid w:val="004E3E26"/>
    <w:rsid w:val="004E46D5"/>
    <w:rsid w:val="004E6161"/>
    <w:rsid w:val="004E63E5"/>
    <w:rsid w:val="004F2876"/>
    <w:rsid w:val="004F2D1E"/>
    <w:rsid w:val="004F4167"/>
    <w:rsid w:val="004F4543"/>
    <w:rsid w:val="004F6DCC"/>
    <w:rsid w:val="005006E1"/>
    <w:rsid w:val="00502B80"/>
    <w:rsid w:val="00510A63"/>
    <w:rsid w:val="00514676"/>
    <w:rsid w:val="00515D5B"/>
    <w:rsid w:val="005170E6"/>
    <w:rsid w:val="0052037D"/>
    <w:rsid w:val="00520539"/>
    <w:rsid w:val="00525CF8"/>
    <w:rsid w:val="00526170"/>
    <w:rsid w:val="005335D7"/>
    <w:rsid w:val="00534905"/>
    <w:rsid w:val="005443FB"/>
    <w:rsid w:val="00544628"/>
    <w:rsid w:val="005451F0"/>
    <w:rsid w:val="00545BF1"/>
    <w:rsid w:val="005500A3"/>
    <w:rsid w:val="0055168C"/>
    <w:rsid w:val="00557AB4"/>
    <w:rsid w:val="00562698"/>
    <w:rsid w:val="00562A85"/>
    <w:rsid w:val="00571608"/>
    <w:rsid w:val="00571953"/>
    <w:rsid w:val="00573736"/>
    <w:rsid w:val="00573EE1"/>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FB7"/>
    <w:rsid w:val="005C1714"/>
    <w:rsid w:val="005C1DFA"/>
    <w:rsid w:val="005C1FB5"/>
    <w:rsid w:val="005C3846"/>
    <w:rsid w:val="005C3C85"/>
    <w:rsid w:val="005C48DA"/>
    <w:rsid w:val="005C4E87"/>
    <w:rsid w:val="005C5973"/>
    <w:rsid w:val="005C5C77"/>
    <w:rsid w:val="005C5DBC"/>
    <w:rsid w:val="005C69D8"/>
    <w:rsid w:val="005D135C"/>
    <w:rsid w:val="005D4A11"/>
    <w:rsid w:val="005D5893"/>
    <w:rsid w:val="005D7949"/>
    <w:rsid w:val="005E00B6"/>
    <w:rsid w:val="005E2EFB"/>
    <w:rsid w:val="005E4AA2"/>
    <w:rsid w:val="005F5EF8"/>
    <w:rsid w:val="005F653F"/>
    <w:rsid w:val="005F6891"/>
    <w:rsid w:val="00604420"/>
    <w:rsid w:val="00605BBE"/>
    <w:rsid w:val="00606075"/>
    <w:rsid w:val="00606079"/>
    <w:rsid w:val="00606F2A"/>
    <w:rsid w:val="006122A7"/>
    <w:rsid w:val="006128F1"/>
    <w:rsid w:val="00612B0A"/>
    <w:rsid w:val="00614CF7"/>
    <w:rsid w:val="0062125D"/>
    <w:rsid w:val="00622F66"/>
    <w:rsid w:val="00623052"/>
    <w:rsid w:val="0062592A"/>
    <w:rsid w:val="00625AD6"/>
    <w:rsid w:val="00626BDF"/>
    <w:rsid w:val="00626C7C"/>
    <w:rsid w:val="00626D2C"/>
    <w:rsid w:val="006305A6"/>
    <w:rsid w:val="00631D9F"/>
    <w:rsid w:val="00632FD4"/>
    <w:rsid w:val="006352FA"/>
    <w:rsid w:val="00635ACA"/>
    <w:rsid w:val="006366EF"/>
    <w:rsid w:val="0063702C"/>
    <w:rsid w:val="006405E6"/>
    <w:rsid w:val="006412B8"/>
    <w:rsid w:val="006440C5"/>
    <w:rsid w:val="00644D15"/>
    <w:rsid w:val="0064673F"/>
    <w:rsid w:val="00647C42"/>
    <w:rsid w:val="0065032B"/>
    <w:rsid w:val="00650EF0"/>
    <w:rsid w:val="00652A6F"/>
    <w:rsid w:val="006543F5"/>
    <w:rsid w:val="006563F3"/>
    <w:rsid w:val="00656E1B"/>
    <w:rsid w:val="00663DA0"/>
    <w:rsid w:val="00664FDD"/>
    <w:rsid w:val="0067076B"/>
    <w:rsid w:val="00671F8F"/>
    <w:rsid w:val="00675E53"/>
    <w:rsid w:val="00684028"/>
    <w:rsid w:val="006876AF"/>
    <w:rsid w:val="0069387D"/>
    <w:rsid w:val="00695831"/>
    <w:rsid w:val="00695C69"/>
    <w:rsid w:val="00696221"/>
    <w:rsid w:val="006A2B1B"/>
    <w:rsid w:val="006A37BC"/>
    <w:rsid w:val="006A4048"/>
    <w:rsid w:val="006A42DA"/>
    <w:rsid w:val="006B32DC"/>
    <w:rsid w:val="006B32F4"/>
    <w:rsid w:val="006B3778"/>
    <w:rsid w:val="006B6B44"/>
    <w:rsid w:val="006C4605"/>
    <w:rsid w:val="006C6592"/>
    <w:rsid w:val="006D05EF"/>
    <w:rsid w:val="006D0A0B"/>
    <w:rsid w:val="006D1224"/>
    <w:rsid w:val="006D3F69"/>
    <w:rsid w:val="006D468D"/>
    <w:rsid w:val="006D58A3"/>
    <w:rsid w:val="006D5D16"/>
    <w:rsid w:val="006D6712"/>
    <w:rsid w:val="006E095B"/>
    <w:rsid w:val="006E4B0E"/>
    <w:rsid w:val="006F0298"/>
    <w:rsid w:val="006F4850"/>
    <w:rsid w:val="006F48A8"/>
    <w:rsid w:val="006F4FB4"/>
    <w:rsid w:val="006F670C"/>
    <w:rsid w:val="007001F1"/>
    <w:rsid w:val="00703210"/>
    <w:rsid w:val="00705999"/>
    <w:rsid w:val="00706727"/>
    <w:rsid w:val="00711859"/>
    <w:rsid w:val="00713BD2"/>
    <w:rsid w:val="00713E58"/>
    <w:rsid w:val="0071419A"/>
    <w:rsid w:val="00715635"/>
    <w:rsid w:val="00722238"/>
    <w:rsid w:val="00724055"/>
    <w:rsid w:val="00727E56"/>
    <w:rsid w:val="00730290"/>
    <w:rsid w:val="00730478"/>
    <w:rsid w:val="007342C4"/>
    <w:rsid w:val="00737569"/>
    <w:rsid w:val="00737698"/>
    <w:rsid w:val="00740F24"/>
    <w:rsid w:val="00742790"/>
    <w:rsid w:val="00744247"/>
    <w:rsid w:val="0074539E"/>
    <w:rsid w:val="00745B7B"/>
    <w:rsid w:val="00747186"/>
    <w:rsid w:val="00750EE5"/>
    <w:rsid w:val="00751467"/>
    <w:rsid w:val="007525CF"/>
    <w:rsid w:val="007543E2"/>
    <w:rsid w:val="00754F01"/>
    <w:rsid w:val="00756CEC"/>
    <w:rsid w:val="00757A3A"/>
    <w:rsid w:val="00760A70"/>
    <w:rsid w:val="0076118B"/>
    <w:rsid w:val="00763DC7"/>
    <w:rsid w:val="00764B74"/>
    <w:rsid w:val="007674AA"/>
    <w:rsid w:val="00767E16"/>
    <w:rsid w:val="007709D5"/>
    <w:rsid w:val="007754AE"/>
    <w:rsid w:val="00776430"/>
    <w:rsid w:val="00776661"/>
    <w:rsid w:val="0077692E"/>
    <w:rsid w:val="0078286C"/>
    <w:rsid w:val="00783ECC"/>
    <w:rsid w:val="00784F04"/>
    <w:rsid w:val="00786985"/>
    <w:rsid w:val="00792814"/>
    <w:rsid w:val="00796619"/>
    <w:rsid w:val="007970A2"/>
    <w:rsid w:val="00797AD2"/>
    <w:rsid w:val="007B0ABC"/>
    <w:rsid w:val="007B42B0"/>
    <w:rsid w:val="007C15A7"/>
    <w:rsid w:val="007C27D0"/>
    <w:rsid w:val="007C79D7"/>
    <w:rsid w:val="007C7D94"/>
    <w:rsid w:val="007E0BA4"/>
    <w:rsid w:val="007E3EDF"/>
    <w:rsid w:val="007F1FD3"/>
    <w:rsid w:val="007F2ABA"/>
    <w:rsid w:val="007F538E"/>
    <w:rsid w:val="007F5E9B"/>
    <w:rsid w:val="00800860"/>
    <w:rsid w:val="008013DB"/>
    <w:rsid w:val="00801A05"/>
    <w:rsid w:val="0080439D"/>
    <w:rsid w:val="008052AD"/>
    <w:rsid w:val="008110A5"/>
    <w:rsid w:val="00813783"/>
    <w:rsid w:val="00814072"/>
    <w:rsid w:val="00814154"/>
    <w:rsid w:val="00815104"/>
    <w:rsid w:val="0081680F"/>
    <w:rsid w:val="00816C77"/>
    <w:rsid w:val="00821D29"/>
    <w:rsid w:val="00824457"/>
    <w:rsid w:val="00827475"/>
    <w:rsid w:val="0082783F"/>
    <w:rsid w:val="00832608"/>
    <w:rsid w:val="0083766D"/>
    <w:rsid w:val="0084063E"/>
    <w:rsid w:val="00841A3E"/>
    <w:rsid w:val="00844C9D"/>
    <w:rsid w:val="008453EE"/>
    <w:rsid w:val="0084564D"/>
    <w:rsid w:val="00846536"/>
    <w:rsid w:val="00854A39"/>
    <w:rsid w:val="00855960"/>
    <w:rsid w:val="008564FB"/>
    <w:rsid w:val="008603CF"/>
    <w:rsid w:val="00862F06"/>
    <w:rsid w:val="00864CA5"/>
    <w:rsid w:val="0086519E"/>
    <w:rsid w:val="0086658F"/>
    <w:rsid w:val="0087207F"/>
    <w:rsid w:val="00872B46"/>
    <w:rsid w:val="00873515"/>
    <w:rsid w:val="0087486F"/>
    <w:rsid w:val="0088067B"/>
    <w:rsid w:val="008838DD"/>
    <w:rsid w:val="00883CDA"/>
    <w:rsid w:val="00885B10"/>
    <w:rsid w:val="00887059"/>
    <w:rsid w:val="00891401"/>
    <w:rsid w:val="00894904"/>
    <w:rsid w:val="00894AF7"/>
    <w:rsid w:val="00897353"/>
    <w:rsid w:val="008A54B3"/>
    <w:rsid w:val="008B1875"/>
    <w:rsid w:val="008B33B6"/>
    <w:rsid w:val="008B41D3"/>
    <w:rsid w:val="008B43B4"/>
    <w:rsid w:val="008B51EB"/>
    <w:rsid w:val="008B5EAF"/>
    <w:rsid w:val="008B6365"/>
    <w:rsid w:val="008B7008"/>
    <w:rsid w:val="008C0EDC"/>
    <w:rsid w:val="008C293C"/>
    <w:rsid w:val="008C4477"/>
    <w:rsid w:val="008C6A2D"/>
    <w:rsid w:val="008C745B"/>
    <w:rsid w:val="008C78BB"/>
    <w:rsid w:val="008D1363"/>
    <w:rsid w:val="008D16F7"/>
    <w:rsid w:val="008D3A3C"/>
    <w:rsid w:val="008D5FD7"/>
    <w:rsid w:val="008D6D78"/>
    <w:rsid w:val="008E0011"/>
    <w:rsid w:val="008E08EE"/>
    <w:rsid w:val="008E179E"/>
    <w:rsid w:val="008E18F4"/>
    <w:rsid w:val="008E7535"/>
    <w:rsid w:val="008E79D3"/>
    <w:rsid w:val="008F0886"/>
    <w:rsid w:val="008F1208"/>
    <w:rsid w:val="008F2207"/>
    <w:rsid w:val="008F3168"/>
    <w:rsid w:val="008F3AA0"/>
    <w:rsid w:val="008F74C1"/>
    <w:rsid w:val="00901658"/>
    <w:rsid w:val="0090437E"/>
    <w:rsid w:val="00907DE8"/>
    <w:rsid w:val="00912C9E"/>
    <w:rsid w:val="00916657"/>
    <w:rsid w:val="00916673"/>
    <w:rsid w:val="009209E4"/>
    <w:rsid w:val="00921306"/>
    <w:rsid w:val="00921787"/>
    <w:rsid w:val="00921D6B"/>
    <w:rsid w:val="009227E1"/>
    <w:rsid w:val="00926956"/>
    <w:rsid w:val="00927320"/>
    <w:rsid w:val="009301FB"/>
    <w:rsid w:val="009325C5"/>
    <w:rsid w:val="00936791"/>
    <w:rsid w:val="0093793D"/>
    <w:rsid w:val="00937C33"/>
    <w:rsid w:val="00940643"/>
    <w:rsid w:val="009419B2"/>
    <w:rsid w:val="00942607"/>
    <w:rsid w:val="00945F7F"/>
    <w:rsid w:val="009470DF"/>
    <w:rsid w:val="009477C7"/>
    <w:rsid w:val="009519BA"/>
    <w:rsid w:val="00954316"/>
    <w:rsid w:val="009552E0"/>
    <w:rsid w:val="00955BB3"/>
    <w:rsid w:val="009563A3"/>
    <w:rsid w:val="00956993"/>
    <w:rsid w:val="009577B4"/>
    <w:rsid w:val="009616E9"/>
    <w:rsid w:val="0096230F"/>
    <w:rsid w:val="00962E7A"/>
    <w:rsid w:val="0096324C"/>
    <w:rsid w:val="00965F46"/>
    <w:rsid w:val="009676CC"/>
    <w:rsid w:val="009678FC"/>
    <w:rsid w:val="00970AAC"/>
    <w:rsid w:val="00970C03"/>
    <w:rsid w:val="009733D6"/>
    <w:rsid w:val="009734B4"/>
    <w:rsid w:val="00973B49"/>
    <w:rsid w:val="00973B90"/>
    <w:rsid w:val="009805E4"/>
    <w:rsid w:val="0098390F"/>
    <w:rsid w:val="00983EB5"/>
    <w:rsid w:val="0098476F"/>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0D57"/>
    <w:rsid w:val="009B4C15"/>
    <w:rsid w:val="009B57CC"/>
    <w:rsid w:val="009C3D48"/>
    <w:rsid w:val="009C3FE8"/>
    <w:rsid w:val="009D119D"/>
    <w:rsid w:val="009D1D97"/>
    <w:rsid w:val="009D3BD0"/>
    <w:rsid w:val="009E0D0D"/>
    <w:rsid w:val="009E55E9"/>
    <w:rsid w:val="009F1FAA"/>
    <w:rsid w:val="009F3161"/>
    <w:rsid w:val="009F4FB0"/>
    <w:rsid w:val="00A01D08"/>
    <w:rsid w:val="00A07B0B"/>
    <w:rsid w:val="00A12EC0"/>
    <w:rsid w:val="00A15C22"/>
    <w:rsid w:val="00A206D9"/>
    <w:rsid w:val="00A217DF"/>
    <w:rsid w:val="00A365D1"/>
    <w:rsid w:val="00A37570"/>
    <w:rsid w:val="00A37BDE"/>
    <w:rsid w:val="00A42C7B"/>
    <w:rsid w:val="00A43868"/>
    <w:rsid w:val="00A46BBF"/>
    <w:rsid w:val="00A514CD"/>
    <w:rsid w:val="00A526B6"/>
    <w:rsid w:val="00A545A6"/>
    <w:rsid w:val="00A60480"/>
    <w:rsid w:val="00A6331A"/>
    <w:rsid w:val="00A63A8E"/>
    <w:rsid w:val="00A64BD3"/>
    <w:rsid w:val="00A66CEA"/>
    <w:rsid w:val="00A70CEA"/>
    <w:rsid w:val="00A70FB4"/>
    <w:rsid w:val="00A74D9A"/>
    <w:rsid w:val="00A752EC"/>
    <w:rsid w:val="00A8066F"/>
    <w:rsid w:val="00A841AA"/>
    <w:rsid w:val="00A84B49"/>
    <w:rsid w:val="00A85032"/>
    <w:rsid w:val="00A862D0"/>
    <w:rsid w:val="00A8646F"/>
    <w:rsid w:val="00A909E1"/>
    <w:rsid w:val="00A95C64"/>
    <w:rsid w:val="00AA2FAD"/>
    <w:rsid w:val="00AA3621"/>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E30AE"/>
    <w:rsid w:val="00AF0617"/>
    <w:rsid w:val="00AF31D8"/>
    <w:rsid w:val="00AF3247"/>
    <w:rsid w:val="00AF33AC"/>
    <w:rsid w:val="00AF6778"/>
    <w:rsid w:val="00AF72DB"/>
    <w:rsid w:val="00B011D6"/>
    <w:rsid w:val="00B02019"/>
    <w:rsid w:val="00B025ED"/>
    <w:rsid w:val="00B05A2A"/>
    <w:rsid w:val="00B10378"/>
    <w:rsid w:val="00B14ABB"/>
    <w:rsid w:val="00B22FF7"/>
    <w:rsid w:val="00B238C9"/>
    <w:rsid w:val="00B25D5F"/>
    <w:rsid w:val="00B26FD5"/>
    <w:rsid w:val="00B27913"/>
    <w:rsid w:val="00B27D7A"/>
    <w:rsid w:val="00B31400"/>
    <w:rsid w:val="00B33994"/>
    <w:rsid w:val="00B34A3E"/>
    <w:rsid w:val="00B35206"/>
    <w:rsid w:val="00B356DB"/>
    <w:rsid w:val="00B3730C"/>
    <w:rsid w:val="00B415F3"/>
    <w:rsid w:val="00B4204A"/>
    <w:rsid w:val="00B436E4"/>
    <w:rsid w:val="00B44D23"/>
    <w:rsid w:val="00B464A1"/>
    <w:rsid w:val="00B50708"/>
    <w:rsid w:val="00B5085D"/>
    <w:rsid w:val="00B516D1"/>
    <w:rsid w:val="00B53649"/>
    <w:rsid w:val="00B5412F"/>
    <w:rsid w:val="00B60004"/>
    <w:rsid w:val="00B61255"/>
    <w:rsid w:val="00B619BC"/>
    <w:rsid w:val="00B65017"/>
    <w:rsid w:val="00B6674B"/>
    <w:rsid w:val="00B670ED"/>
    <w:rsid w:val="00B703FD"/>
    <w:rsid w:val="00B70911"/>
    <w:rsid w:val="00B72D79"/>
    <w:rsid w:val="00B73214"/>
    <w:rsid w:val="00B74197"/>
    <w:rsid w:val="00B76C3E"/>
    <w:rsid w:val="00B82142"/>
    <w:rsid w:val="00B82B5D"/>
    <w:rsid w:val="00B8609F"/>
    <w:rsid w:val="00B90512"/>
    <w:rsid w:val="00B917AA"/>
    <w:rsid w:val="00B92242"/>
    <w:rsid w:val="00B948CF"/>
    <w:rsid w:val="00B94F8A"/>
    <w:rsid w:val="00B96EA3"/>
    <w:rsid w:val="00B97F8B"/>
    <w:rsid w:val="00BA1CB2"/>
    <w:rsid w:val="00BA4D14"/>
    <w:rsid w:val="00BA4F2B"/>
    <w:rsid w:val="00BA5A9A"/>
    <w:rsid w:val="00BB01C1"/>
    <w:rsid w:val="00BB0827"/>
    <w:rsid w:val="00BB0B3C"/>
    <w:rsid w:val="00BB0C7D"/>
    <w:rsid w:val="00BB27E9"/>
    <w:rsid w:val="00BB6BEC"/>
    <w:rsid w:val="00BD04B7"/>
    <w:rsid w:val="00BD1B49"/>
    <w:rsid w:val="00BD6500"/>
    <w:rsid w:val="00BE3096"/>
    <w:rsid w:val="00BE360A"/>
    <w:rsid w:val="00BE3769"/>
    <w:rsid w:val="00BE68EC"/>
    <w:rsid w:val="00BE757B"/>
    <w:rsid w:val="00BF2CA9"/>
    <w:rsid w:val="00BF52D1"/>
    <w:rsid w:val="00BF5956"/>
    <w:rsid w:val="00BF63B7"/>
    <w:rsid w:val="00BF6A57"/>
    <w:rsid w:val="00BF6CBC"/>
    <w:rsid w:val="00BF6CCB"/>
    <w:rsid w:val="00C016A9"/>
    <w:rsid w:val="00C0176A"/>
    <w:rsid w:val="00C02633"/>
    <w:rsid w:val="00C04C24"/>
    <w:rsid w:val="00C05722"/>
    <w:rsid w:val="00C05892"/>
    <w:rsid w:val="00C12388"/>
    <w:rsid w:val="00C14CDB"/>
    <w:rsid w:val="00C17C8E"/>
    <w:rsid w:val="00C20FF0"/>
    <w:rsid w:val="00C212B9"/>
    <w:rsid w:val="00C228DA"/>
    <w:rsid w:val="00C258B0"/>
    <w:rsid w:val="00C3211C"/>
    <w:rsid w:val="00C35487"/>
    <w:rsid w:val="00C45A23"/>
    <w:rsid w:val="00C465E6"/>
    <w:rsid w:val="00C47148"/>
    <w:rsid w:val="00C4725B"/>
    <w:rsid w:val="00C5038B"/>
    <w:rsid w:val="00C52BE0"/>
    <w:rsid w:val="00C52FFC"/>
    <w:rsid w:val="00C5511A"/>
    <w:rsid w:val="00C60515"/>
    <w:rsid w:val="00C62565"/>
    <w:rsid w:val="00C6348A"/>
    <w:rsid w:val="00C67401"/>
    <w:rsid w:val="00C67A15"/>
    <w:rsid w:val="00C716B6"/>
    <w:rsid w:val="00C72D2A"/>
    <w:rsid w:val="00C72F0B"/>
    <w:rsid w:val="00C7577B"/>
    <w:rsid w:val="00C76645"/>
    <w:rsid w:val="00C76FCF"/>
    <w:rsid w:val="00C774DD"/>
    <w:rsid w:val="00C77B64"/>
    <w:rsid w:val="00C801FE"/>
    <w:rsid w:val="00C80920"/>
    <w:rsid w:val="00C80B9D"/>
    <w:rsid w:val="00C8129D"/>
    <w:rsid w:val="00C822E2"/>
    <w:rsid w:val="00C84108"/>
    <w:rsid w:val="00C9008E"/>
    <w:rsid w:val="00C90D76"/>
    <w:rsid w:val="00C93350"/>
    <w:rsid w:val="00CA3753"/>
    <w:rsid w:val="00CA3E3B"/>
    <w:rsid w:val="00CA4DB1"/>
    <w:rsid w:val="00CA7125"/>
    <w:rsid w:val="00CB0E9A"/>
    <w:rsid w:val="00CB12F5"/>
    <w:rsid w:val="00CB182D"/>
    <w:rsid w:val="00CB19D6"/>
    <w:rsid w:val="00CB56D3"/>
    <w:rsid w:val="00CC0B16"/>
    <w:rsid w:val="00CC176E"/>
    <w:rsid w:val="00CC1F6A"/>
    <w:rsid w:val="00CC38AD"/>
    <w:rsid w:val="00CD2DA0"/>
    <w:rsid w:val="00CD4360"/>
    <w:rsid w:val="00CD7D46"/>
    <w:rsid w:val="00CE07A3"/>
    <w:rsid w:val="00CE6EE0"/>
    <w:rsid w:val="00CF0049"/>
    <w:rsid w:val="00CF263F"/>
    <w:rsid w:val="00CF2EC8"/>
    <w:rsid w:val="00CF5ADE"/>
    <w:rsid w:val="00CF752C"/>
    <w:rsid w:val="00CF79D6"/>
    <w:rsid w:val="00D00279"/>
    <w:rsid w:val="00D03550"/>
    <w:rsid w:val="00D03BC9"/>
    <w:rsid w:val="00D04AE8"/>
    <w:rsid w:val="00D04D66"/>
    <w:rsid w:val="00D12931"/>
    <w:rsid w:val="00D138BC"/>
    <w:rsid w:val="00D14354"/>
    <w:rsid w:val="00D150EC"/>
    <w:rsid w:val="00D151A9"/>
    <w:rsid w:val="00D16D3B"/>
    <w:rsid w:val="00D22888"/>
    <w:rsid w:val="00D253CA"/>
    <w:rsid w:val="00D25F77"/>
    <w:rsid w:val="00D26CFC"/>
    <w:rsid w:val="00D30948"/>
    <w:rsid w:val="00D31126"/>
    <w:rsid w:val="00D365F1"/>
    <w:rsid w:val="00D36EEE"/>
    <w:rsid w:val="00D41A5D"/>
    <w:rsid w:val="00D42327"/>
    <w:rsid w:val="00D429F7"/>
    <w:rsid w:val="00D465C3"/>
    <w:rsid w:val="00D4686B"/>
    <w:rsid w:val="00D46966"/>
    <w:rsid w:val="00D46B38"/>
    <w:rsid w:val="00D510A6"/>
    <w:rsid w:val="00D517CB"/>
    <w:rsid w:val="00D54F90"/>
    <w:rsid w:val="00D572EE"/>
    <w:rsid w:val="00D62EB2"/>
    <w:rsid w:val="00D63E44"/>
    <w:rsid w:val="00D65166"/>
    <w:rsid w:val="00D67CA3"/>
    <w:rsid w:val="00D7068A"/>
    <w:rsid w:val="00D7523D"/>
    <w:rsid w:val="00D80166"/>
    <w:rsid w:val="00D82C98"/>
    <w:rsid w:val="00D83E6D"/>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71CA"/>
    <w:rsid w:val="00DD7CF7"/>
    <w:rsid w:val="00DE205A"/>
    <w:rsid w:val="00DE38F2"/>
    <w:rsid w:val="00DE6373"/>
    <w:rsid w:val="00DF07E5"/>
    <w:rsid w:val="00DF16DD"/>
    <w:rsid w:val="00DF5D4A"/>
    <w:rsid w:val="00DF671B"/>
    <w:rsid w:val="00DF6FED"/>
    <w:rsid w:val="00DF7B8C"/>
    <w:rsid w:val="00E0333D"/>
    <w:rsid w:val="00E0386B"/>
    <w:rsid w:val="00E05427"/>
    <w:rsid w:val="00E0693B"/>
    <w:rsid w:val="00E06F37"/>
    <w:rsid w:val="00E10574"/>
    <w:rsid w:val="00E10763"/>
    <w:rsid w:val="00E12786"/>
    <w:rsid w:val="00E152FF"/>
    <w:rsid w:val="00E17D84"/>
    <w:rsid w:val="00E21051"/>
    <w:rsid w:val="00E249FD"/>
    <w:rsid w:val="00E25884"/>
    <w:rsid w:val="00E260CB"/>
    <w:rsid w:val="00E31AEA"/>
    <w:rsid w:val="00E36855"/>
    <w:rsid w:val="00E40717"/>
    <w:rsid w:val="00E42B82"/>
    <w:rsid w:val="00E459FB"/>
    <w:rsid w:val="00E45E30"/>
    <w:rsid w:val="00E501A9"/>
    <w:rsid w:val="00E52B0E"/>
    <w:rsid w:val="00E54E1A"/>
    <w:rsid w:val="00E56488"/>
    <w:rsid w:val="00E56F49"/>
    <w:rsid w:val="00E578DF"/>
    <w:rsid w:val="00E603E1"/>
    <w:rsid w:val="00E70022"/>
    <w:rsid w:val="00E712CD"/>
    <w:rsid w:val="00E74991"/>
    <w:rsid w:val="00E74C0D"/>
    <w:rsid w:val="00E74FDE"/>
    <w:rsid w:val="00E75B06"/>
    <w:rsid w:val="00E76FA3"/>
    <w:rsid w:val="00E84553"/>
    <w:rsid w:val="00E85575"/>
    <w:rsid w:val="00E87253"/>
    <w:rsid w:val="00E944CA"/>
    <w:rsid w:val="00E95E3E"/>
    <w:rsid w:val="00EA0B85"/>
    <w:rsid w:val="00EA1E99"/>
    <w:rsid w:val="00EA30DD"/>
    <w:rsid w:val="00EA30FA"/>
    <w:rsid w:val="00EA4C62"/>
    <w:rsid w:val="00EA6135"/>
    <w:rsid w:val="00EA7956"/>
    <w:rsid w:val="00EB0515"/>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5CDA"/>
    <w:rsid w:val="00F06AAB"/>
    <w:rsid w:val="00F11549"/>
    <w:rsid w:val="00F13212"/>
    <w:rsid w:val="00F13A8E"/>
    <w:rsid w:val="00F147D5"/>
    <w:rsid w:val="00F14814"/>
    <w:rsid w:val="00F16762"/>
    <w:rsid w:val="00F214CD"/>
    <w:rsid w:val="00F247EB"/>
    <w:rsid w:val="00F2630F"/>
    <w:rsid w:val="00F2642F"/>
    <w:rsid w:val="00F27382"/>
    <w:rsid w:val="00F303A4"/>
    <w:rsid w:val="00F3069A"/>
    <w:rsid w:val="00F31154"/>
    <w:rsid w:val="00F31CF9"/>
    <w:rsid w:val="00F32D8D"/>
    <w:rsid w:val="00F36664"/>
    <w:rsid w:val="00F4026F"/>
    <w:rsid w:val="00F4133D"/>
    <w:rsid w:val="00F41538"/>
    <w:rsid w:val="00F41866"/>
    <w:rsid w:val="00F444BB"/>
    <w:rsid w:val="00F454FC"/>
    <w:rsid w:val="00F457DF"/>
    <w:rsid w:val="00F45B6A"/>
    <w:rsid w:val="00F46C64"/>
    <w:rsid w:val="00F5068A"/>
    <w:rsid w:val="00F507BA"/>
    <w:rsid w:val="00F52CFB"/>
    <w:rsid w:val="00F52EC5"/>
    <w:rsid w:val="00F546A8"/>
    <w:rsid w:val="00F54981"/>
    <w:rsid w:val="00F55C73"/>
    <w:rsid w:val="00F6703A"/>
    <w:rsid w:val="00F703CA"/>
    <w:rsid w:val="00F70598"/>
    <w:rsid w:val="00F709A0"/>
    <w:rsid w:val="00F715FD"/>
    <w:rsid w:val="00F73140"/>
    <w:rsid w:val="00F75F0B"/>
    <w:rsid w:val="00F774FA"/>
    <w:rsid w:val="00F82003"/>
    <w:rsid w:val="00F8584C"/>
    <w:rsid w:val="00F85A4D"/>
    <w:rsid w:val="00F906A1"/>
    <w:rsid w:val="00F91A5E"/>
    <w:rsid w:val="00F922C2"/>
    <w:rsid w:val="00F95A2C"/>
    <w:rsid w:val="00F9633A"/>
    <w:rsid w:val="00F97A1E"/>
    <w:rsid w:val="00F97F6A"/>
    <w:rsid w:val="00FA18D8"/>
    <w:rsid w:val="00FA4CC2"/>
    <w:rsid w:val="00FA6643"/>
    <w:rsid w:val="00FC1601"/>
    <w:rsid w:val="00FC1D8E"/>
    <w:rsid w:val="00FC1FF6"/>
    <w:rsid w:val="00FC7287"/>
    <w:rsid w:val="00FD073F"/>
    <w:rsid w:val="00FD0AFA"/>
    <w:rsid w:val="00FD2732"/>
    <w:rsid w:val="00FD5AB4"/>
    <w:rsid w:val="00FE06AB"/>
    <w:rsid w:val="00FE1B08"/>
    <w:rsid w:val="00FE32BD"/>
    <w:rsid w:val="00FF03D8"/>
    <w:rsid w:val="00FF1790"/>
    <w:rsid w:val="00FF2978"/>
    <w:rsid w:val="00FF5362"/>
    <w:rsid w:val="066474F4"/>
    <w:rsid w:val="1E0F0251"/>
    <w:rsid w:val="33DFE221"/>
    <w:rsid w:val="3F33406B"/>
    <w:rsid w:val="4090B5BD"/>
    <w:rsid w:val="690E66A4"/>
    <w:rsid w:val="798A15D3"/>
    <w:rsid w:val="7A33B6AD"/>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DD2E1408-9494-4485-80E6-C3BB1ADA054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ru-RU" w:eastAsia="ru-RU"/>
    </w:rPr>
  </w:style>
  <w:style w:type="paragraph" w:styleId="Heading1">
    <w:name w:val="heading 1"/>
    <w:basedOn w:val="Normal"/>
    <w:next w:val="Normal"/>
    <w:qFormat/>
    <w:rsid w:val="00D517CB"/>
    <w:pPr>
      <w:keepNext/>
      <w:widowControl w:val="0"/>
      <w:spacing w:line="240" w:lineRule="atLeast"/>
      <w:jc w:val="right"/>
      <w:outlineLvl w:val="0"/>
    </w:pPr>
    <w:rPr>
      <w:b/>
      <w:bCs/>
      <w:iCs/>
      <w:sz w:val="18"/>
      <w:lang w:val="uk-U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970C03"/>
    <w:pPr>
      <w:tabs>
        <w:tab w:val="center" w:pos="4677"/>
        <w:tab w:val="right" w:pos="9355"/>
      </w:tabs>
    </w:pPr>
  </w:style>
  <w:style w:type="character" w:styleId="HeaderChar" w:customStyle="1">
    <w:name w:val="Header Char"/>
    <w:link w:val="Header"/>
    <w:uiPriority w:val="99"/>
    <w:rsid w:val="00D151A9"/>
    <w:rPr>
      <w:sz w:val="24"/>
      <w:szCs w:val="24"/>
    </w:rPr>
  </w:style>
  <w:style w:type="table" w:styleId="TableGrid">
    <w:name w:val="Table Grid"/>
    <w:basedOn w:val="TableNormal"/>
    <w:uiPriority w:val="39"/>
    <w:rsid w:val="004375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143265"/>
    <w:rPr>
      <w:rFonts w:ascii="Tahoma" w:hAnsi="Tahoma" w:cs="Tahoma"/>
      <w:sz w:val="16"/>
      <w:szCs w:val="16"/>
    </w:rPr>
  </w:style>
  <w:style w:type="character" w:styleId="Emphasis">
    <w:name w:val="Emphasis"/>
    <w:qFormat/>
    <w:rsid w:val="007525CF"/>
    <w:rPr>
      <w:b/>
      <w:bCs/>
      <w:i w:val="0"/>
      <w:iCs w:val="0"/>
    </w:rPr>
  </w:style>
  <w:style w:type="character" w:styleId="wbwnewsbrief1" w:customStyle="1">
    <w:name w:val="wbwnewsbrief1"/>
    <w:rsid w:val="003B6636"/>
    <w:rPr>
      <w:rFonts w:hint="default" w:ascii="Verdana" w:hAnsi="Verdana"/>
      <w:b w:val="0"/>
      <w:bCs w:val="0"/>
      <w:i w:val="0"/>
      <w:iCs w:val="0"/>
      <w:strike w:val="0"/>
      <w:dstrike w:val="0"/>
      <w:color w:val="7A7A7A"/>
      <w:sz w:val="17"/>
      <w:szCs w:val="17"/>
      <w:u w:val="none"/>
      <w:effect w:val="none"/>
    </w:rPr>
  </w:style>
  <w:style w:type="paragraph" w:styleId="NormalWeb">
    <w:name w:val="Normal (Web)"/>
    <w:basedOn w:val="Normal"/>
    <w:uiPriority w:val="99"/>
    <w:qFormat/>
    <w:rsid w:val="007674AA"/>
    <w:pPr>
      <w:spacing w:before="100" w:beforeAutospacing="1" w:after="100" w:afterAutospacing="1"/>
    </w:pPr>
    <w:rPr>
      <w:rFonts w:ascii="Arial Unicode MS" w:hAnsi="Arial Unicode MS" w:eastAsia="Arial Unicode MS" w:cs="Arial Unicode MS"/>
    </w:rPr>
  </w:style>
  <w:style w:type="character" w:styleId="Hyperlink">
    <w:name w:val="Hyperlink"/>
    <w:rsid w:val="00525CF8"/>
    <w:rPr>
      <w:rFonts w:cs="Times New Roman"/>
      <w:color w:val="0000FF"/>
      <w:u w:val="single"/>
    </w:rPr>
  </w:style>
  <w:style w:type="paragraph" w:styleId="EndnoteText">
    <w:name w:val="endnote text"/>
    <w:basedOn w:val="Normal"/>
    <w:link w:val="EndnoteTextChar"/>
    <w:uiPriority w:val="99"/>
    <w:semiHidden/>
    <w:unhideWhenUsed/>
    <w:rsid w:val="00B948CF"/>
    <w:rPr>
      <w:sz w:val="20"/>
      <w:szCs w:val="20"/>
    </w:rPr>
  </w:style>
  <w:style w:type="character" w:styleId="EndnoteTextChar" w:customStyle="1">
    <w:name w:val="Endnote Text Char"/>
    <w:link w:val="EndnoteText"/>
    <w:uiPriority w:val="99"/>
    <w:semiHidden/>
    <w:rsid w:val="00B948CF"/>
    <w:rPr>
      <w:lang w:val="ru-RU" w:eastAsia="ru-RU"/>
    </w:rPr>
  </w:style>
  <w:style w:type="character" w:styleId="EndnoteReference">
    <w:name w:val="endnote reference"/>
    <w:uiPriority w:val="99"/>
    <w:semiHidden/>
    <w:unhideWhenUsed/>
    <w:rsid w:val="00B948CF"/>
    <w:rPr>
      <w:vertAlign w:val="superscript"/>
    </w:rPr>
  </w:style>
  <w:style w:type="paragraph" w:styleId="ListParagraph">
    <w:name w:val="List Paragraph"/>
    <w:basedOn w:val="Normal"/>
    <w:uiPriority w:val="34"/>
    <w:qFormat/>
    <w:rsid w:val="00B948CF"/>
    <w:pPr>
      <w:ind w:left="708"/>
    </w:pPr>
  </w:style>
  <w:style w:type="character" w:styleId="hps" w:customStyle="1">
    <w:name w:val="hps"/>
    <w:rsid w:val="00D14354"/>
  </w:style>
  <w:style w:type="paragraph" w:styleId="FootnoteText">
    <w:name w:val="footnote text"/>
    <w:basedOn w:val="Normal"/>
    <w:link w:val="FootnoteTextChar"/>
    <w:rsid w:val="00D14354"/>
    <w:rPr>
      <w:sz w:val="20"/>
      <w:szCs w:val="20"/>
    </w:rPr>
  </w:style>
  <w:style w:type="character" w:styleId="FootnoteTextChar" w:customStyle="1">
    <w:name w:val="Footnote Text Char"/>
    <w:link w:val="FootnoteText"/>
    <w:rsid w:val="00D14354"/>
    <w:rPr>
      <w:lang w:val="ru-RU" w:eastAsia="ru-RU"/>
    </w:rPr>
  </w:style>
  <w:style w:type="character" w:styleId="FootnoteReference">
    <w:name w:val="footnote reference"/>
    <w:rsid w:val="00D14354"/>
    <w:rPr>
      <w:vertAlign w:val="superscript"/>
    </w:rPr>
  </w:style>
  <w:style w:type="paragraph" w:styleId="Footer">
    <w:name w:val="footer"/>
    <w:basedOn w:val="Normal"/>
    <w:link w:val="FooterChar"/>
    <w:uiPriority w:val="99"/>
    <w:unhideWhenUsed/>
    <w:rsid w:val="008B5EAF"/>
    <w:pPr>
      <w:tabs>
        <w:tab w:val="center" w:pos="4819"/>
        <w:tab w:val="right" w:pos="9639"/>
      </w:tabs>
    </w:pPr>
  </w:style>
  <w:style w:type="character" w:styleId="FooterChar" w:customStyle="1">
    <w:name w:val="Footer Char"/>
    <w:link w:val="Footer"/>
    <w:uiPriority w:val="99"/>
    <w:rsid w:val="008B5EAF"/>
    <w:rPr>
      <w:sz w:val="24"/>
      <w:szCs w:val="24"/>
      <w:lang w:val="ru-RU" w:eastAsia="ru-RU"/>
    </w:rPr>
  </w:style>
  <w:style w:type="character" w:styleId="grame" w:customStyle="1">
    <w:name w:val="grame"/>
    <w:rsid w:val="00EE6D5B"/>
  </w:style>
  <w:style w:type="character" w:styleId="normaltextrun" w:customStyle="1">
    <w:name w:val="normaltextrun"/>
    <w:rsid w:val="006D0A0B"/>
  </w:style>
  <w:style w:type="character" w:styleId="eop" w:customStyle="1">
    <w:name w:val="eop"/>
    <w:rsid w:val="006D0A0B"/>
  </w:style>
  <w:style w:type="paragraph" w:styleId="paragraph" w:customStyle="1">
    <w:name w:val="paragraph"/>
    <w:basedOn w:val="Normal"/>
    <w:rsid w:val="006D0A0B"/>
    <w:pPr>
      <w:spacing w:before="100" w:beforeAutospacing="1" w:after="100" w:afterAutospacing="1"/>
    </w:pPr>
  </w:style>
  <w:style w:type="character" w:styleId="tabchar" w:customStyle="1">
    <w:name w:val="tabchar"/>
    <w:rsid w:val="007F1FD3"/>
  </w:style>
  <w:style w:type="paragraph" w:styleId="Title">
    <w:name w:val="Title"/>
    <w:basedOn w:val="Normal"/>
    <w:link w:val="TitleChar"/>
    <w:qFormat/>
    <w:rsid w:val="009678FC"/>
    <w:pPr>
      <w:widowControl w:val="0"/>
      <w:snapToGrid w:val="0"/>
      <w:ind w:left="320"/>
      <w:jc w:val="center"/>
    </w:pPr>
    <w:rPr>
      <w:rFonts w:ascii="Arial" w:hAnsi="Arial"/>
      <w:b/>
      <w:sz w:val="18"/>
      <w:szCs w:val="20"/>
      <w:lang w:val="uk-UA"/>
    </w:rPr>
  </w:style>
  <w:style w:type="character" w:styleId="TitleChar" w:customStyle="1">
    <w:name w:val="Title Char"/>
    <w:link w:val="Title"/>
    <w:rsid w:val="009678FC"/>
    <w:rPr>
      <w:rFonts w:ascii="Arial" w:hAnsi="Arial"/>
      <w:b/>
      <w:sz w:val="18"/>
      <w:lang w:eastAsia="ru-RU"/>
    </w:rPr>
  </w:style>
  <w:style w:type="paragraph" w:styleId="BodyText">
    <w:name w:val="Body Text"/>
    <w:basedOn w:val="Normal"/>
    <w:link w:val="BodyTextChar"/>
    <w:rsid w:val="00992F46"/>
    <w:pPr>
      <w:jc w:val="both"/>
    </w:pPr>
    <w:rPr>
      <w:szCs w:val="20"/>
      <w:lang w:eastAsia="en-GB"/>
    </w:rPr>
  </w:style>
  <w:style w:type="character" w:styleId="BodyTextChar" w:customStyle="1">
    <w:name w:val="Body Text Char"/>
    <w:link w:val="BodyText"/>
    <w:rsid w:val="00992F46"/>
    <w:rPr>
      <w:sz w:val="24"/>
      <w:lang w:val="ru-RU" w:eastAsia="en-GB"/>
    </w:rPr>
  </w:style>
  <w:style w:type="character" w:styleId="UnresolvedMention">
    <w:name w:val="Unresolved Mention"/>
    <w:basedOn w:val="DefaultParagraphFont"/>
    <w:uiPriority w:val="99"/>
    <w:semiHidden/>
    <w:unhideWhenUsed/>
    <w:rsid w:val="00DF6FED"/>
    <w:rPr>
      <w:color w:val="605E5C"/>
      <w:shd w:val="clear" w:color="auto" w:fill="E1DFDD"/>
    </w:rPr>
  </w:style>
  <w:style w:type="character" w:styleId="CommentReference1" w:customStyle="1">
    <w:name w:val="Comment Reference1"/>
    <w:semiHidden/>
    <w:rsid w:val="006305A6"/>
    <w:rPr>
      <w:sz w:val="16"/>
      <w:szCs w:val="16"/>
    </w:rPr>
  </w:style>
  <w:style w:type="paragraph" w:styleId="CommentText1" w:customStyle="1">
    <w:name w:val="Comment Text1"/>
    <w:basedOn w:val="Normal"/>
    <w:semiHidden/>
    <w:rsid w:val="006305A6"/>
    <w:rPr>
      <w:sz w:val="20"/>
      <w:szCs w:val="20"/>
    </w:rPr>
  </w:style>
  <w:style w:type="paragraph" w:styleId="CommentSubject1" w:customStyle="1">
    <w:name w:val="Comment Subject1"/>
    <w:basedOn w:val="CommentText1"/>
    <w:next w:val="CommentText1"/>
    <w:semiHidden/>
    <w:rsid w:val="006305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redcross.org.ua/" TargetMode="External" Id="rId13" /><Relationship Type="http://schemas.openxmlformats.org/officeDocument/2006/relationships/hyperlink" Target="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mailto:tender@redcross.org.ua" TargetMode="External" Id="rId12" /><Relationship Type="http://schemas.openxmlformats.org/officeDocument/2006/relationships/hyperlink" Target="https://www.state.gov/wp-content/uploads/2026/02/Final-FY26-Standard-Terms-and-Conditions-for-Federal-Awards-FINAL-HRC1259439-Accessible-2.6.pdf"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tender@redcross.org.ua" TargetMode="External" Id="rId11" /><Relationship Type="http://schemas.openxmlformats.org/officeDocument/2006/relationships/footer" Target="footer3.xml" Id="rId24" /><Relationship Type="http://schemas.openxmlformats.org/officeDocument/2006/relationships/numbering" Target="numbering.xml" Id="rId5" /><Relationship Type="http://schemas.openxmlformats.org/officeDocument/2006/relationships/hyperlink" Target="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 TargetMode="External" Id="rId15" /><Relationship Type="http://schemas.openxmlformats.org/officeDocument/2006/relationships/header" Target="header3.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 TargetMode="External" Id="rId14" /><Relationship Type="http://schemas.openxmlformats.org/officeDocument/2006/relationships/footer" Target="footer2.xml" Id="rId22" /></Relationships>
</file>

<file path=word/theme/theme1.xml><?xml version="1.0" encoding="utf-8"?>
<a:theme xmlns:a="http://schemas.openxmlformats.org/drawingml/2006/main" xmlns:thm15="http://schemas.microsoft.com/office/thememl/2012/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Props1.xml><?xml version="1.0" encoding="utf-8"?>
<ds:datastoreItem xmlns:ds="http://schemas.openxmlformats.org/officeDocument/2006/customXml" ds:itemID="{84B41E72-BE70-4648-B479-401B6A8B1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customXml/itemProps3.xml><?xml version="1.0" encoding="utf-8"?>
<ds:datastoreItem xmlns:ds="http://schemas.openxmlformats.org/officeDocument/2006/customXml" ds:itemID="{1818B39E-1A38-4605-B443-14F5904E6AE7}">
  <ds:schemaRefs>
    <ds:schemaRef ds:uri="http://schemas.microsoft.com/sharepoint/v3/contenttype/forms"/>
  </ds:schemaRefs>
</ds:datastoreItem>
</file>

<file path=customXml/itemProps4.xml><?xml version="1.0" encoding="utf-8"?>
<ds:datastoreItem xmlns:ds="http://schemas.openxmlformats.org/officeDocument/2006/customXml" ds:itemID="{938F60B2-F178-4580-A2AF-630737637475}">
  <ds:schemaRefs>
    <ds:schemaRef ds:uri="http://schemas.microsoft.com/office/2006/metadata/properties"/>
    <ds:schemaRef ds:uri="http://schemas.microsoft.com/office/infopath/2007/PartnerControls"/>
    <ds:schemaRef ds:uri="a9a173d0-7d7b-474c-9f09-61af4b12b285"/>
    <ds:schemaRef ds:uri="da1f5153-a60d-4c7d-aa7d-fcec6e6c577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AUN of PLWH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Shyrokova</dc:creator>
  <keywords/>
  <lastModifiedBy>Liubov Cherniuk</lastModifiedBy>
  <revision>187</revision>
  <lastPrinted>2023-07-05T23:44:00.0000000Z</lastPrinted>
  <dcterms:created xsi:type="dcterms:W3CDTF">2024-10-29T18:35:00.0000000Z</dcterms:created>
  <dcterms:modified xsi:type="dcterms:W3CDTF">2026-06-24T06:08:20.1845793Z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