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2730" w14:textId="27D1AE4C" w:rsidR="00CC300A" w:rsidRP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Додаток №3</w:t>
      </w:r>
    </w:p>
    <w:p w14:paraId="69C7F15C" w14:textId="22343A5E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A316D8">
        <w:rPr>
          <w:rFonts w:ascii="Times New Roman" w:hAnsi="Times New Roman" w:cs="Times New Roman"/>
          <w:b/>
          <w:bCs/>
        </w:rPr>
        <w:t>До Запиту №</w:t>
      </w:r>
      <w:r w:rsidR="0009687A">
        <w:rPr>
          <w:rFonts w:ascii="Times New Roman" w:hAnsi="Times New Roman" w:cs="Times New Roman"/>
          <w:b/>
          <w:bCs/>
        </w:rPr>
        <w:t>3135-3137</w:t>
      </w:r>
      <w:r w:rsidRPr="00A316D8">
        <w:rPr>
          <w:rFonts w:ascii="Times New Roman" w:hAnsi="Times New Roman" w:cs="Times New Roman"/>
          <w:b/>
          <w:bCs/>
        </w:rPr>
        <w:t>NM</w:t>
      </w:r>
    </w:p>
    <w:p w14:paraId="1170DCA0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20DB088" w14:textId="77777777" w:rsidR="00E87C1E" w:rsidRDefault="00E87C1E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4323CDD" w14:textId="08D0AAA2" w:rsidR="00A316D8" w:rsidRDefault="00A316D8" w:rsidP="00A316D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9840B25" w14:textId="2E4C508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ВИМОГИ ДО ПАКУВАННЯ, МАРКУВАННЯ ТА БРЕНДУВАННЯ</w:t>
      </w:r>
    </w:p>
    <w:p w14:paraId="4867A35A" w14:textId="77777777" w:rsidR="00E87C1E" w:rsidRPr="00CE22ED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CA1B47" w14:textId="025F6306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</w:rPr>
      </w:pPr>
    </w:p>
    <w:p w14:paraId="71857624" w14:textId="7998E73C" w:rsidR="00CE22ED" w:rsidRPr="008F6BB5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BB5">
        <w:rPr>
          <w:rFonts w:ascii="Times New Roman" w:hAnsi="Times New Roman" w:cs="Times New Roman"/>
          <w:b/>
          <w:bCs/>
          <w:sz w:val="24"/>
          <w:szCs w:val="24"/>
        </w:rPr>
        <w:t>Транспортне пакування (зовнішня упаковка)</w:t>
      </w:r>
    </w:p>
    <w:p w14:paraId="71864824" w14:textId="58CD19C0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22CF4" w14:textId="482EBF79" w:rsidR="00CE22ED" w:rsidRPr="00FB6B76" w:rsidRDefault="000F3A8F" w:rsidP="008F6BB5">
      <w:pPr>
        <w:pStyle w:val="a9"/>
        <w:numPr>
          <w:ilvl w:val="1"/>
          <w:numId w:val="21"/>
        </w:numPr>
        <w:spacing w:after="0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43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E74C6FA" wp14:editId="247170A2">
            <wp:simplePos x="0" y="0"/>
            <wp:positionH relativeFrom="column">
              <wp:posOffset>5120005</wp:posOffset>
            </wp:positionH>
            <wp:positionV relativeFrom="paragraph">
              <wp:posOffset>12065</wp:posOffset>
            </wp:positionV>
            <wp:extent cx="866775" cy="860425"/>
            <wp:effectExtent l="152400" t="152400" r="371475" b="358775"/>
            <wp:wrapSquare wrapText="bothSides"/>
            <wp:docPr id="513675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7591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ED" w:rsidRPr="00CE22ED">
        <w:rPr>
          <w:rFonts w:ascii="Times New Roman" w:hAnsi="Times New Roman" w:cs="Times New Roman"/>
          <w:sz w:val="24"/>
          <w:szCs w:val="24"/>
        </w:rPr>
        <w:t>Кожна одиниця товару постачається в індивідуальній транспортній коробці.</w:t>
      </w:r>
      <w:r w:rsidR="00CE22ED" w:rsidRPr="00CE22ED">
        <w:rPr>
          <w:rFonts w:ascii="Times New Roman" w:hAnsi="Times New Roman" w:cs="Times New Roman"/>
          <w:sz w:val="24"/>
          <w:szCs w:val="24"/>
        </w:rPr>
        <w:br/>
      </w:r>
      <w:r w:rsidR="00CE22ED" w:rsidRPr="00CE2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Спільне пакування різних товарних позицій забороняється.</w:t>
      </w:r>
    </w:p>
    <w:p w14:paraId="4AD52A11" w14:textId="77777777" w:rsidR="00E87C1E" w:rsidRPr="00CE22ED" w:rsidRDefault="00E87C1E" w:rsidP="00E87C1E">
      <w:pPr>
        <w:pStyle w:val="a9"/>
        <w:spacing w:after="0"/>
        <w:ind w:left="1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35971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Транспортна коробка повинна відповідати таким вимогам:</w:t>
      </w:r>
    </w:p>
    <w:p w14:paraId="049B24DD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тип:</w:t>
      </w:r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чотириклапанна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коробка білого кольору; </w:t>
      </w:r>
    </w:p>
    <w:p w14:paraId="4EE1D97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матеріал: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п’ятишаровий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гофрокартон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не нижче марки П-32 або еквівалент із рівнозначною міцністю (ECT ≥ 6,5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/м); </w:t>
      </w:r>
    </w:p>
    <w:p w14:paraId="4960D0B9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нова, суха, без деформацій, пошкоджень та слідів повторного використання; </w:t>
      </w:r>
    </w:p>
    <w:p w14:paraId="223413EA" w14:textId="77777777" w:rsidR="00CE22ED" w:rsidRPr="00CE22ED" w:rsidRDefault="00CE22ED" w:rsidP="00CE22ED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стійкість до стискання та вертикального навантаження, достатня для штабелювання не менше 4 рівнів. </w:t>
      </w:r>
    </w:p>
    <w:p w14:paraId="42ECAF28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1.3. Розмір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визначається</w:t>
      </w:r>
      <w:r w:rsidRPr="00CE22ED">
        <w:rPr>
          <w:rFonts w:ascii="Times New Roman" w:hAnsi="Times New Roman" w:cs="Times New Roman"/>
          <w:sz w:val="24"/>
          <w:szCs w:val="24"/>
        </w:rPr>
        <w:t xml:space="preserve"> Постачальником, але повинен забезпечувати:</w:t>
      </w:r>
    </w:p>
    <w:p w14:paraId="0D085F63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фіксацію всіх компонентів без переміщення всередині; </w:t>
      </w:r>
    </w:p>
    <w:p w14:paraId="154001E1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відсутність вільного простору, що може спричинити пошкодження; </w:t>
      </w:r>
    </w:p>
    <w:p w14:paraId="5394CEF5" w14:textId="77777777" w:rsidR="00CE22ED" w:rsidRPr="00CE22ED" w:rsidRDefault="00CE22ED" w:rsidP="00CE22ED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продукції під час транспортування та зберігання. </w:t>
      </w:r>
    </w:p>
    <w:p w14:paraId="0ED46C04" w14:textId="548AB3E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09539" w14:textId="3F55121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Внутрішнє (первинне) пакування та захист продукції</w:t>
      </w:r>
    </w:p>
    <w:p w14:paraId="59F8F829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94EE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2.1. Кожен компонент набору повинен бути упакований індивідуально у первинну упаковку, що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забезпечує:</w:t>
      </w:r>
    </w:p>
    <w:p w14:paraId="58459BCF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захист від контамінації (включно з ДНК/РНК контамінацією, якщо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застосовно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1773995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герметичність; </w:t>
      </w:r>
    </w:p>
    <w:p w14:paraId="55E8B363" w14:textId="77777777" w:rsidR="00CE22ED" w:rsidRPr="00CE22ED" w:rsidRDefault="00CE22ED" w:rsidP="00CE22E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збереження властивостей до моменту використання. </w:t>
      </w:r>
    </w:p>
    <w:p w14:paraId="5B36C7E3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2.2. Компоненти повинні бути розміщені у внутрішніх фіксуючих елементах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insert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), які:</w:t>
      </w:r>
    </w:p>
    <w:p w14:paraId="5F9F3C7C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унеможливлюють зміщення під час транспортування; </w:t>
      </w:r>
    </w:p>
    <w:p w14:paraId="7AE045E6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виключають контакт між компонентами; </w:t>
      </w:r>
    </w:p>
    <w:p w14:paraId="08E67521" w14:textId="77777777" w:rsidR="00CE22ED" w:rsidRPr="00CE22ED" w:rsidRDefault="00CE22ED" w:rsidP="00CE22ED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забезпечують механічний захист. </w:t>
      </w:r>
    </w:p>
    <w:p w14:paraId="0C282E1C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2.3.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вільне розміщення компонентів без фіксації.</w:t>
      </w:r>
    </w:p>
    <w:p w14:paraId="7C7DA7B5" w14:textId="3DA3C3FD" w:rsidR="00CE22ED" w:rsidRPr="00FB6B76" w:rsidRDefault="00CE22ED" w:rsidP="00CE22E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14:paraId="4D1220B3" w14:textId="77777777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7CC27" w14:textId="4E407707" w:rsidR="00CE22ED" w:rsidRPr="00FB6B76" w:rsidRDefault="00CE22ED" w:rsidP="00CE22ED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зовнішніх впливів та температурний режим</w:t>
      </w:r>
    </w:p>
    <w:p w14:paraId="22D7DCDB" w14:textId="77777777" w:rsidR="00CE22ED" w:rsidRPr="00CE22ED" w:rsidRDefault="00CE22ED" w:rsidP="00CE22ED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E8AF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3.1.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Упаковка повинна забезпечувати захист від:</w:t>
      </w:r>
    </w:p>
    <w:p w14:paraId="0B0E4670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механічних пошкоджень; </w:t>
      </w:r>
    </w:p>
    <w:p w14:paraId="3DB0E764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вологи; </w:t>
      </w:r>
    </w:p>
    <w:p w14:paraId="46A9C3B7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прямого сонячного випромінювання; </w:t>
      </w:r>
    </w:p>
    <w:p w14:paraId="79C61BE5" w14:textId="77777777" w:rsidR="00CE22ED" w:rsidRPr="00CE22ED" w:rsidRDefault="00CE22ED" w:rsidP="00CE22E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забруднення та пилу. </w:t>
      </w:r>
    </w:p>
    <w:p w14:paraId="402906EB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3.2.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Температурний режим транспортування та зберігання:</w:t>
      </w:r>
    </w:p>
    <w:p w14:paraId="00FB406A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lastRenderedPageBreak/>
        <w:t xml:space="preserve">повинен відповідати вимогам виробника; </w:t>
      </w:r>
    </w:p>
    <w:p w14:paraId="41E2CA38" w14:textId="77777777" w:rsidR="00CE22ED" w:rsidRPr="00CE22ED" w:rsidRDefault="00CE22ED" w:rsidP="00CE22ED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обов’язково зазначається на упаковці та в документації. </w:t>
      </w:r>
    </w:p>
    <w:p w14:paraId="3474AA86" w14:textId="161CE12F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3.3.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У разі вимог холодового ланцюга:</w:t>
      </w:r>
    </w:p>
    <w:p w14:paraId="7ABEB65C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Постачальник забезпечує використання сертифікованих термоконтейнерів; </w:t>
      </w:r>
    </w:p>
    <w:p w14:paraId="0166E5E8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обов’язкове застосування температурних індикаторів або логерів (одноразових або багаторазових); </w:t>
      </w:r>
    </w:p>
    <w:p w14:paraId="638E99C5" w14:textId="77777777" w:rsidR="00CE22ED" w:rsidRPr="00CE22ED" w:rsidRDefault="00CE22ED" w:rsidP="00CE22ED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надання даних температурного моніторингу разом із поставкою. </w:t>
      </w:r>
    </w:p>
    <w:p w14:paraId="70AE0603" w14:textId="1A232D99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99886" w14:textId="0BD129CE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Захист від несанкціонованого відкриття</w:t>
      </w:r>
    </w:p>
    <w:p w14:paraId="059DA50A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3B33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4.1. Упаковка повинна містити елементи контролю першого відкриття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tamper-evident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).</w:t>
      </w:r>
    </w:p>
    <w:p w14:paraId="3164EA4C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4.2. Ознаки несанкціонованого відкриття повинні бути візуально очевидними.</w:t>
      </w:r>
    </w:p>
    <w:p w14:paraId="077D2620" w14:textId="77777777" w:rsidR="00CE22ED" w:rsidRPr="00CE22ED" w:rsidRDefault="00CE22ED" w:rsidP="00E87C1E">
      <w:pPr>
        <w:pStyle w:val="a9"/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4.3. Повторне заклеювання без видимих слідів втручання не допускається.</w:t>
      </w:r>
    </w:p>
    <w:p w14:paraId="672C5C29" w14:textId="52990931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7620" w14:textId="03349FA3" w:rsidR="00CE22ED" w:rsidRPr="00FB6B76" w:rsidRDefault="00CE22ED" w:rsidP="00E87C1E">
      <w:pPr>
        <w:pStyle w:val="a9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Маркування та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брендування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транспортної упаковки</w:t>
      </w:r>
    </w:p>
    <w:p w14:paraId="3E7E028D" w14:textId="77777777" w:rsidR="00E87C1E" w:rsidRPr="00CE22ED" w:rsidRDefault="00E87C1E" w:rsidP="00E87C1E">
      <w:pPr>
        <w:pStyle w:val="a9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6C50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5.1. На двох протилежних сторонах коробки </w:t>
      </w:r>
      <w:r w:rsidRPr="00CE22ED">
        <w:rPr>
          <w:rFonts w:ascii="Times New Roman" w:hAnsi="Times New Roman" w:cs="Times New Roman"/>
          <w:b/>
          <w:bCs/>
          <w:sz w:val="24"/>
          <w:szCs w:val="24"/>
        </w:rPr>
        <w:t>наноситься друк</w:t>
      </w:r>
      <w:r w:rsidRPr="00CE22ED">
        <w:rPr>
          <w:rFonts w:ascii="Times New Roman" w:hAnsi="Times New Roman" w:cs="Times New Roman"/>
          <w:sz w:val="24"/>
          <w:szCs w:val="24"/>
        </w:rPr>
        <w:t>:</w:t>
      </w:r>
    </w:p>
    <w:p w14:paraId="51A005DD" w14:textId="134F0122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логотип Червоного Хреста України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30DD019" w14:textId="0093A668" w:rsidR="00CE22ED" w:rsidRPr="00FB6B76" w:rsidRDefault="00CE22ED" w:rsidP="00E87C1E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прапор США</w:t>
      </w:r>
      <w:r w:rsidR="00E87C1E" w:rsidRPr="00FB6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C1E" w:rsidRPr="00FB6B76">
        <w:rPr>
          <w:rFonts w:ascii="Times New Roman" w:hAnsi="Times New Roman" w:cs="Times New Roman"/>
          <w:i/>
          <w:iCs/>
          <w:sz w:val="24"/>
          <w:szCs w:val="24"/>
        </w:rPr>
        <w:t>(відповідно до візуальних вимог в Додатку №4)</w:t>
      </w:r>
      <w:r w:rsidRPr="00FB6B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F4F645" w14:textId="77777777" w:rsidR="00CE22ED" w:rsidRPr="00CE22ED" w:rsidRDefault="00CE22ED" w:rsidP="00CE22ED">
      <w:pPr>
        <w:pStyle w:val="a9"/>
        <w:numPr>
          <w:ilvl w:val="0"/>
          <w:numId w:val="14"/>
        </w:numPr>
        <w:spacing w:after="0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назва набору. </w:t>
      </w:r>
    </w:p>
    <w:p w14:paraId="27988ED6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5.2. Композиція:</w:t>
      </w:r>
    </w:p>
    <w:p w14:paraId="22AC6316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елементи вирівнюються по центру; </w:t>
      </w:r>
    </w:p>
    <w:p w14:paraId="4A621770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назва набору розміщується під графічними елементами; </w:t>
      </w:r>
    </w:p>
    <w:p w14:paraId="3029F25D" w14:textId="77777777" w:rsidR="00CE22ED" w:rsidRPr="00CE22ED" w:rsidRDefault="00CE22ED" w:rsidP="00CE22ED">
      <w:pPr>
        <w:pStyle w:val="a9"/>
        <w:numPr>
          <w:ilvl w:val="0"/>
          <w:numId w:val="15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забороняється спотворення пропорцій логотипів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3A8FC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5.3. На двох інших сторонах коробки зазначається:</w:t>
      </w:r>
    </w:p>
    <w:p w14:paraId="42B6A529" w14:textId="111DCE27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повна назва: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r w:rsidRPr="00CE22ED">
        <w:rPr>
          <w:rFonts w:ascii="Times New Roman" w:hAnsi="Times New Roman" w:cs="Times New Roman"/>
          <w:sz w:val="24"/>
          <w:szCs w:val="24"/>
        </w:rPr>
        <w:t>«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Набір для ДНК-досліджень для відбору біологічних зразків</w:t>
      </w:r>
      <w:r w:rsidRPr="00CE22E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3EAF906" w14:textId="3F7A66AA" w:rsidR="00CE22ED" w:rsidRPr="00CE22ED" w:rsidRDefault="00CE22ED" w:rsidP="00CE22ED">
      <w:pPr>
        <w:pStyle w:val="a9"/>
        <w:numPr>
          <w:ilvl w:val="0"/>
          <w:numId w:val="16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склад набору. </w:t>
      </w:r>
    </w:p>
    <w:p w14:paraId="186040EF" w14:textId="77777777" w:rsidR="00CE22ED" w:rsidRPr="00CE22ED" w:rsidRDefault="00CE22ED" w:rsidP="00CE22ED">
      <w:pPr>
        <w:pStyle w:val="a9"/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5.4. Мова маркування:</w:t>
      </w:r>
    </w:p>
    <w:p w14:paraId="3FA7DE13" w14:textId="77777777" w:rsidR="00CE22ED" w:rsidRPr="00CE22ED" w:rsidRDefault="00CE22ED" w:rsidP="00CE22ED">
      <w:pPr>
        <w:pStyle w:val="a9"/>
        <w:numPr>
          <w:ilvl w:val="0"/>
          <w:numId w:val="17"/>
        </w:numPr>
        <w:spacing w:after="0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українська та англійська. </w:t>
      </w:r>
    </w:p>
    <w:p w14:paraId="25FF6329" w14:textId="1897522C" w:rsidR="00CE22ED" w:rsidRPr="00FB6B76" w:rsidRDefault="00CE22ED" w:rsidP="00E87C1E">
      <w:pPr>
        <w:pStyle w:val="a9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5.5. Шрифт: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Roboto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 або еквівалент.</w:t>
      </w:r>
      <w:r w:rsidR="00E87C1E" w:rsidRPr="00FB6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B76">
        <w:rPr>
          <w:rFonts w:ascii="Times New Roman" w:hAnsi="Times New Roman" w:cs="Times New Roman"/>
          <w:sz w:val="24"/>
          <w:szCs w:val="24"/>
        </w:rPr>
        <w:t>Колірність</w:t>
      </w:r>
      <w:proofErr w:type="spellEnd"/>
      <w:r w:rsidRPr="00FB6B76">
        <w:rPr>
          <w:rFonts w:ascii="Times New Roman" w:hAnsi="Times New Roman" w:cs="Times New Roman"/>
          <w:sz w:val="24"/>
          <w:szCs w:val="24"/>
        </w:rPr>
        <w:t xml:space="preserve"> друку: 4+0, стійка до стирання та вологи.</w:t>
      </w:r>
    </w:p>
    <w:p w14:paraId="518BD0B8" w14:textId="33F3979D" w:rsidR="00CE22ED" w:rsidRPr="00CE22ED" w:rsidRDefault="00CE22ED" w:rsidP="00CE22ED">
      <w:pPr>
        <w:pStyle w:val="a9"/>
        <w:ind w:left="1276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2FEDA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CE22ED">
        <w:rPr>
          <w:rFonts w:ascii="Times New Roman" w:hAnsi="Times New Roman" w:cs="Times New Roman"/>
          <w:b/>
          <w:bCs/>
          <w:sz w:val="24"/>
          <w:szCs w:val="24"/>
        </w:rPr>
        <w:t>Простежуваність</w:t>
      </w:r>
      <w:proofErr w:type="spellEnd"/>
      <w:r w:rsidRPr="00CE22ED">
        <w:rPr>
          <w:rFonts w:ascii="Times New Roman" w:hAnsi="Times New Roman" w:cs="Times New Roman"/>
          <w:b/>
          <w:bCs/>
          <w:sz w:val="24"/>
          <w:szCs w:val="24"/>
        </w:rPr>
        <w:t xml:space="preserve"> та ідентифікація</w:t>
      </w:r>
    </w:p>
    <w:p w14:paraId="2357009B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7F37E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6.1. Кожна одиниця продукції повинна містити:</w:t>
      </w:r>
    </w:p>
    <w:p w14:paraId="4295242E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номер партії (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22ED">
        <w:rPr>
          <w:rFonts w:ascii="Times New Roman" w:hAnsi="Times New Roman" w:cs="Times New Roman"/>
          <w:sz w:val="24"/>
          <w:szCs w:val="24"/>
        </w:rPr>
        <w:t>batch</w:t>
      </w:r>
      <w:proofErr w:type="spellEnd"/>
      <w:r w:rsidRPr="00CE22E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E99D8C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дату виробництва; </w:t>
      </w:r>
    </w:p>
    <w:p w14:paraId="1F1DD22A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термін придатності; </w:t>
      </w:r>
    </w:p>
    <w:p w14:paraId="56144B94" w14:textId="77777777" w:rsidR="00CE22ED" w:rsidRPr="00CE22ED" w:rsidRDefault="00CE22ED" w:rsidP="00CE22ED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унікальний ідентифікатор (QR-код або штрихкод). </w:t>
      </w:r>
    </w:p>
    <w:p w14:paraId="1BDD4D8E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0BF8D" w14:textId="77777777" w:rsidR="00E87C1E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D6EFB" w14:textId="4A362BB6" w:rsidR="00CE22ED" w:rsidRPr="00FB6B76" w:rsidRDefault="00E87C1E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B7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22ED" w:rsidRPr="00CE22ED">
        <w:rPr>
          <w:rFonts w:ascii="Times New Roman" w:hAnsi="Times New Roman" w:cs="Times New Roman"/>
          <w:b/>
          <w:bCs/>
          <w:sz w:val="24"/>
          <w:szCs w:val="24"/>
        </w:rPr>
        <w:t>. Документація, що супроводжує упаковку</w:t>
      </w:r>
    </w:p>
    <w:p w14:paraId="1137034D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4C35" w14:textId="77777777" w:rsidR="00CE22ED" w:rsidRPr="00CE22ED" w:rsidRDefault="00CE22ED" w:rsidP="00CE22ED">
      <w:pPr>
        <w:pStyle w:val="a9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Кожна поставка повинна містити:</w:t>
      </w:r>
    </w:p>
    <w:p w14:paraId="5E83497F" w14:textId="1B37B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інструкцію з використання; </w:t>
      </w:r>
    </w:p>
    <w:p w14:paraId="6DA76879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умови зберігання та транспортування; </w:t>
      </w:r>
    </w:p>
    <w:p w14:paraId="4A5FD3E8" w14:textId="77777777" w:rsidR="00CE22ED" w:rsidRPr="00CE22ED" w:rsidRDefault="00CE22ED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попередження щодо біологічної безпеки </w:t>
      </w:r>
      <w:r w:rsidRPr="00CE22ED">
        <w:rPr>
          <w:rFonts w:ascii="Times New Roman" w:hAnsi="Times New Roman" w:cs="Times New Roman"/>
          <w:i/>
          <w:iCs/>
          <w:sz w:val="24"/>
          <w:szCs w:val="24"/>
        </w:rPr>
        <w:t>(за необхідності)</w:t>
      </w:r>
      <w:r w:rsidRPr="00CE22E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513F20" w14:textId="37BDA017" w:rsidR="00CE22ED" w:rsidRPr="00CE22ED" w:rsidRDefault="00E87C1E" w:rsidP="00CE22ED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B76">
        <w:rPr>
          <w:rFonts w:ascii="Times New Roman" w:hAnsi="Times New Roman" w:cs="Times New Roman"/>
          <w:sz w:val="24"/>
          <w:szCs w:val="24"/>
        </w:rPr>
        <w:t>документи якості на товар.</w:t>
      </w:r>
    </w:p>
    <w:p w14:paraId="1CEF9248" w14:textId="4A809DFB" w:rsidR="00CE22ED" w:rsidRPr="00CE22ED" w:rsidRDefault="00CE22ED" w:rsidP="00CE22ED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B9DF6" w14:textId="77777777" w:rsidR="00CE22ED" w:rsidRPr="00FB6B76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2ED">
        <w:rPr>
          <w:rFonts w:ascii="Times New Roman" w:hAnsi="Times New Roman" w:cs="Times New Roman"/>
          <w:b/>
          <w:bCs/>
          <w:sz w:val="24"/>
          <w:szCs w:val="24"/>
        </w:rPr>
        <w:t>8. Вимоги при поставці</w:t>
      </w:r>
    </w:p>
    <w:p w14:paraId="6DE0893A" w14:textId="77777777" w:rsidR="00CE22ED" w:rsidRPr="00CE22ED" w:rsidRDefault="00CE22ED" w:rsidP="00CE22ED">
      <w:pPr>
        <w:pStyle w:val="a9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BCFB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8.1. Упаковка повинна бути:</w:t>
      </w:r>
    </w:p>
    <w:p w14:paraId="4799E87D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цілісною; </w:t>
      </w:r>
    </w:p>
    <w:p w14:paraId="7678CE43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сухою; </w:t>
      </w:r>
    </w:p>
    <w:p w14:paraId="138DCBCA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механічних пошкоджень; </w:t>
      </w:r>
    </w:p>
    <w:p w14:paraId="41CFCA24" w14:textId="77777777" w:rsidR="00CE22ED" w:rsidRPr="00CE22ED" w:rsidRDefault="00CE22ED" w:rsidP="00CE22ED">
      <w:pPr>
        <w:pStyle w:val="a9"/>
        <w:numPr>
          <w:ilvl w:val="0"/>
          <w:numId w:val="20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 xml:space="preserve">без слідів повторного відкриття. </w:t>
      </w:r>
    </w:p>
    <w:p w14:paraId="5B8AA509" w14:textId="77777777" w:rsidR="00CE22ED" w:rsidRPr="00CE22ED" w:rsidRDefault="00CE22ED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E22ED">
        <w:rPr>
          <w:rFonts w:ascii="Times New Roman" w:hAnsi="Times New Roman" w:cs="Times New Roman"/>
          <w:sz w:val="24"/>
          <w:szCs w:val="24"/>
        </w:rPr>
        <w:t>8.2. Порушення цілісності упаковки є підставою для відмови в прийманні товару.</w:t>
      </w:r>
    </w:p>
    <w:p w14:paraId="3B357413" w14:textId="236D40CB" w:rsidR="00A316D8" w:rsidRPr="00CE22ED" w:rsidRDefault="00A316D8" w:rsidP="00CE22ED">
      <w:pPr>
        <w:pStyle w:val="a9"/>
        <w:spacing w:after="0"/>
        <w:ind w:left="851"/>
        <w:jc w:val="both"/>
        <w:rPr>
          <w:rFonts w:ascii="Times New Roman" w:hAnsi="Times New Roman" w:cs="Times New Roman"/>
        </w:rPr>
      </w:pPr>
    </w:p>
    <w:p w14:paraId="457A5676" w14:textId="33BF3D9E" w:rsidR="00A316D8" w:rsidRDefault="00A316D8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54E7517F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15655F6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1B82C3DE" w14:textId="77777777" w:rsidR="00FB6B76" w:rsidRDefault="00FB6B76" w:rsidP="00A316D8">
      <w:pPr>
        <w:pStyle w:val="a9"/>
        <w:spacing w:after="0"/>
        <w:jc w:val="both"/>
        <w:rPr>
          <w:rFonts w:ascii="Times New Roman" w:hAnsi="Times New Roman" w:cs="Times New Roman"/>
        </w:rPr>
      </w:pPr>
    </w:p>
    <w:p w14:paraId="653BE8EA" w14:textId="1F93BE13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</w:rPr>
      </w:pPr>
      <w:r w:rsidRPr="00FB6B76">
        <w:rPr>
          <w:rFonts w:ascii="Times New Roman" w:hAnsi="Times New Roman" w:cs="Times New Roman"/>
        </w:rPr>
        <w:t xml:space="preserve">Учасник підтверджує, що ознайомлений з усіма вимогами до пакування, маркування, </w:t>
      </w:r>
      <w:proofErr w:type="spellStart"/>
      <w:r w:rsidRPr="00FB6B76">
        <w:rPr>
          <w:rFonts w:ascii="Times New Roman" w:hAnsi="Times New Roman" w:cs="Times New Roman"/>
        </w:rPr>
        <w:t>брендування</w:t>
      </w:r>
      <w:proofErr w:type="spellEnd"/>
      <w:r w:rsidRPr="00FB6B76">
        <w:rPr>
          <w:rFonts w:ascii="Times New Roman" w:hAnsi="Times New Roman" w:cs="Times New Roman"/>
        </w:rPr>
        <w:t xml:space="preserve"> та умов постачання, викладеними у цьому </w:t>
      </w:r>
      <w:r>
        <w:rPr>
          <w:rFonts w:ascii="Times New Roman" w:hAnsi="Times New Roman" w:cs="Times New Roman"/>
        </w:rPr>
        <w:t>Додатку</w:t>
      </w:r>
      <w:r w:rsidRPr="00FB6B76">
        <w:rPr>
          <w:rFonts w:ascii="Times New Roman" w:hAnsi="Times New Roman" w:cs="Times New Roman"/>
        </w:rPr>
        <w:t>, повністю погоджується з ними та зобов’язується забезпечити їх виконання у повному обсязі при постачанні товару.</w:t>
      </w:r>
    </w:p>
    <w:p w14:paraId="0DEB24EC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3A5BEE0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9920" w:type="dxa"/>
        <w:tblLook w:val="04A0" w:firstRow="1" w:lastRow="0" w:firstColumn="1" w:lastColumn="0" w:noHBand="0" w:noVBand="1"/>
      </w:tblPr>
      <w:tblGrid>
        <w:gridCol w:w="12660"/>
        <w:gridCol w:w="2960"/>
        <w:gridCol w:w="4300"/>
      </w:tblGrid>
      <w:tr w:rsidR="00FB6B76" w:rsidRPr="00FB6B76" w14:paraId="2EA708CF" w14:textId="77777777" w:rsidTr="00FB6B76">
        <w:trPr>
          <w:trHeight w:val="420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5DC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            </w:t>
            </w: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Керівник організації/ФОП</w:t>
            </w:r>
            <w:r w:rsidRPr="00FB6B7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:____________________________ ( ____________________)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9BBF" w14:textId="77777777" w:rsidR="00FB6B76" w:rsidRPr="00FB6B76" w:rsidRDefault="00FB6B76" w:rsidP="00FB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EE83" w14:textId="77777777" w:rsidR="00FB6B76" w:rsidRPr="00FB6B76" w:rsidRDefault="00FB6B76" w:rsidP="00FB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FB6B76" w:rsidRPr="00FB6B76" w14:paraId="640C3FFF" w14:textId="77777777" w:rsidTr="00FB6B76">
        <w:trPr>
          <w:trHeight w:val="420"/>
        </w:trPr>
        <w:tc>
          <w:tcPr>
            <w:tcW w:w="19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B25B" w14:textId="77777777" w:rsidR="00FB6B76" w:rsidRPr="00FB6B76" w:rsidRDefault="00FB6B76" w:rsidP="00FB6B76">
            <w:pPr>
              <w:spacing w:after="0" w:line="240" w:lineRule="auto"/>
              <w:ind w:firstLine="102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FB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                              МП                                  підпис                               ПІБ </w:t>
            </w:r>
          </w:p>
        </w:tc>
      </w:tr>
    </w:tbl>
    <w:p w14:paraId="67071BFA" w14:textId="77777777" w:rsidR="00FB6B76" w:rsidRDefault="00FB6B76" w:rsidP="00FB6B76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FB6B76" w:rsidSect="00E87C1E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4CA"/>
    <w:multiLevelType w:val="hybridMultilevel"/>
    <w:tmpl w:val="DA4C5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CA7"/>
    <w:multiLevelType w:val="multilevel"/>
    <w:tmpl w:val="AC4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739C"/>
    <w:multiLevelType w:val="multilevel"/>
    <w:tmpl w:val="E7E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C5A12"/>
    <w:multiLevelType w:val="multilevel"/>
    <w:tmpl w:val="52D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040AF"/>
    <w:multiLevelType w:val="hybridMultilevel"/>
    <w:tmpl w:val="DECE2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92194"/>
    <w:multiLevelType w:val="multilevel"/>
    <w:tmpl w:val="BB84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2936"/>
    <w:multiLevelType w:val="multilevel"/>
    <w:tmpl w:val="85885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4" w:hanging="504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1614723"/>
    <w:multiLevelType w:val="multilevel"/>
    <w:tmpl w:val="B3AC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C1E73"/>
    <w:multiLevelType w:val="multilevel"/>
    <w:tmpl w:val="BE2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25311"/>
    <w:multiLevelType w:val="multilevel"/>
    <w:tmpl w:val="D0C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2E67"/>
    <w:multiLevelType w:val="multilevel"/>
    <w:tmpl w:val="CFE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9403A"/>
    <w:multiLevelType w:val="multilevel"/>
    <w:tmpl w:val="557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B5754"/>
    <w:multiLevelType w:val="multilevel"/>
    <w:tmpl w:val="E4B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D65A7"/>
    <w:multiLevelType w:val="multilevel"/>
    <w:tmpl w:val="01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C43B9"/>
    <w:multiLevelType w:val="multilevel"/>
    <w:tmpl w:val="930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41C11"/>
    <w:multiLevelType w:val="multilevel"/>
    <w:tmpl w:val="BEE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15F95"/>
    <w:multiLevelType w:val="multilevel"/>
    <w:tmpl w:val="1E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63DAF"/>
    <w:multiLevelType w:val="multilevel"/>
    <w:tmpl w:val="6A7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B0C03"/>
    <w:multiLevelType w:val="multilevel"/>
    <w:tmpl w:val="F0B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96D03"/>
    <w:multiLevelType w:val="hybridMultilevel"/>
    <w:tmpl w:val="90F80E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F4236"/>
    <w:multiLevelType w:val="hybridMultilevel"/>
    <w:tmpl w:val="15D62E7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29335">
    <w:abstractNumId w:val="19"/>
  </w:num>
  <w:num w:numId="2" w16cid:durableId="480079798">
    <w:abstractNumId w:val="4"/>
  </w:num>
  <w:num w:numId="3" w16cid:durableId="1453790328">
    <w:abstractNumId w:val="0"/>
  </w:num>
  <w:num w:numId="4" w16cid:durableId="848325851">
    <w:abstractNumId w:val="2"/>
  </w:num>
  <w:num w:numId="5" w16cid:durableId="1915699409">
    <w:abstractNumId w:val="13"/>
  </w:num>
  <w:num w:numId="6" w16cid:durableId="1162040769">
    <w:abstractNumId w:val="20"/>
  </w:num>
  <w:num w:numId="7" w16cid:durableId="208538878">
    <w:abstractNumId w:val="18"/>
  </w:num>
  <w:num w:numId="8" w16cid:durableId="324548830">
    <w:abstractNumId w:val="3"/>
  </w:num>
  <w:num w:numId="9" w16cid:durableId="95366959">
    <w:abstractNumId w:val="15"/>
  </w:num>
  <w:num w:numId="10" w16cid:durableId="1243104214">
    <w:abstractNumId w:val="12"/>
  </w:num>
  <w:num w:numId="11" w16cid:durableId="1233389855">
    <w:abstractNumId w:val="8"/>
  </w:num>
  <w:num w:numId="12" w16cid:durableId="1993093074">
    <w:abstractNumId w:val="7"/>
  </w:num>
  <w:num w:numId="13" w16cid:durableId="1193962587">
    <w:abstractNumId w:val="11"/>
  </w:num>
  <w:num w:numId="14" w16cid:durableId="1096368411">
    <w:abstractNumId w:val="10"/>
  </w:num>
  <w:num w:numId="15" w16cid:durableId="1185679784">
    <w:abstractNumId w:val="17"/>
  </w:num>
  <w:num w:numId="16" w16cid:durableId="235475393">
    <w:abstractNumId w:val="5"/>
  </w:num>
  <w:num w:numId="17" w16cid:durableId="46418924">
    <w:abstractNumId w:val="14"/>
  </w:num>
  <w:num w:numId="18" w16cid:durableId="946306623">
    <w:abstractNumId w:val="16"/>
  </w:num>
  <w:num w:numId="19" w16cid:durableId="852840607">
    <w:abstractNumId w:val="1"/>
  </w:num>
  <w:num w:numId="20" w16cid:durableId="524178817">
    <w:abstractNumId w:val="9"/>
  </w:num>
  <w:num w:numId="21" w16cid:durableId="612592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8"/>
    <w:rsid w:val="00026608"/>
    <w:rsid w:val="0009687A"/>
    <w:rsid w:val="000F3A8F"/>
    <w:rsid w:val="001E7C64"/>
    <w:rsid w:val="0023448A"/>
    <w:rsid w:val="0044436A"/>
    <w:rsid w:val="004864C0"/>
    <w:rsid w:val="008F6BB5"/>
    <w:rsid w:val="00A316D8"/>
    <w:rsid w:val="00AA175D"/>
    <w:rsid w:val="00B039E8"/>
    <w:rsid w:val="00CC300A"/>
    <w:rsid w:val="00CE22ED"/>
    <w:rsid w:val="00E110C4"/>
    <w:rsid w:val="00E87C1E"/>
    <w:rsid w:val="00F9194B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CD9"/>
  <w15:chartTrackingRefBased/>
  <w15:docId w15:val="{5EEB751F-65D6-4146-9493-6FFF102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6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6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6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6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6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6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16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1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  <SharedWithUsers xmlns="a9a173d0-7d7b-474c-9f09-61af4b12b28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BB2F49-AE39-4CCA-AEB0-9127BEBC2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D8B5E-E6CF-4906-9383-800F52B23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42914-7B0F-4C02-AE53-05919B3FA273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2661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Marynenko</dc:creator>
  <cp:keywords/>
  <dc:description/>
  <cp:lastModifiedBy>Nataliia Marynenko</cp:lastModifiedBy>
  <cp:revision>6</cp:revision>
  <dcterms:created xsi:type="dcterms:W3CDTF">2026-04-23T11:54:00Z</dcterms:created>
  <dcterms:modified xsi:type="dcterms:W3CDTF">2026-06-29T12:22:00Z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Order">
    <vt:r8>35635400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