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051C" w14:textId="77777777" w:rsidR="00AC3776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AC3776">
        <w:rPr>
          <w:b/>
          <w:strike/>
          <w:color w:val="EE0000"/>
          <w:sz w:val="22"/>
          <w:szCs w:val="22"/>
          <w:lang w:val="uk-UA"/>
        </w:rPr>
        <w:t>«</w:t>
      </w:r>
      <w:r w:rsidR="00E57256" w:rsidRPr="00AC3776">
        <w:rPr>
          <w:b/>
          <w:strike/>
          <w:color w:val="EE0000"/>
          <w:sz w:val="22"/>
          <w:szCs w:val="22"/>
          <w:lang w:val="uk-UA"/>
        </w:rPr>
        <w:t>05</w:t>
      </w:r>
      <w:r w:rsidR="005A5F8A" w:rsidRPr="00AC3776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E57256" w:rsidRPr="00AC3776">
        <w:rPr>
          <w:b/>
          <w:strike/>
          <w:color w:val="EE0000"/>
          <w:sz w:val="22"/>
          <w:szCs w:val="22"/>
          <w:lang w:val="uk-UA"/>
        </w:rPr>
        <w:t>травня</w:t>
      </w:r>
      <w:r w:rsidR="005A5F8A" w:rsidRPr="00AC3776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E57256" w:rsidRPr="00AC3776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AC3776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</w:t>
      </w:r>
    </w:p>
    <w:p w14:paraId="1EA80489" w14:textId="7A5F90B4" w:rsidR="00B245C9" w:rsidRPr="005A5F8A" w:rsidRDefault="00FB2090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«20» травень 2026р.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6E9FA15C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5371E8">
        <w:rPr>
          <w:b/>
          <w:bCs/>
          <w:sz w:val="22"/>
          <w:szCs w:val="22"/>
          <w:lang w:val="uk-UA"/>
        </w:rPr>
        <w:t>2974</w:t>
      </w:r>
      <w:r w:rsidR="005371E8">
        <w:rPr>
          <w:b/>
          <w:bCs/>
          <w:sz w:val="22"/>
          <w:szCs w:val="22"/>
          <w:lang w:val="en-US"/>
        </w:rPr>
        <w:t>LC</w:t>
      </w:r>
      <w:r w:rsidRPr="09C7B284">
        <w:rPr>
          <w:b/>
          <w:bCs/>
          <w:sz w:val="22"/>
          <w:szCs w:val="22"/>
        </w:rPr>
        <w:t xml:space="preserve">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454BB611" w:rsidR="00B54363" w:rsidRPr="000B48D8" w:rsidRDefault="004C2787" w:rsidP="00063CE3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AC3776">
        <w:rPr>
          <w:spacing w:val="-4"/>
          <w:sz w:val="22"/>
          <w:szCs w:val="22"/>
          <w:lang w:val="uk-UA"/>
        </w:rPr>
        <w:t xml:space="preserve">продовження </w:t>
      </w:r>
      <w:r w:rsidRPr="000B48D8">
        <w:rPr>
          <w:spacing w:val="-4"/>
          <w:sz w:val="22"/>
          <w:szCs w:val="22"/>
          <w:lang w:val="uk-UA"/>
        </w:rPr>
        <w:t>тендер</w:t>
      </w:r>
      <w:r w:rsidR="00AC3776">
        <w:rPr>
          <w:spacing w:val="-4"/>
          <w:sz w:val="22"/>
          <w:szCs w:val="22"/>
          <w:lang w:val="uk-UA"/>
        </w:rPr>
        <w:t>у</w:t>
      </w:r>
      <w:r w:rsidRPr="000B48D8">
        <w:rPr>
          <w:spacing w:val="-4"/>
          <w:sz w:val="22"/>
          <w:szCs w:val="22"/>
          <w:lang w:val="uk-UA"/>
        </w:rPr>
        <w:t xml:space="preserve">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B53918">
        <w:rPr>
          <w:spacing w:val="-4"/>
          <w:sz w:val="22"/>
          <w:szCs w:val="22"/>
          <w:lang w:val="uk-UA"/>
        </w:rPr>
        <w:t>п</w:t>
      </w:r>
      <w:r w:rsidR="005A4E11" w:rsidRPr="005A4E11">
        <w:rPr>
          <w:spacing w:val="-4"/>
          <w:sz w:val="22"/>
          <w:szCs w:val="22"/>
          <w:lang w:val="uk-UA"/>
        </w:rPr>
        <w:t>ослуг з підготовки та розміщення відео сюжету на каналі ICTV - Єдині новини, Марафон</w:t>
      </w:r>
      <w:r w:rsidR="005A4E11">
        <w:rPr>
          <w:spacing w:val="-4"/>
          <w:sz w:val="22"/>
          <w:szCs w:val="22"/>
          <w:lang w:val="uk-UA"/>
        </w:rPr>
        <w:t xml:space="preserve"> та</w:t>
      </w:r>
      <w:r w:rsidR="005A4E11" w:rsidRPr="005A4E11">
        <w:rPr>
          <w:spacing w:val="-4"/>
          <w:sz w:val="22"/>
          <w:szCs w:val="22"/>
          <w:lang w:val="uk-UA"/>
        </w:rPr>
        <w:t xml:space="preserve"> діджитал розміщення у соц</w:t>
      </w:r>
      <w:r w:rsidR="006333E5">
        <w:rPr>
          <w:spacing w:val="-4"/>
          <w:sz w:val="22"/>
          <w:szCs w:val="22"/>
          <w:lang w:val="uk-UA"/>
        </w:rPr>
        <w:t xml:space="preserve">іальних </w:t>
      </w:r>
      <w:r w:rsidR="005A4E11" w:rsidRPr="005A4E11">
        <w:rPr>
          <w:spacing w:val="-4"/>
          <w:sz w:val="22"/>
          <w:szCs w:val="22"/>
          <w:lang w:val="uk-UA"/>
        </w:rPr>
        <w:t>мереж</w:t>
      </w:r>
      <w:r w:rsidR="006333E5">
        <w:rPr>
          <w:spacing w:val="-4"/>
          <w:sz w:val="22"/>
          <w:szCs w:val="22"/>
          <w:lang w:val="uk-UA"/>
        </w:rPr>
        <w:t>ах</w:t>
      </w:r>
      <w:r w:rsidR="005A4E11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0C534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0C534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5A5A82D" w:rsidR="001520C0" w:rsidRPr="000B48D8" w:rsidRDefault="005A4E11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5A4E11">
              <w:rPr>
                <w:spacing w:val="-6"/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  <w:r w:rsidR="00557C01">
              <w:rPr>
                <w:spacing w:val="-6"/>
                <w:sz w:val="22"/>
                <w:szCs w:val="22"/>
                <w:lang w:val="uk-UA"/>
              </w:rPr>
              <w:t xml:space="preserve"> та</w:t>
            </w:r>
            <w:r w:rsidRPr="005A4E11">
              <w:rPr>
                <w:spacing w:val="-6"/>
                <w:sz w:val="22"/>
                <w:szCs w:val="22"/>
                <w:lang w:val="uk-UA"/>
              </w:rPr>
              <w:t xml:space="preserve"> діджитал розміщення у соц</w:t>
            </w:r>
            <w:r w:rsidR="0048578A">
              <w:rPr>
                <w:spacing w:val="-6"/>
                <w:sz w:val="22"/>
                <w:szCs w:val="22"/>
                <w:lang w:val="uk-UA"/>
              </w:rPr>
              <w:t xml:space="preserve">іальних </w:t>
            </w:r>
            <w:r w:rsidRPr="005A4E11">
              <w:rPr>
                <w:spacing w:val="-6"/>
                <w:sz w:val="22"/>
                <w:szCs w:val="22"/>
                <w:lang w:val="uk-UA"/>
              </w:rPr>
              <w:t>мереж</w:t>
            </w:r>
            <w:r w:rsidR="006333E5">
              <w:rPr>
                <w:spacing w:val="-6"/>
                <w:sz w:val="22"/>
                <w:szCs w:val="22"/>
                <w:lang w:val="uk-UA"/>
              </w:rPr>
              <w:t>ах</w:t>
            </w:r>
          </w:p>
        </w:tc>
        <w:tc>
          <w:tcPr>
            <w:tcW w:w="2835" w:type="dxa"/>
            <w:vAlign w:val="center"/>
          </w:tcPr>
          <w:p w14:paraId="4F5DE3BC" w14:textId="2EE1998F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55FFAE46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1, додатку №2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E57256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7D6C81C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</w:t>
      </w:r>
      <w:r w:rsidR="005A4E11">
        <w:rPr>
          <w:i/>
          <w:iCs/>
          <w:color w:val="000000"/>
          <w:sz w:val="20"/>
          <w:szCs w:val="20"/>
          <w:lang w:val="uk-UA" w:eastAsia="uk-UA"/>
        </w:rPr>
        <w:t>здійснює закупівлю одним лотом.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5D59CE09" w:rsidR="005A5F8A" w:rsidRPr="001A296E" w:rsidRDefault="00A0050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укладення договору.</w:t>
      </w:r>
    </w:p>
    <w:p w14:paraId="2189EAC6" w14:textId="05F3DB11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D379E0">
        <w:rPr>
          <w:b/>
          <w:sz w:val="22"/>
          <w:szCs w:val="22"/>
          <w:lang w:val="uk-UA"/>
        </w:rPr>
        <w:t>розташування замовника</w:t>
      </w:r>
      <w:r w:rsidRPr="005A5F8A">
        <w:rPr>
          <w:b/>
          <w:sz w:val="22"/>
          <w:szCs w:val="22"/>
          <w:lang w:val="uk-UA"/>
        </w:rPr>
        <w:t>:</w:t>
      </w:r>
      <w:r w:rsidR="00D379E0">
        <w:rPr>
          <w:b/>
          <w:sz w:val="22"/>
          <w:szCs w:val="22"/>
          <w:lang w:val="uk-UA"/>
        </w:rPr>
        <w:t xml:space="preserve"> </w:t>
      </w:r>
      <w:r w:rsidR="00D379E0" w:rsidRPr="00D379E0">
        <w:rPr>
          <w:bCs/>
          <w:sz w:val="22"/>
          <w:szCs w:val="22"/>
          <w:lang w:val="uk-UA"/>
        </w:rPr>
        <w:t>м.</w:t>
      </w:r>
      <w:r w:rsidR="004C7D09">
        <w:rPr>
          <w:bCs/>
          <w:sz w:val="22"/>
          <w:szCs w:val="22"/>
          <w:lang w:val="uk-UA"/>
        </w:rPr>
        <w:t xml:space="preserve"> </w:t>
      </w:r>
      <w:r w:rsidR="00D379E0" w:rsidRPr="00D379E0">
        <w:rPr>
          <w:bCs/>
          <w:sz w:val="22"/>
          <w:szCs w:val="22"/>
          <w:lang w:val="uk-UA"/>
        </w:rPr>
        <w:t>Київ.</w:t>
      </w:r>
      <w:r w:rsidR="00937CCC">
        <w:rPr>
          <w:b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D86200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D86200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6EEE7433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коштів за</w:t>
            </w:r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два попередні роки</w:t>
            </w:r>
          </w:p>
        </w:tc>
        <w:tc>
          <w:tcPr>
            <w:tcW w:w="4521" w:type="dxa"/>
          </w:tcPr>
          <w:p w14:paraId="70B8F3F7" w14:textId="7DCF4638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</w:t>
            </w:r>
            <w:r w:rsidR="00EB21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два попередні роки(за 2024 та 2025 рр)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B15A0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B15A03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274FB441" w:rsidR="004B28B1" w:rsidRPr="00907A95" w:rsidRDefault="004E62DE" w:rsidP="00907A95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</w:t>
      </w:r>
      <w:r w:rsidRPr="00D3765D">
        <w:rPr>
          <w:sz w:val="22"/>
          <w:szCs w:val="22"/>
          <w:lang w:val="uk-UA"/>
        </w:rPr>
        <w:t xml:space="preserve">послуг та підпису акту наданих послуг. Якщо Учасник пропонує власну систему оплати, просимо вказати її в Додатку </w:t>
      </w:r>
      <w:r w:rsidR="00D3765D" w:rsidRPr="00D3765D">
        <w:rPr>
          <w:sz w:val="22"/>
          <w:szCs w:val="22"/>
          <w:lang w:val="uk-UA"/>
        </w:rPr>
        <w:t>3</w:t>
      </w:r>
      <w:r w:rsidRPr="00D3765D">
        <w:rPr>
          <w:sz w:val="22"/>
          <w:szCs w:val="22"/>
          <w:lang w:val="uk-UA"/>
        </w:rPr>
        <w:t xml:space="preserve">. </w:t>
      </w:r>
      <w:r w:rsidR="004B28B1" w:rsidRPr="00D3765D">
        <w:rPr>
          <w:rFonts w:eastAsia="Arial Unicode MS"/>
          <w:b/>
          <w:bCs/>
          <w:sz w:val="22"/>
          <w:szCs w:val="22"/>
        </w:rPr>
        <w:t xml:space="preserve">Згідно політик ТЧХУ передплата може застосовуватись лише як виключення та </w:t>
      </w:r>
      <w:r w:rsidR="004B28B1" w:rsidRPr="00D3765D">
        <w:rPr>
          <w:rFonts w:eastAsia="Arial Unicode MS"/>
          <w:b/>
          <w:bCs/>
          <w:sz w:val="22"/>
          <w:szCs w:val="22"/>
          <w:lang w:val="uk-UA"/>
        </w:rPr>
        <w:t>не може перевищувати</w:t>
      </w:r>
      <w:r w:rsidR="004B28B1" w:rsidRPr="00907A95">
        <w:rPr>
          <w:rFonts w:eastAsia="Arial Unicode MS"/>
          <w:b/>
          <w:bCs/>
          <w:sz w:val="22"/>
          <w:szCs w:val="22"/>
        </w:rPr>
        <w:t xml:space="preserve">  50%</w:t>
      </w:r>
      <w:r w:rsidR="004B28B1" w:rsidRPr="00907A95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49BC8D80" w:rsidR="009F2507" w:rsidRPr="004B28B1" w:rsidRDefault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4B28B1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4B28B1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4B28B1">
        <w:rPr>
          <w:color w:val="000000"/>
          <w:sz w:val="22"/>
          <w:szCs w:val="22"/>
          <w:lang w:val="uk-UA" w:eastAsia="uk-UA"/>
        </w:rPr>
        <w:t>а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4B28B1">
        <w:rPr>
          <w:color w:val="000000"/>
          <w:sz w:val="22"/>
          <w:szCs w:val="22"/>
          <w:lang w:val="uk-UA" w:eastAsia="uk-UA"/>
        </w:rPr>
        <w:t>го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4B28B1">
        <w:rPr>
          <w:color w:val="000000"/>
          <w:sz w:val="22"/>
          <w:szCs w:val="22"/>
          <w:lang w:val="uk-UA" w:eastAsia="uk-UA"/>
        </w:rPr>
        <w:t>я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(Додаток </w:t>
      </w:r>
      <w:r w:rsidR="00D3765D">
        <w:rPr>
          <w:color w:val="000000"/>
          <w:sz w:val="22"/>
          <w:szCs w:val="22"/>
          <w:lang w:val="uk-UA" w:eastAsia="uk-UA"/>
        </w:rPr>
        <w:t>2</w:t>
      </w:r>
      <w:r w:rsidR="005A5F8A" w:rsidRPr="004B28B1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73B2BD57" w14:textId="76E790B6" w:rsidR="00F163F0" w:rsidRDefault="00F163F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Узгоджене технічне завдання у формі Додатку №2 до Запиту;</w:t>
      </w:r>
    </w:p>
    <w:p w14:paraId="6B6451CA" w14:textId="1B30F60E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5725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668CA690" w:rsidR="007545FF" w:rsidRPr="00D77D79" w:rsidRDefault="1327F54A" w:rsidP="1327F54A">
      <w:pPr>
        <w:ind w:firstLine="357"/>
        <w:jc w:val="both"/>
        <w:rPr>
          <w:sz w:val="22"/>
          <w:szCs w:val="22"/>
        </w:rPr>
      </w:pPr>
      <w:r w:rsidRPr="1327F54A">
        <w:rPr>
          <w:sz w:val="22"/>
          <w:szCs w:val="22"/>
        </w:rPr>
        <w:t xml:space="preserve">Запитання щодо </w:t>
      </w:r>
      <w:r w:rsidR="00B93C90">
        <w:rPr>
          <w:sz w:val="22"/>
          <w:szCs w:val="22"/>
          <w:lang w:val="uk-UA"/>
        </w:rPr>
        <w:t xml:space="preserve">цінової </w:t>
      </w:r>
      <w:r w:rsidRPr="1327F54A">
        <w:rPr>
          <w:sz w:val="22"/>
          <w:szCs w:val="22"/>
        </w:rPr>
        <w:t xml:space="preserve">пропозиції надсилайте на адресу: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E21C03" w:rsidRPr="00FA537A">
        <w:rPr>
          <w:strike/>
          <w:color w:val="EE0000"/>
          <w:sz w:val="22"/>
          <w:szCs w:val="22"/>
          <w:lang w:val="uk-UA"/>
        </w:rPr>
        <w:t>18</w:t>
      </w:r>
      <w:r w:rsidRPr="00FA537A">
        <w:rPr>
          <w:strike/>
          <w:color w:val="EE0000"/>
          <w:sz w:val="22"/>
          <w:szCs w:val="22"/>
        </w:rPr>
        <w:t>.</w:t>
      </w:r>
      <w:r w:rsidR="00E21C03" w:rsidRPr="00FA537A">
        <w:rPr>
          <w:strike/>
          <w:color w:val="EE0000"/>
          <w:sz w:val="22"/>
          <w:szCs w:val="22"/>
          <w:lang w:val="uk-UA"/>
        </w:rPr>
        <w:t>05</w:t>
      </w:r>
      <w:r w:rsidRPr="00FA537A">
        <w:rPr>
          <w:strike/>
          <w:color w:val="EE0000"/>
          <w:sz w:val="22"/>
          <w:szCs w:val="22"/>
        </w:rPr>
        <w:t>.202</w:t>
      </w:r>
      <w:r w:rsidR="00D3765D" w:rsidRPr="00FA537A">
        <w:rPr>
          <w:strike/>
          <w:color w:val="EE0000"/>
          <w:sz w:val="22"/>
          <w:szCs w:val="22"/>
          <w:lang w:val="uk-UA"/>
        </w:rPr>
        <w:t>6</w:t>
      </w:r>
      <w:r w:rsidRPr="00FA537A">
        <w:rPr>
          <w:color w:val="EE0000"/>
          <w:sz w:val="22"/>
          <w:szCs w:val="22"/>
        </w:rPr>
        <w:t xml:space="preserve"> </w:t>
      </w:r>
      <w:r w:rsidR="007309EA">
        <w:rPr>
          <w:sz w:val="22"/>
          <w:szCs w:val="22"/>
          <w:lang w:val="uk-UA"/>
        </w:rPr>
        <w:t xml:space="preserve">25.05.2026 </w:t>
      </w:r>
      <w:r w:rsidRPr="00D77D79">
        <w:rPr>
          <w:sz w:val="22"/>
          <w:szCs w:val="22"/>
        </w:rPr>
        <w:t>року.</w:t>
      </w:r>
    </w:p>
    <w:p w14:paraId="5F7E7F29" w14:textId="77777777" w:rsidR="00AD6D3B" w:rsidRPr="00D77D7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154A3F05" w:rsidR="00AD6D3B" w:rsidRPr="00D77D7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D77D7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D77D79">
        <w:rPr>
          <w:b/>
          <w:sz w:val="22"/>
          <w:szCs w:val="22"/>
          <w:lang w:val="uk-UA"/>
        </w:rPr>
        <w:t>ЦІНОВИХ</w:t>
      </w:r>
      <w:r w:rsidRPr="00D77D79">
        <w:rPr>
          <w:b/>
          <w:sz w:val="22"/>
          <w:szCs w:val="22"/>
          <w:lang w:val="uk-UA"/>
        </w:rPr>
        <w:t xml:space="preserve"> ПРОПОЗИЦІЙ</w:t>
      </w:r>
      <w:r w:rsidRPr="00D77D79">
        <w:rPr>
          <w:sz w:val="22"/>
          <w:szCs w:val="22"/>
          <w:lang w:val="uk-UA"/>
        </w:rPr>
        <w:t xml:space="preserve"> від учасників: </w:t>
      </w:r>
    </w:p>
    <w:p w14:paraId="3E886E94" w14:textId="5C605039" w:rsidR="00AD6D3B" w:rsidRPr="008104E7" w:rsidRDefault="00AD6D3B" w:rsidP="006F07C6">
      <w:pPr>
        <w:ind w:right="-23" w:firstLine="357"/>
        <w:jc w:val="both"/>
        <w:rPr>
          <w:b/>
          <w:bCs/>
          <w:strike/>
          <w:color w:val="FF0000"/>
          <w:sz w:val="22"/>
          <w:szCs w:val="22"/>
          <w:lang w:val="uk-UA"/>
        </w:rPr>
      </w:pPr>
      <w:r w:rsidRPr="00D77D79">
        <w:rPr>
          <w:b/>
          <w:color w:val="FF0000"/>
          <w:sz w:val="22"/>
          <w:szCs w:val="22"/>
          <w:lang w:val="uk-UA"/>
        </w:rPr>
        <w:t xml:space="preserve"> </w:t>
      </w:r>
      <w:r w:rsidRPr="007309EA">
        <w:rPr>
          <w:b/>
          <w:strike/>
          <w:color w:val="EE0000"/>
          <w:sz w:val="22"/>
          <w:szCs w:val="22"/>
          <w:lang w:val="uk-UA"/>
        </w:rPr>
        <w:t>«</w:t>
      </w:r>
      <w:r w:rsidR="00E21C03" w:rsidRPr="007309EA">
        <w:rPr>
          <w:b/>
          <w:strike/>
          <w:color w:val="EE0000"/>
          <w:sz w:val="22"/>
          <w:szCs w:val="22"/>
          <w:lang w:val="uk-UA"/>
        </w:rPr>
        <w:t>19</w:t>
      </w:r>
      <w:r w:rsidRPr="007309EA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E21C03" w:rsidRPr="007309EA">
        <w:rPr>
          <w:b/>
          <w:strike/>
          <w:color w:val="EE0000"/>
          <w:sz w:val="22"/>
          <w:szCs w:val="22"/>
          <w:lang w:val="uk-UA"/>
        </w:rPr>
        <w:t>травня</w:t>
      </w:r>
      <w:r w:rsidRPr="007309EA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E21C03" w:rsidRPr="007309EA">
        <w:rPr>
          <w:b/>
          <w:strike/>
          <w:color w:val="EE0000"/>
          <w:sz w:val="22"/>
          <w:szCs w:val="22"/>
          <w:lang w:val="uk-UA"/>
        </w:rPr>
        <w:t>6</w:t>
      </w:r>
      <w:r w:rsidRPr="007309EA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7309EA">
        <w:rPr>
          <w:b/>
          <w:strike/>
          <w:color w:val="EE0000"/>
          <w:sz w:val="22"/>
          <w:szCs w:val="22"/>
          <w:lang w:val="uk-UA"/>
        </w:rPr>
        <w:t>у</w:t>
      </w:r>
      <w:r w:rsidR="007309EA" w:rsidRPr="008104E7">
        <w:rPr>
          <w:b/>
          <w:color w:val="EE0000"/>
          <w:sz w:val="22"/>
          <w:szCs w:val="22"/>
          <w:lang w:val="uk-UA"/>
        </w:rPr>
        <w:t xml:space="preserve">    </w:t>
      </w:r>
      <w:r w:rsidR="008104E7" w:rsidRPr="008104E7">
        <w:rPr>
          <w:b/>
          <w:bCs/>
          <w:sz w:val="22"/>
          <w:szCs w:val="22"/>
          <w:lang w:val="uk-UA"/>
        </w:rPr>
        <w:t>«26» травня 2026 року.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72D7EB4F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lastRenderedPageBreak/>
        <w:t xml:space="preserve"> </w:t>
      </w:r>
      <w:r w:rsidRPr="008104E7">
        <w:rPr>
          <w:b/>
          <w:strike/>
          <w:color w:val="EE0000"/>
          <w:sz w:val="22"/>
          <w:szCs w:val="22"/>
        </w:rPr>
        <w:t>«</w:t>
      </w:r>
      <w:r w:rsidR="00E21C03" w:rsidRPr="008104E7">
        <w:rPr>
          <w:b/>
          <w:strike/>
          <w:color w:val="EE0000"/>
          <w:sz w:val="22"/>
          <w:szCs w:val="22"/>
          <w:lang w:val="uk-UA"/>
        </w:rPr>
        <w:t>20</w:t>
      </w:r>
      <w:r w:rsidRPr="008104E7">
        <w:rPr>
          <w:b/>
          <w:strike/>
          <w:color w:val="EE0000"/>
          <w:sz w:val="22"/>
          <w:szCs w:val="22"/>
        </w:rPr>
        <w:t xml:space="preserve">» </w:t>
      </w:r>
      <w:r w:rsidR="00D77D79" w:rsidRPr="008104E7">
        <w:rPr>
          <w:b/>
          <w:strike/>
          <w:color w:val="EE0000"/>
          <w:sz w:val="22"/>
          <w:szCs w:val="22"/>
          <w:lang w:val="uk-UA"/>
        </w:rPr>
        <w:t>травня</w:t>
      </w:r>
      <w:r w:rsidRPr="008104E7">
        <w:rPr>
          <w:b/>
          <w:strike/>
          <w:color w:val="EE0000"/>
          <w:sz w:val="22"/>
          <w:szCs w:val="22"/>
        </w:rPr>
        <w:t xml:space="preserve"> 202</w:t>
      </w:r>
      <w:r w:rsidR="00D77D79" w:rsidRPr="008104E7">
        <w:rPr>
          <w:b/>
          <w:strike/>
          <w:color w:val="EE0000"/>
          <w:sz w:val="22"/>
          <w:szCs w:val="22"/>
          <w:lang w:val="uk-UA"/>
        </w:rPr>
        <w:t>6</w:t>
      </w:r>
      <w:r w:rsidRPr="008104E7">
        <w:rPr>
          <w:b/>
          <w:color w:val="EE0000"/>
          <w:sz w:val="22"/>
          <w:szCs w:val="22"/>
        </w:rPr>
        <w:t xml:space="preserve"> </w:t>
      </w:r>
      <w:r w:rsidR="008104E7">
        <w:rPr>
          <w:b/>
          <w:sz w:val="22"/>
          <w:szCs w:val="22"/>
          <w:lang w:val="uk-UA"/>
        </w:rPr>
        <w:t xml:space="preserve"> </w:t>
      </w:r>
      <w:r w:rsidR="00FC1733">
        <w:rPr>
          <w:b/>
          <w:sz w:val="22"/>
          <w:szCs w:val="22"/>
          <w:lang w:val="uk-UA"/>
        </w:rPr>
        <w:t xml:space="preserve">«27» травня 2026 </w:t>
      </w:r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0F62D206" w:rsidR="00E27AFC" w:rsidRPr="00333A36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333A36">
        <w:rPr>
          <w:noProof/>
          <w:color w:val="000000" w:themeColor="text1"/>
          <w:sz w:val="22"/>
          <w:szCs w:val="22"/>
          <w:lang w:val="uk-UA"/>
        </w:rPr>
        <w:t>:</w:t>
      </w:r>
      <w:r w:rsidR="00A226D7" w:rsidRPr="00333A36">
        <w:rPr>
          <w:noProof/>
          <w:color w:val="000000" w:themeColor="text1"/>
          <w:sz w:val="22"/>
          <w:szCs w:val="22"/>
          <w:lang w:val="uk-UA"/>
        </w:rPr>
        <w:t xml:space="preserve"> 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5371E8" w:rsidRPr="00333A36">
        <w:rPr>
          <w:b/>
          <w:bCs/>
          <w:color w:val="000000" w:themeColor="text1"/>
          <w:sz w:val="22"/>
          <w:szCs w:val="22"/>
          <w:lang w:val="uk-UA"/>
        </w:rPr>
        <w:t>2974</w:t>
      </w:r>
      <w:r w:rsidR="005371E8" w:rsidRPr="00333A36">
        <w:rPr>
          <w:b/>
          <w:bCs/>
          <w:color w:val="000000" w:themeColor="text1"/>
          <w:sz w:val="22"/>
          <w:szCs w:val="22"/>
          <w:lang w:val="en-US"/>
        </w:rPr>
        <w:t>LC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. 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B12183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Розміщення відео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на </w:t>
      </w:r>
      <w:r w:rsidR="00333A36" w:rsidRPr="00333A36">
        <w:rPr>
          <w:b/>
          <w:noProof/>
          <w:color w:val="000000" w:themeColor="text1"/>
          <w:sz w:val="22"/>
          <w:szCs w:val="22"/>
          <w:lang w:val="en-US"/>
        </w:rPr>
        <w:t>ICTV</w:t>
      </w:r>
      <w:r w:rsidR="00B12183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та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>діджітал.</w:t>
      </w:r>
    </w:p>
    <w:p w14:paraId="4D233AB5" w14:textId="4AEDA09E" w:rsidR="00E27AFC" w:rsidRPr="00333A36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5371E8" w:rsidRPr="00333A36">
        <w:rPr>
          <w:b/>
          <w:bCs/>
          <w:color w:val="000000" w:themeColor="text1"/>
          <w:sz w:val="22"/>
          <w:szCs w:val="22"/>
          <w:lang w:val="uk-UA"/>
        </w:rPr>
        <w:t>2974</w:t>
      </w:r>
      <w:r w:rsidR="005371E8" w:rsidRPr="00333A36">
        <w:rPr>
          <w:b/>
          <w:bCs/>
          <w:color w:val="000000" w:themeColor="text1"/>
          <w:sz w:val="22"/>
          <w:szCs w:val="22"/>
          <w:lang w:val="en-US"/>
        </w:rPr>
        <w:t>LC</w:t>
      </w:r>
      <w:r w:rsidRPr="00333A36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Розміщення відео на </w:t>
      </w:r>
      <w:r w:rsidR="00333A36" w:rsidRPr="00333A36">
        <w:rPr>
          <w:b/>
          <w:noProof/>
          <w:color w:val="000000" w:themeColor="text1"/>
          <w:sz w:val="22"/>
          <w:szCs w:val="22"/>
          <w:lang w:val="en-US"/>
        </w:rPr>
        <w:t>ICTV</w:t>
      </w:r>
      <w:r w:rsidR="00333A36" w:rsidRPr="00333A36">
        <w:rPr>
          <w:b/>
          <w:noProof/>
          <w:color w:val="000000" w:themeColor="text1"/>
          <w:sz w:val="22"/>
          <w:szCs w:val="22"/>
          <w:lang w:val="uk-UA"/>
        </w:rPr>
        <w:t>та діджітал.</w:t>
      </w:r>
      <w:r w:rsidRPr="00333A36">
        <w:rPr>
          <w:b/>
          <w:noProof/>
          <w:color w:val="000000" w:themeColor="text1"/>
          <w:sz w:val="22"/>
          <w:szCs w:val="22"/>
          <w:lang w:val="uk-UA"/>
        </w:rPr>
        <w:t xml:space="preserve">_ЧАСТИНА </w:t>
      </w:r>
      <w:r w:rsidRPr="00AD7DCC">
        <w:rPr>
          <w:b/>
          <w:noProof/>
          <w:sz w:val="22"/>
          <w:szCs w:val="22"/>
          <w:lang w:val="uk-UA"/>
        </w:rPr>
        <w:t xml:space="preserve">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</w:t>
      </w:r>
      <w:r w:rsidR="008F465B" w:rsidRPr="008F465B">
        <w:rPr>
          <w:iCs/>
          <w:sz w:val="22"/>
          <w:szCs w:val="22"/>
          <w:lang w:val="uk-UA"/>
        </w:rPr>
        <w:lastRenderedPageBreak/>
        <w:t>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04D2B5D7" w:rsidR="001753C8" w:rsidRDefault="00A6690A" w:rsidP="00DB1F8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</w:t>
      </w:r>
      <w:r w:rsidRPr="00557A29">
        <w:rPr>
          <w:spacing w:val="-4"/>
          <w:sz w:val="22"/>
          <w:szCs w:val="22"/>
          <w:lang w:val="uk-UA"/>
        </w:rPr>
        <w:lastRenderedPageBreak/>
        <w:t xml:space="preserve">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3E440046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DB1F8E">
        <w:rPr>
          <w:i/>
          <w:sz w:val="22"/>
          <w:szCs w:val="22"/>
          <w:lang w:val="uk-UA"/>
        </w:rPr>
        <w:t>Голова тендерного комітету</w:t>
      </w:r>
      <w:r w:rsidRPr="00DB1F8E">
        <w:rPr>
          <w:i/>
          <w:sz w:val="22"/>
          <w:szCs w:val="22"/>
          <w:lang w:val="uk-UA"/>
        </w:rPr>
        <w:tab/>
      </w:r>
      <w:r w:rsidRPr="00DB1F8E">
        <w:rPr>
          <w:i/>
          <w:sz w:val="22"/>
          <w:szCs w:val="22"/>
          <w:lang w:val="uk-UA"/>
        </w:rPr>
        <w:tab/>
      </w:r>
      <w:r w:rsidR="009E6AC7" w:rsidRPr="00DB1F8E">
        <w:rPr>
          <w:i/>
          <w:sz w:val="22"/>
          <w:szCs w:val="22"/>
          <w:lang w:val="uk-UA"/>
        </w:rPr>
        <w:t xml:space="preserve">                                         </w:t>
      </w:r>
      <w:r w:rsidRPr="00DB1F8E">
        <w:rPr>
          <w:i/>
          <w:sz w:val="22"/>
          <w:szCs w:val="22"/>
          <w:lang w:val="uk-UA"/>
        </w:rPr>
        <w:tab/>
      </w:r>
      <w:r w:rsidR="00CC7D16" w:rsidRPr="00DB1F8E">
        <w:rPr>
          <w:i/>
          <w:sz w:val="22"/>
          <w:szCs w:val="22"/>
          <w:lang w:val="uk-UA"/>
        </w:rPr>
        <w:t xml:space="preserve">____________ </w:t>
      </w:r>
      <w:r w:rsidR="00DB1F8E" w:rsidRPr="00DB1F8E">
        <w:rPr>
          <w:i/>
          <w:sz w:val="22"/>
          <w:szCs w:val="22"/>
          <w:lang w:val="uk-UA"/>
        </w:rPr>
        <w:t>Ошовська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036E5FCB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bookmarkEnd w:id="2"/>
      <w:r w:rsidR="00B53918">
        <w:rPr>
          <w:spacing w:val="-4"/>
          <w:sz w:val="22"/>
          <w:szCs w:val="22"/>
          <w:lang w:val="uk-UA"/>
        </w:rPr>
        <w:t xml:space="preserve">послуг </w:t>
      </w:r>
      <w:r w:rsidR="00B53918" w:rsidRPr="00B53918">
        <w:rPr>
          <w:spacing w:val="-4"/>
          <w:sz w:val="22"/>
          <w:szCs w:val="22"/>
          <w:lang w:val="uk-UA"/>
        </w:rPr>
        <w:t>Розміщення відео на ICTVта діджітал PR.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E34A518" w14:textId="60E75904" w:rsidR="00EA67E2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2 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</w:p>
    <w:p w14:paraId="6BDE3115" w14:textId="7181793E" w:rsidR="00B53918" w:rsidRPr="00B53918" w:rsidRDefault="00B53918" w:rsidP="00B53918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00B53918">
        <w:rPr>
          <w:b/>
          <w:bCs/>
          <w:sz w:val="22"/>
          <w:szCs w:val="22"/>
          <w:lang w:val="uk-UA"/>
        </w:rPr>
        <w:t>ТЕХНІЧНЕ ЗАВДАННЯ</w:t>
      </w:r>
    </w:p>
    <w:p w14:paraId="4B832145" w14:textId="09F4D098" w:rsidR="00B53918" w:rsidRDefault="00AF134F" w:rsidP="00B53918">
      <w:pPr>
        <w:ind w:left="142"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МЕТА ЗАКУПІВЛІ: </w:t>
      </w:r>
      <w:r w:rsidRPr="00AF134F">
        <w:rPr>
          <w:sz w:val="22"/>
          <w:szCs w:val="22"/>
          <w:lang w:val="uk-UA"/>
        </w:rPr>
        <w:t>Розміщення сюжетів про діяльність Українського Червоного Хреста на національному телеканалі з метою представити діяльність організації широкій аудиторії та створити можливості для залучення нових фахівців, волонтерів і партнерів</w:t>
      </w:r>
      <w:r>
        <w:rPr>
          <w:sz w:val="22"/>
          <w:szCs w:val="22"/>
          <w:lang w:val="uk-UA"/>
        </w:rPr>
        <w:t>.</w:t>
      </w:r>
    </w:p>
    <w:p w14:paraId="752821C7" w14:textId="77777777" w:rsidR="00915031" w:rsidRDefault="00092F7A" w:rsidP="00B53918">
      <w:pPr>
        <w:ind w:left="142" w:firstLine="284"/>
        <w:rPr>
          <w:sz w:val="22"/>
          <w:szCs w:val="22"/>
          <w:lang w:val="uk-UA"/>
        </w:rPr>
      </w:pPr>
      <w:r w:rsidRPr="00915031">
        <w:rPr>
          <w:b/>
          <w:bCs/>
          <w:sz w:val="22"/>
          <w:szCs w:val="22"/>
          <w:lang w:val="uk-UA"/>
        </w:rPr>
        <w:t>Послуги</w:t>
      </w:r>
      <w:r w:rsidR="005E7B0E" w:rsidRPr="00915031">
        <w:rPr>
          <w:b/>
          <w:bCs/>
          <w:sz w:val="22"/>
          <w:szCs w:val="22"/>
          <w:lang w:val="uk-UA"/>
        </w:rPr>
        <w:t xml:space="preserve"> надаються комплексно та включають</w:t>
      </w:r>
      <w:r w:rsidR="00915031">
        <w:rPr>
          <w:sz w:val="22"/>
          <w:szCs w:val="22"/>
          <w:lang w:val="uk-UA"/>
        </w:rPr>
        <w:t>:</w:t>
      </w:r>
    </w:p>
    <w:p w14:paraId="7D2FBAD4" w14:textId="33AFAA61" w:rsidR="00AF134F" w:rsidRDefault="005E7B0E" w:rsidP="00B53918">
      <w:pPr>
        <w:ind w:left="142" w:firstLine="28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послуги</w:t>
      </w:r>
      <w:r w:rsidR="00092F7A" w:rsidRPr="00092F7A">
        <w:rPr>
          <w:sz w:val="22"/>
          <w:szCs w:val="22"/>
          <w:lang w:val="uk-UA"/>
        </w:rPr>
        <w:t xml:space="preserve"> з підготовки та розміщення відео сюжету на каналі ICTV - Єдині новини, Марафон</w:t>
      </w:r>
      <w:r w:rsidR="00092F7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та</w:t>
      </w:r>
      <w:r w:rsidR="00896BD4">
        <w:rPr>
          <w:sz w:val="22"/>
          <w:szCs w:val="22"/>
          <w:lang w:val="uk-UA"/>
        </w:rPr>
        <w:t xml:space="preserve"> </w:t>
      </w:r>
      <w:r w:rsidR="00642C6A">
        <w:rPr>
          <w:sz w:val="22"/>
          <w:szCs w:val="22"/>
          <w:lang w:val="uk-UA"/>
        </w:rPr>
        <w:t xml:space="preserve">послуги </w:t>
      </w:r>
      <w:r w:rsidR="00896BD4">
        <w:rPr>
          <w:sz w:val="22"/>
          <w:szCs w:val="22"/>
          <w:lang w:val="uk-UA"/>
        </w:rPr>
        <w:t>д</w:t>
      </w:r>
      <w:r w:rsidR="00896BD4" w:rsidRPr="00896BD4">
        <w:rPr>
          <w:sz w:val="22"/>
          <w:szCs w:val="22"/>
          <w:lang w:val="uk-UA"/>
        </w:rPr>
        <w:t>іджитал (</w:t>
      </w:r>
      <w:r w:rsidR="00642C6A">
        <w:rPr>
          <w:sz w:val="22"/>
          <w:szCs w:val="22"/>
          <w:lang w:val="uk-UA"/>
        </w:rPr>
        <w:t xml:space="preserve">з </w:t>
      </w:r>
      <w:r w:rsidR="00896BD4" w:rsidRPr="00896BD4">
        <w:rPr>
          <w:sz w:val="22"/>
          <w:szCs w:val="22"/>
          <w:lang w:val="uk-UA"/>
        </w:rPr>
        <w:t>підготовк</w:t>
      </w:r>
      <w:r w:rsidR="00896BD4">
        <w:rPr>
          <w:sz w:val="22"/>
          <w:szCs w:val="22"/>
          <w:lang w:val="uk-UA"/>
        </w:rPr>
        <w:t>ою</w:t>
      </w:r>
      <w:r w:rsidR="00896BD4" w:rsidRPr="00896BD4">
        <w:rPr>
          <w:sz w:val="22"/>
          <w:szCs w:val="22"/>
          <w:lang w:val="uk-UA"/>
        </w:rPr>
        <w:t xml:space="preserve"> та розміщення</w:t>
      </w:r>
      <w:r w:rsidR="00896BD4">
        <w:rPr>
          <w:sz w:val="22"/>
          <w:szCs w:val="22"/>
          <w:lang w:val="uk-UA"/>
        </w:rPr>
        <w:t>м</w:t>
      </w:r>
      <w:r w:rsidR="00896BD4" w:rsidRPr="00896BD4">
        <w:rPr>
          <w:sz w:val="22"/>
          <w:szCs w:val="22"/>
          <w:lang w:val="uk-UA"/>
        </w:rPr>
        <w:t xml:space="preserve"> у соціальни</w:t>
      </w:r>
      <w:r w:rsidR="00896BD4">
        <w:rPr>
          <w:sz w:val="22"/>
          <w:szCs w:val="22"/>
          <w:lang w:val="uk-UA"/>
        </w:rPr>
        <w:t>х</w:t>
      </w:r>
      <w:r w:rsidR="00896BD4" w:rsidRPr="00896BD4">
        <w:rPr>
          <w:sz w:val="22"/>
          <w:szCs w:val="22"/>
          <w:lang w:val="uk-UA"/>
        </w:rPr>
        <w:t xml:space="preserve"> мережах каналу ICTV)</w:t>
      </w:r>
      <w:r w:rsidR="00896BD4">
        <w:rPr>
          <w:sz w:val="22"/>
          <w:szCs w:val="22"/>
          <w:lang w:val="uk-UA"/>
        </w:rPr>
        <w:t>.</w:t>
      </w:r>
    </w:p>
    <w:p w14:paraId="2FB86B86" w14:textId="043E7E3B" w:rsidR="00F2605E" w:rsidRPr="00915031" w:rsidRDefault="00F2605E" w:rsidP="00B53918">
      <w:pPr>
        <w:ind w:left="142" w:firstLine="284"/>
        <w:rPr>
          <w:b/>
          <w:bCs/>
          <w:sz w:val="22"/>
          <w:szCs w:val="22"/>
          <w:lang w:val="uk-UA"/>
        </w:rPr>
      </w:pPr>
      <w:r w:rsidRPr="00915031">
        <w:rPr>
          <w:b/>
          <w:bCs/>
          <w:sz w:val="22"/>
          <w:szCs w:val="22"/>
          <w:lang w:val="uk-UA"/>
        </w:rPr>
        <w:t>Послуги повинні надаватися протягом 12 місяців</w:t>
      </w:r>
      <w:r w:rsidR="003D50AF">
        <w:rPr>
          <w:b/>
          <w:bCs/>
          <w:sz w:val="22"/>
          <w:szCs w:val="22"/>
          <w:lang w:val="uk-UA"/>
        </w:rPr>
        <w:t>(один календарний рік)</w:t>
      </w:r>
      <w:r w:rsidRPr="00915031">
        <w:rPr>
          <w:b/>
          <w:bCs/>
          <w:sz w:val="22"/>
          <w:szCs w:val="22"/>
          <w:lang w:val="uk-UA"/>
        </w:rPr>
        <w:t xml:space="preserve"> з дати укладення договору.</w:t>
      </w:r>
    </w:p>
    <w:p w14:paraId="2DE78F9E" w14:textId="7CADEFF4" w:rsidR="00271E8D" w:rsidRDefault="00271E8D" w:rsidP="00B53918">
      <w:pPr>
        <w:ind w:left="142" w:firstLine="284"/>
        <w:rPr>
          <w:sz w:val="22"/>
          <w:szCs w:val="22"/>
          <w:lang w:val="uk-UA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801"/>
        <w:gridCol w:w="2287"/>
        <w:gridCol w:w="5192"/>
        <w:gridCol w:w="1687"/>
      </w:tblGrid>
      <w:tr w:rsidR="00C2437F" w14:paraId="00A7A866" w14:textId="02BDF4B6" w:rsidTr="006317C5">
        <w:tc>
          <w:tcPr>
            <w:tcW w:w="723" w:type="dxa"/>
            <w:vAlign w:val="center"/>
          </w:tcPr>
          <w:p w14:paraId="3003C2C3" w14:textId="423E97C0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2391" w:type="dxa"/>
            <w:vAlign w:val="center"/>
          </w:tcPr>
          <w:p w14:paraId="1B5383D7" w14:textId="214117BB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Назва послуги</w:t>
            </w:r>
          </w:p>
        </w:tc>
        <w:tc>
          <w:tcPr>
            <w:tcW w:w="5528" w:type="dxa"/>
            <w:vAlign w:val="center"/>
          </w:tcPr>
          <w:p w14:paraId="6DF59024" w14:textId="76CC9FCD" w:rsidR="00C2437F" w:rsidRPr="00582312" w:rsidRDefault="00C2437F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Технічні характеристики послуги</w:t>
            </w:r>
          </w:p>
        </w:tc>
        <w:tc>
          <w:tcPr>
            <w:tcW w:w="1325" w:type="dxa"/>
            <w:vAlign w:val="center"/>
          </w:tcPr>
          <w:p w14:paraId="4C619E1E" w14:textId="6FAE4995" w:rsidR="00C2437F" w:rsidRPr="00582312" w:rsidRDefault="00AB4ED7" w:rsidP="00642C6A">
            <w:pPr>
              <w:jc w:val="center"/>
              <w:rPr>
                <w:b/>
                <w:bCs/>
                <w:lang w:val="uk-UA"/>
              </w:rPr>
            </w:pPr>
            <w:r w:rsidRPr="00582312">
              <w:rPr>
                <w:b/>
                <w:bCs/>
                <w:lang w:val="uk-UA"/>
              </w:rPr>
              <w:t>Одиниці вимірювання</w:t>
            </w:r>
          </w:p>
        </w:tc>
      </w:tr>
      <w:tr w:rsidR="00915031" w14:paraId="4122AF6E" w14:textId="3604B949" w:rsidTr="00443676">
        <w:trPr>
          <w:trHeight w:val="3926"/>
        </w:trPr>
        <w:tc>
          <w:tcPr>
            <w:tcW w:w="723" w:type="dxa"/>
            <w:vMerge w:val="restart"/>
            <w:vAlign w:val="center"/>
          </w:tcPr>
          <w:p w14:paraId="3AF3F326" w14:textId="3508343D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391" w:type="dxa"/>
            <w:vAlign w:val="center"/>
          </w:tcPr>
          <w:p w14:paraId="3BC3C515" w14:textId="3F2949EF" w:rsidR="00915031" w:rsidRDefault="007775AC" w:rsidP="007775AC">
            <w:pPr>
              <w:tabs>
                <w:tab w:val="left" w:pos="473"/>
              </w:tabs>
              <w:jc w:val="center"/>
              <w:rPr>
                <w:sz w:val="22"/>
                <w:szCs w:val="22"/>
                <w:lang w:val="uk-UA"/>
              </w:rPr>
            </w:pPr>
            <w:r w:rsidRPr="007775AC">
              <w:rPr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</w:p>
        </w:tc>
        <w:tc>
          <w:tcPr>
            <w:tcW w:w="5528" w:type="dxa"/>
            <w:vAlign w:val="center"/>
          </w:tcPr>
          <w:p w14:paraId="731CC81D" w14:textId="77777777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A7309BB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Розробка редакційного сюжету відповідно до стандартів телеканалу ICTV та телемарафону «Єдині новини».</w:t>
            </w:r>
          </w:p>
          <w:p w14:paraId="4A48FB56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Підготовка сценарного плану сюжету.</w:t>
            </w:r>
          </w:p>
          <w:p w14:paraId="6CDEF91E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Проведення відеозйомки (виїзної або студійної).</w:t>
            </w:r>
          </w:p>
          <w:p w14:paraId="4107DCCC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Запис синхронів спікерів (представників Замовника, експертів, бенефіціарів — за потреби).</w:t>
            </w:r>
          </w:p>
          <w:p w14:paraId="65AE6356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Монтаж відеоматеріалу.</w:t>
            </w:r>
          </w:p>
          <w:p w14:paraId="6E25C34A" w14:textId="77777777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Погодження фінальної версії сюжету із Замовником (у частині фактологічної точності).</w:t>
            </w:r>
          </w:p>
          <w:p w14:paraId="606C987C" w14:textId="39C1E10C" w:rsidR="006317C5" w:rsidRPr="006317C5" w:rsidRDefault="006317C5" w:rsidP="006317C5">
            <w:pPr>
              <w:ind w:firstLine="708"/>
              <w:rPr>
                <w:sz w:val="22"/>
                <w:szCs w:val="22"/>
                <w:lang w:val="uk-UA"/>
              </w:rPr>
            </w:pPr>
            <w:r w:rsidRPr="006317C5">
              <w:rPr>
                <w:sz w:val="22"/>
                <w:szCs w:val="22"/>
                <w:lang w:val="uk-UA"/>
              </w:rPr>
              <w:t>Розміщення сюжету в ефірі телеканалу ICTV у межах телемарафону «Єдині новини».</w:t>
            </w:r>
          </w:p>
        </w:tc>
        <w:tc>
          <w:tcPr>
            <w:tcW w:w="1325" w:type="dxa"/>
            <w:vAlign w:val="center"/>
          </w:tcPr>
          <w:p w14:paraId="6E44FFF5" w14:textId="22CCEEB9" w:rsidR="00915031" w:rsidRDefault="006317C5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915031" w14:paraId="4843CB16" w14:textId="484259C3" w:rsidTr="00443676">
        <w:trPr>
          <w:trHeight w:val="1497"/>
        </w:trPr>
        <w:tc>
          <w:tcPr>
            <w:tcW w:w="723" w:type="dxa"/>
            <w:vMerge/>
            <w:vAlign w:val="center"/>
          </w:tcPr>
          <w:p w14:paraId="6AB0D564" w14:textId="77777777" w:rsidR="00915031" w:rsidRDefault="00915031" w:rsidP="00642C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391" w:type="dxa"/>
            <w:vAlign w:val="center"/>
          </w:tcPr>
          <w:p w14:paraId="1CF753A4" w14:textId="63FA5D16" w:rsidR="00915031" w:rsidRDefault="007775AC" w:rsidP="00642C6A">
            <w:pPr>
              <w:jc w:val="center"/>
              <w:rPr>
                <w:sz w:val="22"/>
                <w:szCs w:val="22"/>
                <w:lang w:val="uk-UA"/>
              </w:rPr>
            </w:pPr>
            <w:r w:rsidRPr="007775AC">
              <w:rPr>
                <w:sz w:val="22"/>
                <w:szCs w:val="22"/>
                <w:lang w:val="uk-UA"/>
              </w:rPr>
              <w:t>Діджитал (підготовка та розміщення у соціальни</w:t>
            </w:r>
            <w:r w:rsidR="006333E5">
              <w:rPr>
                <w:sz w:val="22"/>
                <w:szCs w:val="22"/>
                <w:lang w:val="uk-UA"/>
              </w:rPr>
              <w:t>х</w:t>
            </w:r>
            <w:r w:rsidRPr="007775AC">
              <w:rPr>
                <w:sz w:val="22"/>
                <w:szCs w:val="22"/>
                <w:lang w:val="uk-UA"/>
              </w:rPr>
              <w:t xml:space="preserve"> мережах каналу ICTV)</w:t>
            </w:r>
          </w:p>
        </w:tc>
        <w:tc>
          <w:tcPr>
            <w:tcW w:w="5528" w:type="dxa"/>
            <w:vAlign w:val="center"/>
          </w:tcPr>
          <w:p w14:paraId="5F5B52A5" w14:textId="04B50F66" w:rsidR="00443676" w:rsidRPr="00443676" w:rsidRDefault="00443676" w:rsidP="00443676">
            <w:pPr>
              <w:jc w:val="center"/>
              <w:rPr>
                <w:sz w:val="22"/>
                <w:szCs w:val="22"/>
                <w:lang w:val="uk-UA"/>
              </w:rPr>
            </w:pPr>
            <w:r w:rsidRPr="00443676">
              <w:rPr>
                <w:sz w:val="22"/>
                <w:szCs w:val="22"/>
                <w:lang w:val="uk-UA"/>
              </w:rPr>
              <w:t xml:space="preserve">Діджитал PR </w:t>
            </w:r>
            <w:r w:rsidR="006333E5">
              <w:rPr>
                <w:sz w:val="22"/>
                <w:szCs w:val="22"/>
                <w:lang w:val="uk-UA"/>
              </w:rPr>
              <w:t>–</w:t>
            </w:r>
            <w:r w:rsidRPr="00443676">
              <w:rPr>
                <w:sz w:val="22"/>
                <w:szCs w:val="22"/>
                <w:lang w:val="uk-UA"/>
              </w:rPr>
              <w:t xml:space="preserve"> соц</w:t>
            </w:r>
            <w:r w:rsidR="006333E5">
              <w:rPr>
                <w:sz w:val="22"/>
                <w:szCs w:val="22"/>
                <w:lang w:val="uk-UA"/>
              </w:rPr>
              <w:t>.</w:t>
            </w:r>
            <w:r w:rsidRPr="00443676">
              <w:rPr>
                <w:sz w:val="22"/>
                <w:szCs w:val="22"/>
                <w:lang w:val="uk-UA"/>
              </w:rPr>
              <w:t xml:space="preserve"> мережі </w:t>
            </w:r>
            <w:r>
              <w:rPr>
                <w:sz w:val="22"/>
                <w:szCs w:val="22"/>
                <w:lang w:val="uk-UA"/>
              </w:rPr>
              <w:t>«</w:t>
            </w:r>
            <w:r w:rsidRPr="00443676">
              <w:rPr>
                <w:sz w:val="22"/>
                <w:szCs w:val="22"/>
                <w:lang w:val="uk-UA"/>
              </w:rPr>
              <w:t>ФАКТИ</w:t>
            </w:r>
            <w:r>
              <w:rPr>
                <w:sz w:val="22"/>
                <w:szCs w:val="22"/>
                <w:lang w:val="uk-UA"/>
              </w:rPr>
              <w:t>»</w:t>
            </w:r>
            <w:r w:rsidRPr="00443676">
              <w:rPr>
                <w:sz w:val="22"/>
                <w:szCs w:val="22"/>
                <w:lang w:val="uk-UA"/>
              </w:rPr>
              <w:t xml:space="preserve"> (ФБ пост, Тік ток</w:t>
            </w:r>
            <w:r w:rsidR="0048578A">
              <w:rPr>
                <w:sz w:val="22"/>
                <w:szCs w:val="22"/>
                <w:lang w:val="uk-UA"/>
              </w:rPr>
              <w:t>-</w:t>
            </w:r>
            <w:r w:rsidRPr="00443676">
              <w:rPr>
                <w:sz w:val="22"/>
                <w:szCs w:val="22"/>
                <w:lang w:val="uk-UA"/>
              </w:rPr>
              <w:t>пост, Інстаграм</w:t>
            </w:r>
            <w:r w:rsidR="00A11356">
              <w:rPr>
                <w:sz w:val="22"/>
                <w:szCs w:val="22"/>
                <w:lang w:val="uk-UA"/>
              </w:rPr>
              <w:t>-</w:t>
            </w:r>
            <w:r w:rsidRPr="00443676">
              <w:rPr>
                <w:sz w:val="22"/>
                <w:szCs w:val="22"/>
                <w:lang w:val="uk-UA"/>
              </w:rPr>
              <w:t xml:space="preserve">рілс) </w:t>
            </w:r>
          </w:p>
          <w:p w14:paraId="57508D26" w14:textId="02DDFD4C" w:rsidR="00915031" w:rsidRDefault="00443676" w:rsidP="00443676">
            <w:pPr>
              <w:jc w:val="center"/>
              <w:rPr>
                <w:sz w:val="22"/>
                <w:szCs w:val="22"/>
                <w:lang w:val="uk-UA"/>
              </w:rPr>
            </w:pPr>
            <w:r w:rsidRPr="00443676">
              <w:rPr>
                <w:sz w:val="22"/>
                <w:szCs w:val="22"/>
                <w:lang w:val="uk-UA"/>
              </w:rPr>
              <w:t xml:space="preserve">Діджитал PR - YouTube </w:t>
            </w:r>
            <w:r>
              <w:rPr>
                <w:sz w:val="22"/>
                <w:szCs w:val="22"/>
                <w:lang w:val="uk-UA"/>
              </w:rPr>
              <w:t>«</w:t>
            </w:r>
            <w:r w:rsidRPr="00443676">
              <w:rPr>
                <w:sz w:val="22"/>
                <w:szCs w:val="22"/>
                <w:lang w:val="uk-UA"/>
              </w:rPr>
              <w:t>Факти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325" w:type="dxa"/>
            <w:vAlign w:val="center"/>
          </w:tcPr>
          <w:p w14:paraId="347A5B8B" w14:textId="6DDEEE32" w:rsidR="00915031" w:rsidRDefault="00443676" w:rsidP="00642C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</w:tbl>
    <w:p w14:paraId="1C082F37" w14:textId="77777777" w:rsidR="00B53918" w:rsidRPr="004C7D09" w:rsidRDefault="00B53918" w:rsidP="00642C6A">
      <w:pPr>
        <w:ind w:left="142" w:firstLine="284"/>
        <w:jc w:val="center"/>
        <w:rPr>
          <w:sz w:val="22"/>
          <w:szCs w:val="22"/>
          <w:lang w:val="uk-UA"/>
        </w:rPr>
      </w:pPr>
    </w:p>
    <w:p w14:paraId="01111D1B" w14:textId="7FB30CA2" w:rsidR="005D6AD3" w:rsidRPr="00BC47E9" w:rsidRDefault="004A63BE" w:rsidP="00582312">
      <w:pPr>
        <w:ind w:left="142" w:firstLine="284"/>
        <w:rPr>
          <w:i/>
          <w:iCs/>
          <w:sz w:val="22"/>
          <w:szCs w:val="22"/>
          <w:lang w:val="uk-UA"/>
        </w:rPr>
      </w:pPr>
      <w:r w:rsidRPr="00BC47E9">
        <w:rPr>
          <w:i/>
          <w:iCs/>
          <w:sz w:val="22"/>
          <w:szCs w:val="22"/>
        </w:rPr>
        <w:t xml:space="preserve">Підписання технічного завдання означає, що Учасник </w:t>
      </w:r>
      <w:r w:rsidRPr="00BC47E9">
        <w:rPr>
          <w:i/>
          <w:iCs/>
          <w:sz w:val="22"/>
          <w:szCs w:val="22"/>
          <w:lang w:val="uk-UA"/>
        </w:rPr>
        <w:t xml:space="preserve">ознайомлений з </w:t>
      </w:r>
      <w:r w:rsidRPr="00BC47E9">
        <w:rPr>
          <w:i/>
          <w:iCs/>
          <w:sz w:val="22"/>
          <w:szCs w:val="22"/>
        </w:rPr>
        <w:t>обсяг</w:t>
      </w:r>
      <w:r w:rsidR="00BC47E9" w:rsidRPr="00BC47E9">
        <w:rPr>
          <w:i/>
          <w:iCs/>
          <w:sz w:val="22"/>
          <w:szCs w:val="22"/>
          <w:lang w:val="uk-UA"/>
        </w:rPr>
        <w:t>ом</w:t>
      </w:r>
      <w:r w:rsidRPr="00BC47E9">
        <w:rPr>
          <w:i/>
          <w:iCs/>
          <w:sz w:val="22"/>
          <w:szCs w:val="22"/>
        </w:rPr>
        <w:t xml:space="preserve"> замовлених робіт і бере на себе зобов’язання їх виконати.</w:t>
      </w:r>
    </w:p>
    <w:p w14:paraId="05257F61" w14:textId="77777777" w:rsidR="005D6AD3" w:rsidRDefault="005D6AD3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702B0162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2002D49A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302868F2" w14:textId="77777777" w:rsid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7EFCBAE2" w14:textId="77777777" w:rsidR="00BC47E9" w:rsidRPr="00BC47E9" w:rsidRDefault="00BC47E9" w:rsidP="00582312">
      <w:pPr>
        <w:ind w:left="142" w:firstLine="284"/>
        <w:rPr>
          <w:i/>
          <w:iCs/>
          <w:sz w:val="22"/>
          <w:szCs w:val="22"/>
          <w:lang w:val="uk-UA"/>
        </w:rPr>
      </w:pPr>
    </w:p>
    <w:p w14:paraId="0F8F7709" w14:textId="77777777" w:rsidR="005D6AD3" w:rsidRPr="00FD138E" w:rsidRDefault="005D6AD3" w:rsidP="005D6AD3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0DD64760" w14:textId="77777777" w:rsidR="005D6AD3" w:rsidRPr="00407051" w:rsidRDefault="005D6AD3" w:rsidP="005D6AD3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p w14:paraId="3D78D8B1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3CBB0D1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C435836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70438935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45947949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00CE1C28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9F16B4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5F5A950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1807E7E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3F0C4C3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06A2FD0C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63ED0CD6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114B058D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31334B27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9E062CF" w14:textId="77777777" w:rsidR="00B53918" w:rsidRDefault="00B53918" w:rsidP="00EA67E2">
      <w:pPr>
        <w:ind w:left="142" w:firstLine="284"/>
        <w:jc w:val="right"/>
        <w:rPr>
          <w:sz w:val="22"/>
          <w:szCs w:val="22"/>
          <w:lang w:val="uk-UA"/>
        </w:rPr>
      </w:pPr>
    </w:p>
    <w:p w14:paraId="2137CC89" w14:textId="77777777" w:rsidR="00BC47E9" w:rsidRDefault="00BC47E9">
      <w:pPr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215ACBF1" w14:textId="0D8778F3" w:rsidR="00B53918" w:rsidRPr="00B53918" w:rsidRDefault="00B53918" w:rsidP="00EA67E2">
      <w:pPr>
        <w:ind w:left="142" w:firstLine="284"/>
        <w:jc w:val="right"/>
        <w:rPr>
          <w:b/>
          <w:bCs/>
          <w:sz w:val="22"/>
          <w:szCs w:val="22"/>
          <w:lang w:val="uk-UA"/>
        </w:rPr>
      </w:pPr>
      <w:r w:rsidRPr="00B53918">
        <w:rPr>
          <w:b/>
          <w:bCs/>
          <w:sz w:val="22"/>
          <w:szCs w:val="22"/>
          <w:lang w:val="uk-UA"/>
        </w:rPr>
        <w:lastRenderedPageBreak/>
        <w:t>Додаток №3 до Запиту</w:t>
      </w:r>
    </w:p>
    <w:p w14:paraId="437CC265" w14:textId="1FEAFF3A" w:rsidR="00984477" w:rsidRPr="00984477" w:rsidRDefault="00984477" w:rsidP="00EA67E2">
      <w:pPr>
        <w:ind w:left="142" w:firstLine="284"/>
        <w:jc w:val="right"/>
        <w:rPr>
          <w:bCs/>
          <w:color w:val="000000"/>
          <w:sz w:val="16"/>
          <w:szCs w:val="16"/>
          <w:lang w:val="uk-UA" w:eastAsia="uk-UA"/>
        </w:rPr>
      </w:pPr>
      <w:r w:rsidRPr="00984477">
        <w:rPr>
          <w:bCs/>
          <w:sz w:val="16"/>
          <w:szCs w:val="16"/>
          <w:lang w:val="uk-UA"/>
        </w:rPr>
        <w:t xml:space="preserve">Форма </w:t>
      </w:r>
      <w:r w:rsidR="0062208D">
        <w:rPr>
          <w:bCs/>
          <w:sz w:val="16"/>
          <w:szCs w:val="16"/>
          <w:lang w:val="uk-UA"/>
        </w:rPr>
        <w:t>цінової</w:t>
      </w:r>
      <w:r w:rsidRPr="00984477">
        <w:rPr>
          <w:bCs/>
          <w:sz w:val="16"/>
          <w:szCs w:val="16"/>
          <w:lang w:val="uk-UA"/>
        </w:rPr>
        <w:t xml:space="preserve"> пропозиції</w:t>
      </w:r>
    </w:p>
    <w:p w14:paraId="64AE480F" w14:textId="77777777" w:rsidR="00EA67E2" w:rsidRDefault="00EA67E2" w:rsidP="00EA67E2">
      <w:pPr>
        <w:textAlignment w:val="baseline"/>
        <w:rPr>
          <w:sz w:val="22"/>
          <w:szCs w:val="22"/>
          <w:lang w:val="uk-UA" w:eastAsia="uk-UA"/>
        </w:rPr>
      </w:pP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7148"/>
      </w:tblGrid>
      <w:tr w:rsidR="00EA67E2" w:rsidRPr="00531333" w14:paraId="13D2EAFB" w14:textId="77777777" w:rsidTr="001D6F16">
        <w:trPr>
          <w:trHeight w:val="160"/>
        </w:trPr>
        <w:tc>
          <w:tcPr>
            <w:tcW w:w="3013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підприємство</w:t>
            </w:r>
          </w:p>
        </w:tc>
        <w:tc>
          <w:tcPr>
            <w:tcW w:w="7148" w:type="dxa"/>
            <w:vAlign w:val="center"/>
          </w:tcPr>
          <w:p w14:paraId="1E007D48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1D6F16">
        <w:trPr>
          <w:trHeight w:val="167"/>
        </w:trPr>
        <w:tc>
          <w:tcPr>
            <w:tcW w:w="3013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1D6F16">
        <w:trPr>
          <w:trHeight w:val="443"/>
        </w:trPr>
        <w:tc>
          <w:tcPr>
            <w:tcW w:w="3013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1D6F16">
        <w:trPr>
          <w:trHeight w:val="341"/>
        </w:trPr>
        <w:tc>
          <w:tcPr>
            <w:tcW w:w="3013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148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1D6F16">
        <w:trPr>
          <w:trHeight w:val="417"/>
        </w:trPr>
        <w:tc>
          <w:tcPr>
            <w:tcW w:w="3013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148" w:type="dxa"/>
            <w:vAlign w:val="center"/>
          </w:tcPr>
          <w:p w14:paraId="0BFBFE3B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, контактний телефон).</w:t>
            </w:r>
          </w:p>
        </w:tc>
      </w:tr>
    </w:tbl>
    <w:p w14:paraId="357F8DB4" w14:textId="77777777" w:rsidR="00B53918" w:rsidRPr="000B48D8" w:rsidRDefault="00EA67E2" w:rsidP="00B53918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531333">
        <w:rPr>
          <w:sz w:val="22"/>
          <w:szCs w:val="22"/>
          <w:lang w:val="uk-UA"/>
        </w:rPr>
        <w:t xml:space="preserve">_________________________________________________ (назва підприємства/фізичної особи), яка надає свою </w:t>
      </w:r>
      <w:r w:rsidR="0062208D">
        <w:rPr>
          <w:sz w:val="22"/>
          <w:szCs w:val="22"/>
          <w:lang w:val="uk-UA"/>
        </w:rPr>
        <w:t>цінову</w:t>
      </w:r>
      <w:r w:rsidRPr="00531333">
        <w:rPr>
          <w:sz w:val="22"/>
          <w:szCs w:val="22"/>
          <w:lang w:val="uk-UA"/>
        </w:rPr>
        <w:t xml:space="preserve"> пропозицію щодо участі у тендері на закупівлю </w:t>
      </w:r>
      <w:r w:rsidR="00B53918">
        <w:rPr>
          <w:spacing w:val="-4"/>
          <w:sz w:val="22"/>
          <w:szCs w:val="22"/>
          <w:lang w:val="uk-UA"/>
        </w:rPr>
        <w:t>п</w:t>
      </w:r>
      <w:r w:rsidR="00B53918" w:rsidRPr="005A4E11">
        <w:rPr>
          <w:spacing w:val="-4"/>
          <w:sz w:val="22"/>
          <w:szCs w:val="22"/>
          <w:lang w:val="uk-UA"/>
        </w:rPr>
        <w:t>ослуг з підготовки та розміщення відео сюжету на каналі ICTV - Єдині новини, Марафон</w:t>
      </w:r>
      <w:r w:rsidR="00B53918">
        <w:rPr>
          <w:spacing w:val="-4"/>
          <w:sz w:val="22"/>
          <w:szCs w:val="22"/>
          <w:lang w:val="uk-UA"/>
        </w:rPr>
        <w:t xml:space="preserve"> та</w:t>
      </w:r>
      <w:r w:rsidR="00B53918" w:rsidRPr="005A4E11">
        <w:rPr>
          <w:spacing w:val="-4"/>
          <w:sz w:val="22"/>
          <w:szCs w:val="22"/>
          <w:lang w:val="uk-UA"/>
        </w:rPr>
        <w:t xml:space="preserve"> діджитал розміщення у соцмереж</w:t>
      </w:r>
      <w:r w:rsidR="00B53918">
        <w:rPr>
          <w:spacing w:val="-4"/>
          <w:sz w:val="22"/>
          <w:szCs w:val="22"/>
          <w:lang w:val="uk-UA"/>
        </w:rPr>
        <w:t>ах.</w:t>
      </w:r>
      <w:r w:rsidR="00B53918" w:rsidRPr="000B48D8">
        <w:rPr>
          <w:spacing w:val="-4"/>
          <w:sz w:val="22"/>
          <w:szCs w:val="22"/>
          <w:lang w:val="uk-UA"/>
        </w:rPr>
        <w:t xml:space="preserve">  </w:t>
      </w:r>
    </w:p>
    <w:p w14:paraId="1AD0C175" w14:textId="796BF4B3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559A57A1" w14:textId="77777777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Pr="00531333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7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8"/>
        <w:gridCol w:w="1417"/>
        <w:gridCol w:w="1132"/>
        <w:gridCol w:w="1561"/>
        <w:gridCol w:w="1897"/>
      </w:tblGrid>
      <w:tr w:rsidR="002F5513" w:rsidRPr="00D86200" w14:paraId="01DB2913" w14:textId="77777777" w:rsidTr="00A17E42">
        <w:trPr>
          <w:trHeight w:val="1569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0746EB" w14:textId="77777777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79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4CBF9" w14:textId="61D1A847" w:rsidR="002F5513" w:rsidRPr="00531333" w:rsidRDefault="002F5513" w:rsidP="00A17E42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Найменування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1501F523" w14:textId="77777777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072605DA" w14:textId="5C5801E0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31333">
              <w:rPr>
                <w:b/>
                <w:bCs/>
                <w:sz w:val="22"/>
                <w:szCs w:val="22"/>
                <w:lang w:val="uk-UA" w:eastAsia="uk-UA"/>
              </w:rPr>
              <w:t>К-сть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037AA20" w14:textId="295027DB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C20F20">
              <w:rPr>
                <w:rStyle w:val="normaltextrun"/>
                <w:b/>
                <w:bCs/>
                <w:sz w:val="22"/>
                <w:szCs w:val="22"/>
                <w:lang w:val="uk-UA"/>
              </w:rPr>
              <w:t>Ціна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C20F20"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C20F20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 w:rsidRPr="00C20F20"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грн</w:t>
            </w:r>
            <w:r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>
              <w:rPr>
                <w:rStyle w:val="eop"/>
              </w:rPr>
              <w:t> 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77A3BAAA" w14:textId="77777777" w:rsidR="002F5513" w:rsidRPr="00C20F20" w:rsidRDefault="002F5513" w:rsidP="00C815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>Всього</w:t>
            </w:r>
            <w:r>
              <w:rPr>
                <w:rStyle w:val="eop"/>
              </w:rPr>
              <w:t> </w:t>
            </w:r>
          </w:p>
          <w:p w14:paraId="443A0B95" w14:textId="5F3CFC9A" w:rsidR="002F5513" w:rsidRPr="00531333" w:rsidRDefault="002F5513" w:rsidP="00C81543">
            <w:pPr>
              <w:jc w:val="center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>(</w:t>
            </w:r>
            <w:r w:rsidRPr="00B064AA">
              <w:rPr>
                <w:rStyle w:val="normaltextrun"/>
                <w:i/>
                <w:iCs/>
                <w:sz w:val="22"/>
                <w:szCs w:val="22"/>
                <w:lang w:val="uk-UA"/>
              </w:rPr>
              <w:t>з урахуванням всіх податків і зборів</w:t>
            </w:r>
            <w:r>
              <w:rPr>
                <w:rStyle w:val="normaltextrun"/>
                <w:sz w:val="22"/>
                <w:szCs w:val="22"/>
                <w:lang w:val="uk-UA"/>
              </w:rPr>
              <w:t>)</w:t>
            </w:r>
            <w:r>
              <w:rPr>
                <w:rStyle w:val="normaltextrun"/>
                <w:b/>
                <w:bCs/>
                <w:sz w:val="22"/>
                <w:szCs w:val="22"/>
                <w:lang w:val="uk-UA"/>
              </w:rPr>
              <w:t xml:space="preserve"> грн.</w:t>
            </w:r>
            <w:r>
              <w:rPr>
                <w:rStyle w:val="eop"/>
              </w:rPr>
              <w:t> </w:t>
            </w:r>
          </w:p>
        </w:tc>
      </w:tr>
      <w:tr w:rsidR="00F734F4" w:rsidRPr="00531333" w14:paraId="3EB6C19D" w14:textId="77777777" w:rsidTr="00A17E42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273" w:type="pct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D66FA1" w14:textId="77777777" w:rsidR="00F734F4" w:rsidRPr="00531333" w:rsidRDefault="00F734F4" w:rsidP="001D6F16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854AA1" w14:textId="400A5A3B" w:rsidR="00F734F4" w:rsidRPr="00531333" w:rsidRDefault="00F734F4" w:rsidP="0086018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75AC">
              <w:rPr>
                <w:sz w:val="22"/>
                <w:szCs w:val="22"/>
                <w:lang w:val="uk-UA"/>
              </w:rPr>
              <w:t>Послуги з підготовки та розміщення відео сюжету на каналі ICTV - Єдині новини, Марафон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05A63C3" w14:textId="30601F9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Згідно вимог Додатку №2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B216F2" w14:textId="7777777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  <w:p w14:paraId="4A7095B9" w14:textId="035ADFB6" w:rsidR="00F734F4" w:rsidRPr="00531333" w:rsidRDefault="00860189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C2CBCBD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B517308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F734F4" w:rsidRPr="00531333" w14:paraId="48022D1F" w14:textId="77777777" w:rsidTr="00A17E42">
        <w:tblPrEx>
          <w:tblCellMar>
            <w:left w:w="108" w:type="dxa"/>
            <w:right w:w="108" w:type="dxa"/>
          </w:tblCellMar>
        </w:tblPrEx>
        <w:trPr>
          <w:trHeight w:val="806"/>
        </w:trPr>
        <w:tc>
          <w:tcPr>
            <w:tcW w:w="273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2929FF" w14:textId="77777777" w:rsidR="00F734F4" w:rsidRPr="00531333" w:rsidRDefault="00F734F4" w:rsidP="001D6F16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1798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3CD6E8" w14:textId="5DE8F222" w:rsidR="00F734F4" w:rsidRPr="00531333" w:rsidRDefault="00F734F4" w:rsidP="00860189">
            <w:pPr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775AC">
              <w:rPr>
                <w:sz w:val="22"/>
                <w:szCs w:val="22"/>
                <w:lang w:val="uk-UA"/>
              </w:rPr>
              <w:t>Діджитал (підготовка та розміщення у соціальни</w:t>
            </w:r>
            <w:r w:rsidR="006333E5">
              <w:rPr>
                <w:sz w:val="22"/>
                <w:szCs w:val="22"/>
                <w:lang w:val="uk-UA"/>
              </w:rPr>
              <w:t>х</w:t>
            </w:r>
            <w:r w:rsidRPr="007775AC">
              <w:rPr>
                <w:sz w:val="22"/>
                <w:szCs w:val="22"/>
                <w:lang w:val="uk-UA"/>
              </w:rPr>
              <w:t xml:space="preserve"> мережах каналу ICTV)</w:t>
            </w:r>
          </w:p>
        </w:tc>
        <w:tc>
          <w:tcPr>
            <w:tcW w:w="6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0D4FC2" w14:textId="77777777" w:rsidR="00F734F4" w:rsidRPr="00531333" w:rsidRDefault="00F734F4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B99846" w14:textId="038DDE75" w:rsidR="00F734F4" w:rsidRPr="00531333" w:rsidRDefault="00860189" w:rsidP="00860189">
            <w:pPr>
              <w:spacing w:line="240" w:lineRule="exact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F138441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AC58EC0" w14:textId="77777777" w:rsidR="00F734F4" w:rsidRPr="00531333" w:rsidRDefault="00F734F4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A17E42" w:rsidRPr="00531333" w14:paraId="6037D979" w14:textId="77777777" w:rsidTr="00A17E42">
        <w:tblPrEx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4075" w:type="pct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4B19371" w14:textId="11D6CC44" w:rsidR="00A17E42" w:rsidRPr="00A17E42" w:rsidRDefault="00A17E42" w:rsidP="00A17E42">
            <w:pPr>
              <w:jc w:val="right"/>
              <w:textAlignment w:val="baseline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17E42">
              <w:rPr>
                <w:b/>
                <w:bCs/>
                <w:sz w:val="22"/>
                <w:szCs w:val="22"/>
                <w:lang w:val="uk-UA" w:eastAsia="uk-UA"/>
              </w:rPr>
              <w:t>Всього, грн</w:t>
            </w:r>
          </w:p>
        </w:tc>
        <w:tc>
          <w:tcPr>
            <w:tcW w:w="925" w:type="pct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B720507" w14:textId="77777777" w:rsidR="00A17E42" w:rsidRPr="00531333" w:rsidRDefault="00A17E42" w:rsidP="00860189">
            <w:pPr>
              <w:jc w:val="center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</w:tr>
      <w:tr w:rsidR="00EA67E2" w:rsidRPr="00531333" w14:paraId="2A450179" w14:textId="77777777" w:rsidTr="003F0539">
        <w:trPr>
          <w:trHeight w:val="92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175C543" w14:textId="2731848A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Учасники повинні надсилати </w:t>
            </w:r>
            <w:r w:rsidR="0085481F" w:rsidRPr="0085481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цінов</w:t>
            </w:r>
            <w:r w:rsidR="0058200F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і</w:t>
            </w: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 xml:space="preserve"> пропозиції з підписом і печаткою</w:t>
            </w:r>
          </w:p>
          <w:p w14:paraId="5E1D6F55" w14:textId="2EE72282" w:rsidR="00EA67E2" w:rsidRPr="00531333" w:rsidRDefault="00EA67E2" w:rsidP="00EA67E2">
            <w:pPr>
              <w:pStyle w:val="af"/>
              <w:numPr>
                <w:ilvl w:val="0"/>
                <w:numId w:val="6"/>
              </w:numPr>
              <w:ind w:left="720"/>
              <w:contextualSpacing/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31333">
              <w:rPr>
                <w:i/>
                <w:iCs/>
                <w:color w:val="7F7F7F"/>
                <w:sz w:val="22"/>
                <w:szCs w:val="22"/>
                <w:lang w:val="uk-UA" w:eastAsia="uk-UA"/>
              </w:rPr>
              <w:t>Вартість пропозиції потрібно заповнювати у гривнях, зазначаючи цифрове значення, яке має не більше двох знаків після коми.</w:t>
            </w:r>
          </w:p>
        </w:tc>
      </w:tr>
    </w:tbl>
    <w:p w14:paraId="34564085" w14:textId="40AA3D2D" w:rsidR="00EA67E2" w:rsidRPr="003D50AF" w:rsidRDefault="00EA67E2" w:rsidP="00EA67E2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531333">
        <w:rPr>
          <w:b/>
          <w:bCs/>
          <w:i/>
          <w:iCs/>
          <w:sz w:val="22"/>
          <w:szCs w:val="22"/>
          <w:lang w:val="uk-UA" w:eastAsia="uk-UA"/>
        </w:rPr>
        <w:t xml:space="preserve">* </w:t>
      </w:r>
      <w:r w:rsidRPr="00C12945">
        <w:rPr>
          <w:i/>
          <w:iCs/>
          <w:sz w:val="22"/>
          <w:szCs w:val="22"/>
          <w:lang w:val="uk-UA" w:eastAsia="uk-UA"/>
        </w:rPr>
        <w:t xml:space="preserve">Товариство Червоного Хреста України є громадською неприбутковою організацією і просить надати максимальні знижки </w:t>
      </w:r>
      <w:r w:rsidRPr="003D50AF">
        <w:rPr>
          <w:i/>
          <w:iCs/>
          <w:sz w:val="22"/>
          <w:szCs w:val="22"/>
          <w:lang w:val="uk-UA" w:eastAsia="uk-UA"/>
        </w:rPr>
        <w:t xml:space="preserve">на </w:t>
      </w:r>
      <w:r w:rsidR="000E094C" w:rsidRPr="003D50AF">
        <w:rPr>
          <w:i/>
          <w:iCs/>
          <w:sz w:val="22"/>
          <w:szCs w:val="22"/>
          <w:lang w:val="uk-UA" w:eastAsia="uk-UA"/>
        </w:rPr>
        <w:t>послуги</w:t>
      </w:r>
      <w:r w:rsidRPr="003D50AF">
        <w:rPr>
          <w:i/>
          <w:iCs/>
          <w:sz w:val="22"/>
          <w:szCs w:val="22"/>
          <w:lang w:val="uk-UA" w:eastAsia="uk-UA"/>
        </w:rPr>
        <w:t xml:space="preserve">, вказані у </w:t>
      </w:r>
      <w:r w:rsidR="0085481F" w:rsidRPr="003D50AF">
        <w:rPr>
          <w:i/>
          <w:iCs/>
          <w:sz w:val="22"/>
          <w:szCs w:val="22"/>
          <w:lang w:val="uk-UA" w:eastAsia="uk-UA"/>
        </w:rPr>
        <w:t>цінов</w:t>
      </w:r>
      <w:r w:rsidR="00D379CD" w:rsidRPr="003D50AF">
        <w:rPr>
          <w:i/>
          <w:iCs/>
          <w:sz w:val="22"/>
          <w:szCs w:val="22"/>
          <w:lang w:val="uk-UA" w:eastAsia="uk-UA"/>
        </w:rPr>
        <w:t>ій пропозиції</w:t>
      </w:r>
      <w:r w:rsidR="00B257B6" w:rsidRPr="003D50AF">
        <w:rPr>
          <w:i/>
          <w:iCs/>
          <w:sz w:val="22"/>
          <w:szCs w:val="22"/>
          <w:lang w:val="uk-UA" w:eastAsia="uk-UA"/>
        </w:rPr>
        <w:t>.</w:t>
      </w:r>
    </w:p>
    <w:p w14:paraId="42A1D73E" w14:textId="77777777" w:rsidR="00803765" w:rsidRPr="003D50AF" w:rsidRDefault="00803765" w:rsidP="00EA67E2">
      <w:pPr>
        <w:ind w:firstLine="357"/>
        <w:jc w:val="both"/>
        <w:textAlignment w:val="baseline"/>
        <w:rPr>
          <w:i/>
          <w:iCs/>
          <w:sz w:val="22"/>
          <w:szCs w:val="22"/>
          <w:lang w:val="uk-UA" w:eastAsia="uk-UA"/>
        </w:rPr>
      </w:pPr>
    </w:p>
    <w:p w14:paraId="3C404C0C" w14:textId="0D7A471A" w:rsidR="00803765" w:rsidRPr="003D50AF" w:rsidRDefault="00803765" w:rsidP="00CC109A">
      <w:pPr>
        <w:ind w:firstLine="357"/>
        <w:jc w:val="both"/>
        <w:textAlignment w:val="baseline"/>
        <w:rPr>
          <w:i/>
          <w:iCs/>
          <w:color w:val="808080"/>
          <w:sz w:val="22"/>
          <w:szCs w:val="22"/>
          <w:lang w:val="uk-UA" w:eastAsia="uk-UA"/>
        </w:rPr>
      </w:pPr>
      <w:r w:rsidRPr="003D50AF">
        <w:rPr>
          <w:b/>
          <w:bCs/>
          <w:sz w:val="22"/>
          <w:szCs w:val="22"/>
          <w:lang w:val="uk-UA" w:eastAsia="uk-UA"/>
        </w:rPr>
        <w:t>Закупівля здійснюється одним лотом</w:t>
      </w:r>
      <w:r w:rsidR="00511E28" w:rsidRPr="003D50AF">
        <w:rPr>
          <w:b/>
          <w:bCs/>
          <w:sz w:val="22"/>
          <w:szCs w:val="22"/>
          <w:lang w:val="uk-UA" w:eastAsia="uk-UA"/>
        </w:rPr>
        <w:t>.</w:t>
      </w:r>
    </w:p>
    <w:p w14:paraId="6BF605AE" w14:textId="77777777" w:rsidR="00EA67E2" w:rsidRPr="003D50AF" w:rsidRDefault="00EA67E2" w:rsidP="001622E7">
      <w:pPr>
        <w:textAlignment w:val="baseline"/>
        <w:rPr>
          <w:i/>
          <w:iCs/>
          <w:sz w:val="22"/>
          <w:szCs w:val="22"/>
          <w:lang w:val="uk-UA" w:eastAsia="uk-UA"/>
        </w:rPr>
      </w:pPr>
    </w:p>
    <w:p w14:paraId="5844DC78" w14:textId="4B9FEF78" w:rsidR="00EA67E2" w:rsidRPr="003D50AF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3D50AF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 w:rsidRPr="003D50AF">
        <w:rPr>
          <w:color w:val="000000"/>
          <w:sz w:val="22"/>
          <w:szCs w:val="22"/>
          <w:lang w:val="uk-UA" w:eastAsia="uk-UA"/>
        </w:rPr>
        <w:t>_______</w:t>
      </w:r>
      <w:r w:rsidR="0077695E" w:rsidRPr="003D50AF">
        <w:rPr>
          <w:color w:val="000000"/>
          <w:sz w:val="22"/>
          <w:szCs w:val="22"/>
          <w:lang w:val="uk-UA" w:eastAsia="uk-UA"/>
        </w:rPr>
        <w:t xml:space="preserve"> </w:t>
      </w:r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>(обов</w:t>
      </w:r>
      <w:r w:rsidR="0077695E" w:rsidRPr="003D50AF">
        <w:rPr>
          <w:b/>
          <w:bCs/>
          <w:color w:val="000000"/>
          <w:sz w:val="22"/>
          <w:szCs w:val="22"/>
          <w:lang w:eastAsia="uk-UA"/>
        </w:rPr>
        <w:t>’</w:t>
      </w:r>
      <w:r w:rsidR="0077695E" w:rsidRPr="003D50AF">
        <w:rPr>
          <w:b/>
          <w:bCs/>
          <w:color w:val="000000"/>
          <w:sz w:val="22"/>
          <w:szCs w:val="22"/>
          <w:lang w:val="uk-UA" w:eastAsia="uk-UA"/>
        </w:rPr>
        <w:t xml:space="preserve">язково </w:t>
      </w:r>
      <w:r w:rsidR="0023588E" w:rsidRPr="003D50AF">
        <w:rPr>
          <w:b/>
          <w:bCs/>
          <w:color w:val="000000"/>
          <w:sz w:val="22"/>
          <w:szCs w:val="22"/>
          <w:lang w:val="uk-UA" w:eastAsia="uk-UA"/>
        </w:rPr>
        <w:t>заповнити!)</w:t>
      </w:r>
    </w:p>
    <w:p w14:paraId="39E99548" w14:textId="77777777" w:rsidR="00511E28" w:rsidRPr="003D50AF" w:rsidRDefault="00511E28" w:rsidP="00EA67E2">
      <w:pPr>
        <w:spacing w:line="240" w:lineRule="exact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0F80D362" w14:textId="758D8C12" w:rsidR="00F04E96" w:rsidRPr="003D50AF" w:rsidRDefault="00EA67E2" w:rsidP="00EA67E2">
      <w:pPr>
        <w:spacing w:line="240" w:lineRule="exact"/>
        <w:textAlignment w:val="baseline"/>
        <w:rPr>
          <w:color w:val="747474"/>
          <w:sz w:val="22"/>
          <w:szCs w:val="22"/>
          <w:lang w:val="uk-UA"/>
        </w:rPr>
      </w:pPr>
      <w:r w:rsidRPr="003D50AF">
        <w:rPr>
          <w:b/>
          <w:bCs/>
          <w:color w:val="000000"/>
          <w:sz w:val="22"/>
          <w:szCs w:val="22"/>
          <w:lang w:val="uk-UA" w:eastAsia="uk-UA"/>
        </w:rPr>
        <w:t xml:space="preserve">Термін </w:t>
      </w:r>
      <w:r w:rsidR="00667288" w:rsidRPr="003D50AF">
        <w:rPr>
          <w:b/>
          <w:bCs/>
          <w:color w:val="000000"/>
          <w:sz w:val="22"/>
          <w:szCs w:val="22"/>
          <w:lang w:val="uk-UA" w:eastAsia="uk-UA"/>
        </w:rPr>
        <w:t xml:space="preserve">надання послуг: </w:t>
      </w:r>
      <w:r w:rsidR="00667288" w:rsidRPr="003D50AF">
        <w:rPr>
          <w:color w:val="000000"/>
          <w:sz w:val="22"/>
          <w:szCs w:val="22"/>
          <w:lang w:val="uk-UA" w:eastAsia="uk-UA"/>
        </w:rPr>
        <w:t>протягом одного календарного року</w:t>
      </w:r>
      <w:r w:rsidR="00667288" w:rsidRPr="003D50AF">
        <w:rPr>
          <w:b/>
          <w:bCs/>
          <w:color w:val="000000"/>
          <w:sz w:val="22"/>
          <w:szCs w:val="22"/>
          <w:lang w:val="uk-UA" w:eastAsia="uk-UA"/>
        </w:rPr>
        <w:t xml:space="preserve"> </w:t>
      </w:r>
      <w:r w:rsidRPr="003D50AF">
        <w:rPr>
          <w:color w:val="000000"/>
          <w:sz w:val="22"/>
          <w:szCs w:val="22"/>
          <w:lang w:val="uk-UA" w:eastAsia="uk-UA"/>
        </w:rPr>
        <w:t>з моменту укладення договору</w:t>
      </w:r>
      <w:r w:rsidRPr="003D50AF">
        <w:rPr>
          <w:i/>
          <w:sz w:val="22"/>
          <w:szCs w:val="22"/>
          <w:lang w:val="uk-UA" w:eastAsia="uk-UA"/>
        </w:rPr>
        <w:t>.</w:t>
      </w:r>
      <w:r w:rsidR="00062D25" w:rsidRPr="003D50AF">
        <w:rPr>
          <w:i/>
          <w:sz w:val="22"/>
          <w:szCs w:val="22"/>
          <w:lang w:val="uk-UA"/>
        </w:rPr>
        <w:t xml:space="preserve"> </w:t>
      </w:r>
      <w:r w:rsidR="007D4DC6" w:rsidRPr="003D50AF">
        <w:rPr>
          <w:i/>
          <w:iCs/>
          <w:sz w:val="22"/>
          <w:szCs w:val="22"/>
          <w:lang w:val="uk-UA"/>
        </w:rPr>
        <w:t xml:space="preserve"> </w:t>
      </w:r>
    </w:p>
    <w:p w14:paraId="547F2D8F" w14:textId="77777777" w:rsidR="00EA67E2" w:rsidRPr="003D50AF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</w:p>
    <w:p w14:paraId="4138E44B" w14:textId="466B174A" w:rsidR="00BB2512" w:rsidRDefault="00EA67E2" w:rsidP="00803765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3D50AF">
        <w:rPr>
          <w:spacing w:val="-4"/>
          <w:sz w:val="22"/>
          <w:szCs w:val="22"/>
          <w:lang w:val="uk-UA"/>
        </w:rPr>
        <w:t xml:space="preserve">Ми погоджуємось, що </w:t>
      </w:r>
      <w:r w:rsidR="001D48B5" w:rsidRPr="003D50AF">
        <w:rPr>
          <w:spacing w:val="-4"/>
          <w:sz w:val="22"/>
          <w:szCs w:val="22"/>
          <w:lang w:val="uk-UA"/>
        </w:rPr>
        <w:t>всі витрати, пов</w:t>
      </w:r>
      <w:r w:rsidR="001D48B5" w:rsidRPr="003D50AF">
        <w:rPr>
          <w:spacing w:val="-4"/>
          <w:sz w:val="22"/>
          <w:szCs w:val="22"/>
        </w:rPr>
        <w:t>’</w:t>
      </w:r>
      <w:r w:rsidR="001D48B5" w:rsidRPr="003D50AF">
        <w:rPr>
          <w:spacing w:val="-4"/>
          <w:sz w:val="22"/>
          <w:szCs w:val="22"/>
          <w:lang w:val="uk-UA"/>
        </w:rPr>
        <w:t xml:space="preserve">язані з </w:t>
      </w:r>
      <w:r w:rsidR="00CB138E" w:rsidRPr="003D50AF">
        <w:rPr>
          <w:spacing w:val="-4"/>
          <w:sz w:val="22"/>
          <w:szCs w:val="22"/>
          <w:lang w:val="uk-UA"/>
        </w:rPr>
        <w:t>наданням послуг</w:t>
      </w:r>
      <w:r w:rsidR="00667288" w:rsidRPr="003D50AF">
        <w:rPr>
          <w:spacing w:val="-4"/>
          <w:sz w:val="22"/>
          <w:szCs w:val="22"/>
          <w:lang w:val="uk-UA"/>
        </w:rPr>
        <w:t xml:space="preserve"> та зазначені в Додатку 2</w:t>
      </w:r>
      <w:r w:rsidR="0018192E" w:rsidRPr="003D50AF">
        <w:rPr>
          <w:spacing w:val="-4"/>
          <w:sz w:val="22"/>
          <w:szCs w:val="22"/>
          <w:lang w:val="uk-UA"/>
        </w:rPr>
        <w:t xml:space="preserve">, </w:t>
      </w:r>
      <w:r w:rsidRPr="003D50AF">
        <w:rPr>
          <w:spacing w:val="-4"/>
          <w:sz w:val="22"/>
          <w:szCs w:val="22"/>
          <w:lang w:val="uk-UA"/>
        </w:rPr>
        <w:t>здійснюються за рахунок Постачальника за наданою адресою</w:t>
      </w:r>
      <w:r w:rsidR="00667288" w:rsidRPr="003D50AF">
        <w:rPr>
          <w:spacing w:val="-4"/>
          <w:sz w:val="22"/>
          <w:szCs w:val="22"/>
          <w:lang w:val="uk-UA"/>
        </w:rPr>
        <w:t>.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  <w:r w:rsidR="00EA67E2" w:rsidRPr="00531333">
        <w:rPr>
          <w:spacing w:val="-4"/>
          <w:sz w:val="22"/>
          <w:szCs w:val="22"/>
          <w:lang w:val="uk-UA"/>
        </w:rPr>
        <w:t xml:space="preserve"> </w:t>
      </w:r>
      <w:r w:rsidR="00EA67E2" w:rsidRPr="00531333">
        <w:rPr>
          <w:spacing w:val="-4"/>
          <w:sz w:val="22"/>
          <w:szCs w:val="22"/>
          <w:lang w:val="uk-UA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 xml:space="preserve">Ми погоджуємось зафіксувати </w:t>
      </w:r>
      <w:r w:rsidR="0085481F">
        <w:rPr>
          <w:sz w:val="22"/>
          <w:szCs w:val="22"/>
          <w:lang w:val="uk-UA"/>
        </w:rPr>
        <w:t>цінов</w:t>
      </w:r>
      <w:r w:rsidR="006E2DC6">
        <w:rPr>
          <w:spacing w:val="-4"/>
          <w:sz w:val="22"/>
          <w:szCs w:val="22"/>
          <w:lang w:val="uk-UA"/>
        </w:rPr>
        <w:t>у</w:t>
      </w:r>
      <w:r w:rsidRPr="00531333">
        <w:rPr>
          <w:spacing w:val="-4"/>
          <w:sz w:val="22"/>
          <w:szCs w:val="22"/>
          <w:lang w:val="uk-UA"/>
        </w:rPr>
        <w:t xml:space="preserve"> пропозицію </w:t>
      </w:r>
      <w:r w:rsidR="00C12945">
        <w:rPr>
          <w:spacing w:val="-4"/>
          <w:sz w:val="22"/>
          <w:szCs w:val="22"/>
          <w:lang w:val="uk-UA"/>
        </w:rPr>
        <w:t>протягом</w:t>
      </w:r>
      <w:r w:rsidR="00B268F3" w:rsidRPr="00B268F3">
        <w:rPr>
          <w:spacing w:val="-4"/>
          <w:sz w:val="22"/>
          <w:szCs w:val="22"/>
          <w:lang w:val="uk-UA"/>
        </w:rPr>
        <w:t xml:space="preserve"> </w:t>
      </w:r>
      <w:r w:rsidR="000B122B" w:rsidRPr="00564515">
        <w:rPr>
          <w:spacing w:val="-4"/>
          <w:sz w:val="22"/>
          <w:szCs w:val="22"/>
          <w:highlight w:val="yellow"/>
          <w:lang w:val="uk-UA"/>
        </w:rPr>
        <w:t>90</w:t>
      </w:r>
      <w:r w:rsidR="00B268F3" w:rsidRPr="00B268F3">
        <w:rPr>
          <w:spacing w:val="-4"/>
          <w:sz w:val="22"/>
          <w:szCs w:val="22"/>
          <w:lang w:val="uk-UA"/>
        </w:rPr>
        <w:t xml:space="preserve"> днів </w:t>
      </w:r>
      <w:r w:rsidRPr="00531333">
        <w:rPr>
          <w:spacing w:val="-4"/>
          <w:sz w:val="22"/>
          <w:szCs w:val="22"/>
          <w:lang w:val="uk-UA"/>
        </w:rPr>
        <w:t>календарних днів з моменту подачі.</w:t>
      </w:r>
    </w:p>
    <w:p w14:paraId="6FAAC667" w14:textId="51B06598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val="uk-UA" w:eastAsia="uk-UA"/>
        </w:rPr>
        <w:t>ми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val="uk-UA" w:eastAsia="uk-UA"/>
        </w:rPr>
        <w:t>Запиті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та </w:t>
      </w:r>
      <w:r w:rsidR="003E6309">
        <w:rPr>
          <w:color w:val="000000"/>
          <w:sz w:val="22"/>
          <w:szCs w:val="22"/>
          <w:lang w:val="uk-UA" w:eastAsia="uk-UA"/>
        </w:rPr>
        <w:t>Д</w:t>
      </w:r>
      <w:r w:rsidR="00ED39FF" w:rsidRPr="00ED39FF">
        <w:rPr>
          <w:color w:val="000000"/>
          <w:sz w:val="22"/>
          <w:szCs w:val="22"/>
          <w:lang w:val="uk-UA" w:eastAsia="uk-UA"/>
        </w:rPr>
        <w:t>одатках до нього</w:t>
      </w:r>
      <w:r w:rsidRPr="00531333">
        <w:rPr>
          <w:color w:val="000000"/>
          <w:sz w:val="22"/>
          <w:szCs w:val="22"/>
          <w:lang w:val="uk-UA" w:eastAsia="uk-UA"/>
        </w:rPr>
        <w:t>. </w:t>
      </w: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2DD315D4" w14:textId="77777777" w:rsidR="00EA67E2" w:rsidRPr="00FD138E" w:rsidRDefault="1327F54A" w:rsidP="13BABAE6">
      <w:pPr>
        <w:jc w:val="center"/>
        <w:textAlignment w:val="baseline"/>
        <w:rPr>
          <w:sz w:val="22"/>
          <w:szCs w:val="22"/>
          <w:lang w:val="uk-UA" w:eastAsia="uk-UA"/>
        </w:rPr>
      </w:pPr>
      <w:r w:rsidRPr="00FD138E">
        <w:rPr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FD138E">
        <w:rPr>
          <w:lang w:val="uk-UA"/>
        </w:rPr>
        <w:tab/>
      </w:r>
      <w:r w:rsidRPr="00FD138E">
        <w:rPr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4696B2DB" w:rsidR="00EA67E2" w:rsidRPr="00407051" w:rsidRDefault="00EA67E2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Pr="00531333">
        <w:rPr>
          <w:color w:val="000000"/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sz w:val="22"/>
          <w:szCs w:val="22"/>
          <w:lang w:val="uk-UA" w:eastAsia="uk-UA"/>
        </w:rPr>
        <w:tab/>
      </w:r>
      <w:r w:rsidRPr="00531333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B52D" w14:textId="77777777" w:rsidR="0026368C" w:rsidRDefault="0026368C" w:rsidP="00B948CF">
      <w:r>
        <w:separator/>
      </w:r>
    </w:p>
  </w:endnote>
  <w:endnote w:type="continuationSeparator" w:id="0">
    <w:p w14:paraId="41AE43A0" w14:textId="77777777" w:rsidR="0026368C" w:rsidRDefault="0026368C" w:rsidP="00B948CF">
      <w:r>
        <w:continuationSeparator/>
      </w:r>
    </w:p>
  </w:endnote>
  <w:endnote w:type="continuationNotice" w:id="1">
    <w:p w14:paraId="2311AFB8" w14:textId="77777777" w:rsidR="0026368C" w:rsidRDefault="00263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B8F8" w14:textId="77777777" w:rsidR="0026368C" w:rsidRDefault="0026368C" w:rsidP="00B948CF">
      <w:r>
        <w:separator/>
      </w:r>
    </w:p>
  </w:footnote>
  <w:footnote w:type="continuationSeparator" w:id="0">
    <w:p w14:paraId="1FE90D3B" w14:textId="77777777" w:rsidR="0026368C" w:rsidRDefault="0026368C" w:rsidP="00B948CF">
      <w:r>
        <w:continuationSeparator/>
      </w:r>
    </w:p>
  </w:footnote>
  <w:footnote w:type="continuationNotice" w:id="1">
    <w:p w14:paraId="769F95F5" w14:textId="77777777" w:rsidR="0026368C" w:rsidRDefault="00263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9"/>
  </w:num>
  <w:num w:numId="26" w16cid:durableId="349528681">
    <w:abstractNumId w:val="15"/>
  </w:num>
  <w:num w:numId="27" w16cid:durableId="1934510745">
    <w:abstractNumId w:val="8"/>
  </w:num>
  <w:num w:numId="28" w16cid:durableId="923802013">
    <w:abstractNumId w:val="18"/>
  </w:num>
  <w:num w:numId="29" w16cid:durableId="2104493361">
    <w:abstractNumId w:val="7"/>
  </w:num>
  <w:num w:numId="30" w16cid:durableId="113124588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3CE3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2F7A"/>
    <w:rsid w:val="00093320"/>
    <w:rsid w:val="00093E7E"/>
    <w:rsid w:val="00094E16"/>
    <w:rsid w:val="00095082"/>
    <w:rsid w:val="00097ABD"/>
    <w:rsid w:val="00097EC1"/>
    <w:rsid w:val="00097F19"/>
    <w:rsid w:val="000A1CC2"/>
    <w:rsid w:val="000A2C55"/>
    <w:rsid w:val="000A35E3"/>
    <w:rsid w:val="000A5180"/>
    <w:rsid w:val="000A60E0"/>
    <w:rsid w:val="000A653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3536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5718"/>
    <w:rsid w:val="000E6310"/>
    <w:rsid w:val="000F0326"/>
    <w:rsid w:val="000F0CA4"/>
    <w:rsid w:val="000F17A7"/>
    <w:rsid w:val="000F4844"/>
    <w:rsid w:val="000F5C25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6F89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0A1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06B16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1C01"/>
    <w:rsid w:val="0026368C"/>
    <w:rsid w:val="00264552"/>
    <w:rsid w:val="00264A83"/>
    <w:rsid w:val="00266926"/>
    <w:rsid w:val="00267116"/>
    <w:rsid w:val="00271E8D"/>
    <w:rsid w:val="00272D32"/>
    <w:rsid w:val="00274438"/>
    <w:rsid w:val="00274C4B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356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5513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A36"/>
    <w:rsid w:val="00336A40"/>
    <w:rsid w:val="003377A9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0AF"/>
    <w:rsid w:val="003D54B3"/>
    <w:rsid w:val="003D74A0"/>
    <w:rsid w:val="003E0FB2"/>
    <w:rsid w:val="003E1107"/>
    <w:rsid w:val="003E2898"/>
    <w:rsid w:val="003E368F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2A1A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2DE0"/>
    <w:rsid w:val="00443676"/>
    <w:rsid w:val="004501F2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8A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3BE"/>
    <w:rsid w:val="004A6AD7"/>
    <w:rsid w:val="004A7BFF"/>
    <w:rsid w:val="004B0808"/>
    <w:rsid w:val="004B28B1"/>
    <w:rsid w:val="004B2A53"/>
    <w:rsid w:val="004B300A"/>
    <w:rsid w:val="004B3EA1"/>
    <w:rsid w:val="004B6A3A"/>
    <w:rsid w:val="004B6B60"/>
    <w:rsid w:val="004C026C"/>
    <w:rsid w:val="004C0310"/>
    <w:rsid w:val="004C2787"/>
    <w:rsid w:val="004C614C"/>
    <w:rsid w:val="004C7D09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1E28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1E8"/>
    <w:rsid w:val="00537316"/>
    <w:rsid w:val="005409DD"/>
    <w:rsid w:val="00540A7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57C01"/>
    <w:rsid w:val="00561A13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2312"/>
    <w:rsid w:val="00585B94"/>
    <w:rsid w:val="00587617"/>
    <w:rsid w:val="0058795C"/>
    <w:rsid w:val="0059286B"/>
    <w:rsid w:val="00593049"/>
    <w:rsid w:val="0059440E"/>
    <w:rsid w:val="00595AEF"/>
    <w:rsid w:val="005A2F73"/>
    <w:rsid w:val="005A4E11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6AD3"/>
    <w:rsid w:val="005D7932"/>
    <w:rsid w:val="005E028D"/>
    <w:rsid w:val="005E4AA2"/>
    <w:rsid w:val="005E4B0D"/>
    <w:rsid w:val="005E7A41"/>
    <w:rsid w:val="005E7B0E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7C5"/>
    <w:rsid w:val="00631D9F"/>
    <w:rsid w:val="006333E5"/>
    <w:rsid w:val="006346C0"/>
    <w:rsid w:val="0063536D"/>
    <w:rsid w:val="0063537D"/>
    <w:rsid w:val="0063702C"/>
    <w:rsid w:val="006372E6"/>
    <w:rsid w:val="006401B2"/>
    <w:rsid w:val="006405E6"/>
    <w:rsid w:val="00642C6A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7288"/>
    <w:rsid w:val="0067076B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09EA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5531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5AC"/>
    <w:rsid w:val="00777C00"/>
    <w:rsid w:val="0078500B"/>
    <w:rsid w:val="0079464B"/>
    <w:rsid w:val="00796129"/>
    <w:rsid w:val="0079687D"/>
    <w:rsid w:val="007970A2"/>
    <w:rsid w:val="007A1CB4"/>
    <w:rsid w:val="007A48B9"/>
    <w:rsid w:val="007A6934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E9B"/>
    <w:rsid w:val="007F6DC7"/>
    <w:rsid w:val="00801A05"/>
    <w:rsid w:val="00802C1E"/>
    <w:rsid w:val="00803765"/>
    <w:rsid w:val="00804920"/>
    <w:rsid w:val="008052AD"/>
    <w:rsid w:val="00805369"/>
    <w:rsid w:val="00807E89"/>
    <w:rsid w:val="008104E7"/>
    <w:rsid w:val="008124F5"/>
    <w:rsid w:val="00812C23"/>
    <w:rsid w:val="00815104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674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189"/>
    <w:rsid w:val="00860B6F"/>
    <w:rsid w:val="00860E5D"/>
    <w:rsid w:val="00862F06"/>
    <w:rsid w:val="00863867"/>
    <w:rsid w:val="0086519E"/>
    <w:rsid w:val="0086658F"/>
    <w:rsid w:val="00870049"/>
    <w:rsid w:val="00870DA1"/>
    <w:rsid w:val="00875877"/>
    <w:rsid w:val="00875E2E"/>
    <w:rsid w:val="00876108"/>
    <w:rsid w:val="008810A2"/>
    <w:rsid w:val="008838DD"/>
    <w:rsid w:val="00887059"/>
    <w:rsid w:val="00891401"/>
    <w:rsid w:val="008920EF"/>
    <w:rsid w:val="00893802"/>
    <w:rsid w:val="0089627F"/>
    <w:rsid w:val="00896549"/>
    <w:rsid w:val="00896BD4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A95"/>
    <w:rsid w:val="00907DE8"/>
    <w:rsid w:val="009103ED"/>
    <w:rsid w:val="00912F65"/>
    <w:rsid w:val="00913234"/>
    <w:rsid w:val="00915031"/>
    <w:rsid w:val="00916673"/>
    <w:rsid w:val="00920801"/>
    <w:rsid w:val="009209E4"/>
    <w:rsid w:val="00921787"/>
    <w:rsid w:val="009227E1"/>
    <w:rsid w:val="00927320"/>
    <w:rsid w:val="009318A6"/>
    <w:rsid w:val="00932228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6928"/>
    <w:rsid w:val="009F76B8"/>
    <w:rsid w:val="00A00502"/>
    <w:rsid w:val="00A07B0B"/>
    <w:rsid w:val="00A11356"/>
    <w:rsid w:val="00A116E6"/>
    <w:rsid w:val="00A12DE6"/>
    <w:rsid w:val="00A13694"/>
    <w:rsid w:val="00A160F6"/>
    <w:rsid w:val="00A17E42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BE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49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452C"/>
    <w:rsid w:val="00AA5DA2"/>
    <w:rsid w:val="00AA6629"/>
    <w:rsid w:val="00AA7CC9"/>
    <w:rsid w:val="00AB321F"/>
    <w:rsid w:val="00AB48B7"/>
    <w:rsid w:val="00AB4ED7"/>
    <w:rsid w:val="00AB5249"/>
    <w:rsid w:val="00AB6214"/>
    <w:rsid w:val="00AC1603"/>
    <w:rsid w:val="00AC18AC"/>
    <w:rsid w:val="00AC2A11"/>
    <w:rsid w:val="00AC3441"/>
    <w:rsid w:val="00AC3776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34F"/>
    <w:rsid w:val="00AF1AA9"/>
    <w:rsid w:val="00AF423A"/>
    <w:rsid w:val="00AF4EC3"/>
    <w:rsid w:val="00AF55C9"/>
    <w:rsid w:val="00AF6F15"/>
    <w:rsid w:val="00AF72DB"/>
    <w:rsid w:val="00B00CD2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183"/>
    <w:rsid w:val="00B12EC7"/>
    <w:rsid w:val="00B1350E"/>
    <w:rsid w:val="00B14636"/>
    <w:rsid w:val="00B14ABB"/>
    <w:rsid w:val="00B15A03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918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4B4F"/>
    <w:rsid w:val="00B95E22"/>
    <w:rsid w:val="00B96CFD"/>
    <w:rsid w:val="00B97F3A"/>
    <w:rsid w:val="00B97F8B"/>
    <w:rsid w:val="00BA0DFC"/>
    <w:rsid w:val="00BA0F2C"/>
    <w:rsid w:val="00BA1C59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47E9"/>
    <w:rsid w:val="00BC5B08"/>
    <w:rsid w:val="00BC7172"/>
    <w:rsid w:val="00BD0AE0"/>
    <w:rsid w:val="00BD0B5E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437F"/>
    <w:rsid w:val="00C2564E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CF7F6A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65D"/>
    <w:rsid w:val="00D379CD"/>
    <w:rsid w:val="00D379E0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7D79"/>
    <w:rsid w:val="00D80785"/>
    <w:rsid w:val="00D819E3"/>
    <w:rsid w:val="00D85774"/>
    <w:rsid w:val="00D85CEB"/>
    <w:rsid w:val="00D85EFB"/>
    <w:rsid w:val="00D86200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65E2"/>
    <w:rsid w:val="00DB1F8E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1766D"/>
    <w:rsid w:val="00E21051"/>
    <w:rsid w:val="00E21C03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57256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719B"/>
    <w:rsid w:val="00E8154A"/>
    <w:rsid w:val="00E81927"/>
    <w:rsid w:val="00E82311"/>
    <w:rsid w:val="00E84553"/>
    <w:rsid w:val="00E85575"/>
    <w:rsid w:val="00E85CD2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1B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3F0"/>
    <w:rsid w:val="00F1660B"/>
    <w:rsid w:val="00F17E7E"/>
    <w:rsid w:val="00F214CD"/>
    <w:rsid w:val="00F2164B"/>
    <w:rsid w:val="00F229E2"/>
    <w:rsid w:val="00F2605E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34F4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CFD"/>
    <w:rsid w:val="00F91ECA"/>
    <w:rsid w:val="00F9595B"/>
    <w:rsid w:val="00F95E9E"/>
    <w:rsid w:val="00FA0E23"/>
    <w:rsid w:val="00FA12F7"/>
    <w:rsid w:val="00FA4B58"/>
    <w:rsid w:val="00FA537A"/>
    <w:rsid w:val="00FA6BC7"/>
    <w:rsid w:val="00FB0EE1"/>
    <w:rsid w:val="00FB1136"/>
    <w:rsid w:val="00FB2090"/>
    <w:rsid w:val="00FB3469"/>
    <w:rsid w:val="00FB45BC"/>
    <w:rsid w:val="00FC00D1"/>
    <w:rsid w:val="00FC0207"/>
    <w:rsid w:val="00FC1190"/>
    <w:rsid w:val="00FC1733"/>
    <w:rsid w:val="00FC46AD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9F286F6-9807-49C0-A9CC-8EF71ADC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16329</Words>
  <Characters>9309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25587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141</cp:revision>
  <cp:lastPrinted>2026-05-05T18:38:00Z</cp:lastPrinted>
  <dcterms:created xsi:type="dcterms:W3CDTF">2024-10-30T04:58:00Z</dcterms:created>
  <dcterms:modified xsi:type="dcterms:W3CDTF">2026-05-20T12:19:00Z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