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DCF58E1" w:rsidR="00DC7526" w:rsidRPr="001C5B2A" w:rsidRDefault="00E54E1A" w:rsidP="7C18CEC8">
      <w:pPr>
        <w:ind w:left="142" w:firstLine="284"/>
        <w:rPr>
          <w:b/>
          <w:bCs/>
          <w:sz w:val="22"/>
          <w:szCs w:val="22"/>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Pr="001C5B2A">
        <w:rPr>
          <w:b/>
          <w:bCs/>
          <w:sz w:val="22"/>
          <w:szCs w:val="22"/>
        </w:rPr>
        <w:t>«</w:t>
      </w:r>
      <w:r w:rsidR="007D355F" w:rsidRPr="001C5B2A">
        <w:rPr>
          <w:b/>
          <w:bCs/>
          <w:sz w:val="22"/>
          <w:szCs w:val="22"/>
          <w:lang w:val="uk-UA"/>
        </w:rPr>
        <w:t>02</w:t>
      </w:r>
      <w:r w:rsidRPr="001C5B2A">
        <w:rPr>
          <w:b/>
          <w:bCs/>
          <w:sz w:val="22"/>
          <w:szCs w:val="22"/>
        </w:rPr>
        <w:t>»</w:t>
      </w:r>
      <w:r w:rsidR="006D0A0B" w:rsidRPr="001C5B2A">
        <w:rPr>
          <w:b/>
          <w:bCs/>
          <w:sz w:val="22"/>
          <w:szCs w:val="22"/>
        </w:rPr>
        <w:t xml:space="preserve"> </w:t>
      </w:r>
      <w:r w:rsidR="007D355F" w:rsidRPr="001C5B2A">
        <w:rPr>
          <w:b/>
          <w:bCs/>
          <w:sz w:val="22"/>
          <w:szCs w:val="22"/>
          <w:lang w:val="uk-UA"/>
        </w:rPr>
        <w:t>квітня</w:t>
      </w:r>
      <w:r w:rsidR="006D0A0B" w:rsidRPr="001C5B2A">
        <w:rPr>
          <w:b/>
          <w:bCs/>
          <w:sz w:val="22"/>
          <w:szCs w:val="22"/>
        </w:rPr>
        <w:t xml:space="preserve"> </w:t>
      </w:r>
      <w:r w:rsidRPr="001C5B2A">
        <w:rPr>
          <w:b/>
          <w:bCs/>
          <w:sz w:val="22"/>
          <w:szCs w:val="22"/>
        </w:rPr>
        <w:t>20</w:t>
      </w:r>
      <w:r w:rsidR="00FC1FF6" w:rsidRPr="001C5B2A">
        <w:rPr>
          <w:b/>
          <w:bCs/>
          <w:sz w:val="22"/>
          <w:szCs w:val="22"/>
        </w:rPr>
        <w:t>2</w:t>
      </w:r>
      <w:r w:rsidR="007D355F" w:rsidRPr="001C5B2A">
        <w:rPr>
          <w:b/>
          <w:bCs/>
          <w:sz w:val="22"/>
          <w:szCs w:val="22"/>
          <w:lang w:val="uk-UA"/>
        </w:rPr>
        <w:t>6</w:t>
      </w:r>
      <w:r w:rsidR="002B1748" w:rsidRPr="001C5B2A">
        <w:rPr>
          <w:b/>
          <w:bCs/>
          <w:sz w:val="22"/>
          <w:szCs w:val="22"/>
        </w:rPr>
        <w:t xml:space="preserve"> </w:t>
      </w:r>
      <w:r w:rsidRPr="001C5B2A">
        <w:rPr>
          <w:b/>
          <w:bCs/>
          <w:sz w:val="22"/>
          <w:szCs w:val="22"/>
        </w:rPr>
        <w:t>р.</w:t>
      </w:r>
    </w:p>
    <w:p w14:paraId="09D3CC02" w14:textId="77777777" w:rsidR="00606079" w:rsidRPr="001C5B2A" w:rsidRDefault="00606079" w:rsidP="00F27382">
      <w:pPr>
        <w:rPr>
          <w:b/>
          <w:sz w:val="22"/>
          <w:szCs w:val="22"/>
          <w:lang w:val="uk-UA"/>
        </w:rPr>
      </w:pPr>
    </w:p>
    <w:p w14:paraId="1D461A42" w14:textId="16274E6D" w:rsidR="00203564" w:rsidRPr="001C5B2A" w:rsidRDefault="00203564" w:rsidP="1E0F0251">
      <w:pPr>
        <w:ind w:left="142" w:firstLine="284"/>
        <w:jc w:val="center"/>
        <w:rPr>
          <w:b/>
          <w:bCs/>
          <w:sz w:val="22"/>
          <w:szCs w:val="22"/>
          <w:lang w:val="uk-UA"/>
        </w:rPr>
      </w:pPr>
      <w:r w:rsidRPr="001C5B2A">
        <w:rPr>
          <w:b/>
          <w:bCs/>
          <w:sz w:val="22"/>
          <w:szCs w:val="22"/>
        </w:rPr>
        <w:t>ЗАПИТ ЦІНОВИХ ПРОПОЗИЦІЙ</w:t>
      </w:r>
      <w:r w:rsidR="00225B63" w:rsidRPr="001C5B2A">
        <w:rPr>
          <w:b/>
          <w:bCs/>
          <w:sz w:val="22"/>
          <w:szCs w:val="22"/>
        </w:rPr>
        <w:t>_</w:t>
      </w:r>
      <w:r w:rsidR="00B538C5" w:rsidRPr="001C5B2A">
        <w:rPr>
          <w:b/>
          <w:bCs/>
          <w:sz w:val="22"/>
          <w:szCs w:val="22"/>
          <w:lang w:val="en-US"/>
        </w:rPr>
        <w:t>2861LC</w:t>
      </w:r>
    </w:p>
    <w:p w14:paraId="256A0BED" w14:textId="77777777" w:rsidR="007674AA" w:rsidRPr="001C5B2A" w:rsidRDefault="00203564" w:rsidP="000B2556">
      <w:pPr>
        <w:ind w:left="142" w:firstLine="284"/>
        <w:rPr>
          <w:sz w:val="22"/>
          <w:szCs w:val="22"/>
          <w:lang w:val="uk-UA"/>
        </w:rPr>
      </w:pPr>
      <w:r w:rsidRPr="001C5B2A">
        <w:rPr>
          <w:sz w:val="22"/>
          <w:szCs w:val="22"/>
          <w:lang w:val="uk-UA"/>
        </w:rPr>
        <w:t xml:space="preserve"> </w:t>
      </w:r>
      <w:r w:rsidRPr="001C5B2A">
        <w:rPr>
          <w:sz w:val="22"/>
          <w:szCs w:val="22"/>
          <w:lang w:val="uk-UA"/>
        </w:rPr>
        <w:tab/>
      </w:r>
      <w:r w:rsidRPr="001C5B2A">
        <w:rPr>
          <w:sz w:val="22"/>
          <w:szCs w:val="22"/>
          <w:lang w:val="uk-UA"/>
        </w:rPr>
        <w:tab/>
      </w:r>
      <w:r w:rsidRPr="001C5B2A">
        <w:rPr>
          <w:sz w:val="22"/>
          <w:szCs w:val="22"/>
          <w:lang w:val="uk-UA"/>
        </w:rPr>
        <w:tab/>
      </w:r>
      <w:r w:rsidRPr="001C5B2A">
        <w:rPr>
          <w:sz w:val="22"/>
          <w:szCs w:val="22"/>
          <w:lang w:val="uk-UA"/>
        </w:rPr>
        <w:tab/>
      </w:r>
      <w:r w:rsidRPr="001C5B2A">
        <w:rPr>
          <w:sz w:val="22"/>
          <w:szCs w:val="22"/>
          <w:lang w:val="uk-UA"/>
        </w:rPr>
        <w:tab/>
      </w:r>
      <w:r w:rsidRPr="001C5B2A">
        <w:rPr>
          <w:sz w:val="22"/>
          <w:szCs w:val="22"/>
          <w:lang w:val="uk-UA"/>
        </w:rPr>
        <w:tab/>
        <w:t>(далі – „</w:t>
      </w:r>
      <w:r w:rsidRPr="001C5B2A">
        <w:rPr>
          <w:b/>
          <w:sz w:val="22"/>
          <w:szCs w:val="22"/>
          <w:lang w:val="uk-UA"/>
        </w:rPr>
        <w:t>Запит</w:t>
      </w:r>
      <w:r w:rsidRPr="001C5B2A">
        <w:rPr>
          <w:sz w:val="22"/>
          <w:szCs w:val="22"/>
          <w:lang w:val="uk-UA"/>
        </w:rPr>
        <w:t>”)</w:t>
      </w:r>
    </w:p>
    <w:p w14:paraId="7058548B" w14:textId="77777777" w:rsidR="00203564" w:rsidRPr="001C5B2A" w:rsidRDefault="00203564" w:rsidP="000B2556">
      <w:pPr>
        <w:ind w:left="142" w:firstLine="284"/>
        <w:rPr>
          <w:b/>
          <w:bCs/>
          <w:spacing w:val="-6"/>
          <w:sz w:val="22"/>
          <w:szCs w:val="22"/>
          <w:lang w:val="uk-UA"/>
        </w:rPr>
      </w:pPr>
    </w:p>
    <w:p w14:paraId="07B04359" w14:textId="5CD4FF2B" w:rsidR="004647AE" w:rsidRPr="001C5B2A" w:rsidRDefault="00A84B49" w:rsidP="00A84B49">
      <w:pPr>
        <w:ind w:firstLine="708"/>
        <w:jc w:val="both"/>
        <w:rPr>
          <w:sz w:val="22"/>
          <w:szCs w:val="22"/>
          <w:lang w:val="uk-UA"/>
        </w:rPr>
      </w:pPr>
      <w:r w:rsidRPr="001C5B2A">
        <w:rPr>
          <w:sz w:val="22"/>
          <w:szCs w:val="22"/>
          <w:lang w:val="uk-UA"/>
        </w:rPr>
        <w:t>Товариство Червоного Хреста України (далі – «</w:t>
      </w:r>
      <w:r w:rsidRPr="001C5B2A">
        <w:rPr>
          <w:b/>
          <w:bCs/>
          <w:sz w:val="22"/>
          <w:szCs w:val="22"/>
          <w:lang w:val="uk-UA"/>
        </w:rPr>
        <w:t>Замовник</w:t>
      </w:r>
      <w:r w:rsidRPr="001C5B2A">
        <w:rPr>
          <w:sz w:val="22"/>
          <w:szCs w:val="22"/>
          <w:lang w:val="uk-UA"/>
        </w:rPr>
        <w:t xml:space="preserve">») оголошує </w:t>
      </w:r>
      <w:r w:rsidR="00D96756" w:rsidRPr="001C5B2A">
        <w:rPr>
          <w:sz w:val="22"/>
          <w:szCs w:val="22"/>
          <w:lang w:val="uk-UA"/>
        </w:rPr>
        <w:t xml:space="preserve">конкурс на </w:t>
      </w:r>
      <w:r w:rsidRPr="001C5B2A">
        <w:rPr>
          <w:sz w:val="22"/>
          <w:szCs w:val="22"/>
          <w:lang w:val="uk-UA"/>
        </w:rPr>
        <w:t>місцеву закупівлю</w:t>
      </w:r>
      <w:r w:rsidR="007C7D94" w:rsidRPr="001C5B2A">
        <w:rPr>
          <w:sz w:val="22"/>
          <w:szCs w:val="22"/>
          <w:lang w:val="uk-UA"/>
        </w:rPr>
        <w:t xml:space="preserve"> </w:t>
      </w:r>
      <w:r w:rsidR="00C04624" w:rsidRPr="001C5B2A">
        <w:rPr>
          <w:sz w:val="22"/>
          <w:szCs w:val="22"/>
          <w:lang w:val="uk-UA"/>
        </w:rPr>
        <w:t>послуг технічного супроводу інформаційних систем.</w:t>
      </w:r>
    </w:p>
    <w:p w14:paraId="101461B6" w14:textId="77B7E102" w:rsidR="00A84B49" w:rsidRPr="001C5B2A" w:rsidRDefault="00A206D9" w:rsidP="00A84B49">
      <w:pPr>
        <w:jc w:val="center"/>
        <w:rPr>
          <w:b/>
          <w:sz w:val="22"/>
          <w:szCs w:val="22"/>
          <w:lang w:val="uk-UA"/>
        </w:rPr>
      </w:pPr>
      <w:r w:rsidRPr="001C5B2A">
        <w:rPr>
          <w:b/>
          <w:sz w:val="22"/>
          <w:szCs w:val="22"/>
          <w:lang w:val="uk-UA"/>
        </w:rPr>
        <w:t xml:space="preserve"> І. </w:t>
      </w:r>
      <w:r w:rsidR="00A84B49" w:rsidRPr="001C5B2A">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1C5B2A"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1C5B2A" w:rsidRDefault="00A206D9" w:rsidP="00B10378">
            <w:pPr>
              <w:jc w:val="center"/>
              <w:rPr>
                <w:b/>
                <w:sz w:val="22"/>
                <w:szCs w:val="22"/>
                <w:lang w:val="uk-UA"/>
              </w:rPr>
            </w:pPr>
            <w:r w:rsidRPr="001C5B2A">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1C5B2A" w:rsidRDefault="00A206D9" w:rsidP="00B10378">
            <w:pPr>
              <w:jc w:val="center"/>
              <w:rPr>
                <w:b/>
                <w:sz w:val="22"/>
                <w:szCs w:val="22"/>
                <w:lang w:val="uk-UA"/>
              </w:rPr>
            </w:pPr>
            <w:r w:rsidRPr="001C5B2A">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1C5B2A" w:rsidRDefault="00A206D9" w:rsidP="00B10378">
            <w:pPr>
              <w:jc w:val="center"/>
              <w:rPr>
                <w:b/>
                <w:sz w:val="22"/>
                <w:szCs w:val="22"/>
                <w:lang w:val="uk-UA"/>
              </w:rPr>
            </w:pPr>
            <w:r w:rsidRPr="001C5B2A">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1C5B2A" w:rsidRDefault="00A206D9" w:rsidP="00B10378">
            <w:pPr>
              <w:jc w:val="center"/>
              <w:rPr>
                <w:b/>
                <w:sz w:val="22"/>
                <w:szCs w:val="22"/>
                <w:lang w:val="uk-UA"/>
              </w:rPr>
            </w:pPr>
            <w:r w:rsidRPr="001C5B2A">
              <w:rPr>
                <w:b/>
                <w:sz w:val="22"/>
                <w:szCs w:val="22"/>
                <w:lang w:val="uk-UA"/>
              </w:rPr>
              <w:t>Додаткова інформація</w:t>
            </w:r>
          </w:p>
        </w:tc>
      </w:tr>
      <w:tr w:rsidR="00A206D9" w:rsidRPr="001C5B2A"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C5B2A" w:rsidRDefault="00A206D9" w:rsidP="00306699">
            <w:pPr>
              <w:jc w:val="center"/>
              <w:rPr>
                <w:bCs/>
                <w:sz w:val="22"/>
                <w:szCs w:val="22"/>
                <w:lang w:val="uk-UA"/>
              </w:rPr>
            </w:pPr>
            <w:r w:rsidRPr="001C5B2A">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14E934DA" w:rsidR="00A206D9" w:rsidRPr="001C5B2A" w:rsidRDefault="00C04624" w:rsidP="00A841AA">
            <w:pPr>
              <w:rPr>
                <w:bCs/>
                <w:sz w:val="22"/>
                <w:szCs w:val="22"/>
                <w:lang w:val="uk-UA"/>
              </w:rPr>
            </w:pPr>
            <w:r w:rsidRPr="001C5B2A">
              <w:rPr>
                <w:bCs/>
                <w:sz w:val="22"/>
                <w:szCs w:val="22"/>
                <w:lang w:val="uk-UA"/>
              </w:rPr>
              <w:t>Послуга технічного супроводу інформаційних систем</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240724EF" w:rsidR="00A206D9" w:rsidRPr="001C5B2A" w:rsidRDefault="00A206D9" w:rsidP="000326A8">
            <w:pPr>
              <w:jc w:val="center"/>
              <w:rPr>
                <w:sz w:val="22"/>
                <w:szCs w:val="22"/>
                <w:lang w:val="uk-UA"/>
              </w:rPr>
            </w:pPr>
            <w:r w:rsidRPr="001C5B2A">
              <w:rPr>
                <w:bCs/>
                <w:spacing w:val="-6"/>
                <w:sz w:val="22"/>
                <w:szCs w:val="22"/>
                <w:lang w:val="uk-UA"/>
              </w:rPr>
              <w:t xml:space="preserve">Інформація вказана в Додатку </w:t>
            </w:r>
            <w:r w:rsidR="00012D93" w:rsidRPr="001C5B2A">
              <w:rPr>
                <w:bCs/>
                <w:spacing w:val="-6"/>
                <w:sz w:val="22"/>
                <w:szCs w:val="22"/>
                <w:lang w:val="uk-UA"/>
              </w:rPr>
              <w:t>2</w:t>
            </w:r>
            <w:r w:rsidRPr="001C5B2A">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CE0764D" w:rsidR="00A206D9" w:rsidRPr="001C5B2A" w:rsidRDefault="00A206D9" w:rsidP="006D0A0B">
            <w:pPr>
              <w:jc w:val="center"/>
              <w:rPr>
                <w:bCs/>
                <w:sz w:val="22"/>
                <w:szCs w:val="22"/>
                <w:lang w:val="uk-UA"/>
              </w:rPr>
            </w:pPr>
            <w:r w:rsidRPr="001C5B2A">
              <w:rPr>
                <w:bCs/>
                <w:sz w:val="22"/>
                <w:szCs w:val="22"/>
                <w:lang w:val="uk-UA"/>
              </w:rPr>
              <w:t>Деталі в Додатку №</w:t>
            </w:r>
            <w:r w:rsidR="00012D93" w:rsidRPr="001C5B2A">
              <w:rPr>
                <w:bCs/>
                <w:sz w:val="22"/>
                <w:szCs w:val="22"/>
                <w:lang w:val="uk-UA"/>
              </w:rPr>
              <w:t>1</w:t>
            </w:r>
            <w:r w:rsidRPr="001C5B2A">
              <w:rPr>
                <w:bCs/>
                <w:sz w:val="22"/>
                <w:szCs w:val="22"/>
                <w:lang w:val="uk-UA"/>
              </w:rPr>
              <w:t>, Додатку №</w:t>
            </w:r>
            <w:r w:rsidR="00012D93" w:rsidRPr="001C5B2A">
              <w:rPr>
                <w:bCs/>
                <w:sz w:val="22"/>
                <w:szCs w:val="22"/>
                <w:lang w:val="uk-UA"/>
              </w:rPr>
              <w:t>2</w:t>
            </w:r>
            <w:r w:rsidRPr="001C5B2A">
              <w:rPr>
                <w:bCs/>
                <w:sz w:val="22"/>
                <w:szCs w:val="22"/>
                <w:lang w:val="uk-UA"/>
              </w:rPr>
              <w:t xml:space="preserve"> до Запиту</w:t>
            </w:r>
          </w:p>
        </w:tc>
      </w:tr>
    </w:tbl>
    <w:p w14:paraId="7335C75C" w14:textId="47179E35" w:rsidR="00A206D9" w:rsidRPr="001C5B2A" w:rsidRDefault="00A206D9" w:rsidP="00086D6A">
      <w:pPr>
        <w:ind w:firstLine="567"/>
        <w:jc w:val="both"/>
        <w:textAlignment w:val="baseline"/>
        <w:rPr>
          <w:i/>
          <w:iCs/>
          <w:color w:val="000000"/>
          <w:sz w:val="20"/>
          <w:szCs w:val="20"/>
          <w:lang w:val="uk-UA" w:eastAsia="uk-UA"/>
        </w:rPr>
      </w:pPr>
      <w:r w:rsidRPr="001C5B2A">
        <w:rPr>
          <w:color w:val="000000"/>
          <w:sz w:val="20"/>
          <w:szCs w:val="20"/>
          <w:lang w:val="uk-UA" w:eastAsia="uk-UA"/>
        </w:rPr>
        <w:t>*</w:t>
      </w:r>
      <w:r w:rsidRPr="001C5B2A">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1C5B2A">
        <w:rPr>
          <w:i/>
          <w:iCs/>
          <w:color w:val="000000"/>
          <w:sz w:val="20"/>
          <w:szCs w:val="20"/>
          <w:lang w:val="uk-UA" w:eastAsia="uk-UA"/>
        </w:rPr>
        <w:t>.</w:t>
      </w:r>
    </w:p>
    <w:p w14:paraId="712E1273" w14:textId="1094E0A8" w:rsidR="00A206D9" w:rsidRPr="001C5B2A" w:rsidRDefault="00A206D9" w:rsidP="00086D6A">
      <w:pPr>
        <w:ind w:firstLine="567"/>
        <w:jc w:val="both"/>
        <w:textAlignment w:val="baseline"/>
        <w:rPr>
          <w:i/>
          <w:iCs/>
          <w:color w:val="000000"/>
          <w:sz w:val="20"/>
          <w:szCs w:val="20"/>
          <w:lang w:val="uk-UA" w:eastAsia="uk-UA"/>
        </w:rPr>
      </w:pPr>
      <w:r w:rsidRPr="001C5B2A">
        <w:rPr>
          <w:i/>
          <w:iCs/>
          <w:color w:val="000000"/>
          <w:sz w:val="20"/>
          <w:szCs w:val="20"/>
          <w:lang w:val="uk-UA" w:eastAsia="uk-UA"/>
        </w:rPr>
        <w:t>**</w:t>
      </w:r>
      <w:r w:rsidRPr="001C5B2A">
        <w:rPr>
          <w:sz w:val="20"/>
          <w:szCs w:val="20"/>
          <w:lang w:val="uk-UA"/>
        </w:rPr>
        <w:t xml:space="preserve"> </w:t>
      </w:r>
      <w:r w:rsidRPr="001C5B2A">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sidRPr="001C5B2A">
        <w:rPr>
          <w:i/>
          <w:iCs/>
          <w:color w:val="000000"/>
          <w:sz w:val="20"/>
          <w:szCs w:val="20"/>
          <w:lang w:val="uk-UA" w:eastAsia="uk-UA"/>
        </w:rPr>
        <w:t>6</w:t>
      </w:r>
      <w:r w:rsidRPr="001C5B2A">
        <w:rPr>
          <w:i/>
          <w:iCs/>
          <w:color w:val="000000"/>
          <w:sz w:val="20"/>
          <w:szCs w:val="20"/>
          <w:lang w:val="uk-UA" w:eastAsia="uk-UA"/>
        </w:rPr>
        <w:t xml:space="preserve"> року. </w:t>
      </w:r>
    </w:p>
    <w:p w14:paraId="48470EE4" w14:textId="7B25D0EE" w:rsidR="00086D6A" w:rsidRPr="001C5B2A" w:rsidRDefault="00086D6A" w:rsidP="00086D6A">
      <w:pPr>
        <w:ind w:firstLine="567"/>
        <w:jc w:val="both"/>
        <w:textAlignment w:val="baseline"/>
        <w:rPr>
          <w:i/>
          <w:iCs/>
          <w:color w:val="000000"/>
          <w:sz w:val="20"/>
          <w:szCs w:val="20"/>
          <w:lang w:val="uk-UA" w:eastAsia="uk-UA"/>
        </w:rPr>
      </w:pPr>
      <w:r w:rsidRPr="001C5B2A">
        <w:rPr>
          <w:i/>
          <w:iCs/>
          <w:color w:val="000000"/>
          <w:sz w:val="20"/>
          <w:szCs w:val="20"/>
          <w:lang w:val="uk-UA" w:eastAsia="uk-UA"/>
        </w:rPr>
        <w:t>***</w:t>
      </w:r>
      <w:bookmarkStart w:id="0" w:name="_Hlk159861077"/>
      <w:r w:rsidRPr="001C5B2A">
        <w:rPr>
          <w:i/>
          <w:iCs/>
          <w:color w:val="000000"/>
          <w:sz w:val="20"/>
          <w:szCs w:val="20"/>
          <w:lang w:val="uk-UA" w:eastAsia="uk-UA"/>
        </w:rPr>
        <w:t>Кожен учасник має право подати не більше однієї пропозиції.</w:t>
      </w:r>
      <w:bookmarkEnd w:id="0"/>
    </w:p>
    <w:p w14:paraId="2D48F4EA" w14:textId="46390DBB" w:rsidR="003D6052" w:rsidRPr="001C5B2A" w:rsidRDefault="003D6052" w:rsidP="003D6052">
      <w:pPr>
        <w:ind w:right="-88" w:firstLine="567"/>
        <w:jc w:val="both"/>
        <w:textAlignment w:val="baseline"/>
        <w:rPr>
          <w:i/>
          <w:iCs/>
          <w:color w:val="000000"/>
          <w:sz w:val="20"/>
          <w:szCs w:val="20"/>
          <w:lang w:val="uk-UA" w:eastAsia="uk-UA"/>
        </w:rPr>
      </w:pPr>
      <w:r w:rsidRPr="001C5B2A">
        <w:rPr>
          <w:i/>
          <w:iCs/>
          <w:color w:val="000000"/>
          <w:sz w:val="20"/>
          <w:szCs w:val="20"/>
          <w:lang w:val="uk-UA" w:eastAsia="uk-UA"/>
        </w:rPr>
        <w:t>****Товариство Червоного Хреста України з</w:t>
      </w:r>
      <w:r w:rsidR="00C04624" w:rsidRPr="001C5B2A">
        <w:rPr>
          <w:i/>
          <w:iCs/>
          <w:color w:val="000000"/>
          <w:sz w:val="20"/>
          <w:szCs w:val="20"/>
          <w:lang w:val="uk-UA" w:eastAsia="uk-UA"/>
        </w:rPr>
        <w:t>дійснює закупівлю одним лотом</w:t>
      </w:r>
    </w:p>
    <w:p w14:paraId="03E96EB6" w14:textId="77777777" w:rsidR="003D6052" w:rsidRPr="001C5B2A" w:rsidRDefault="003D6052" w:rsidP="00086D6A">
      <w:pPr>
        <w:ind w:firstLine="567"/>
        <w:jc w:val="both"/>
        <w:textAlignment w:val="baseline"/>
        <w:rPr>
          <w:i/>
          <w:iCs/>
          <w:color w:val="000000"/>
          <w:sz w:val="20"/>
          <w:szCs w:val="20"/>
          <w:lang w:val="uk-UA" w:eastAsia="uk-UA"/>
        </w:rPr>
      </w:pPr>
    </w:p>
    <w:p w14:paraId="371D11BF" w14:textId="2DC02E65" w:rsidR="00A206D9" w:rsidRPr="006352FA" w:rsidRDefault="00A206D9" w:rsidP="00A206D9">
      <w:pPr>
        <w:spacing w:before="76" w:line="250" w:lineRule="exact"/>
        <w:ind w:right="-23" w:firstLine="567"/>
        <w:jc w:val="both"/>
        <w:rPr>
          <w:b/>
          <w:sz w:val="22"/>
          <w:szCs w:val="22"/>
          <w:lang w:val="uk-UA"/>
        </w:rPr>
      </w:pPr>
      <w:r w:rsidRPr="001C5B2A">
        <w:rPr>
          <w:b/>
          <w:sz w:val="22"/>
          <w:szCs w:val="22"/>
          <w:lang w:val="uk-UA"/>
        </w:rPr>
        <w:t>Очікувана дата надання послуг:</w:t>
      </w:r>
      <w:r w:rsidR="000758B9" w:rsidRPr="001C5B2A">
        <w:rPr>
          <w:bCs/>
          <w:sz w:val="22"/>
          <w:szCs w:val="22"/>
          <w:lang w:val="uk-UA"/>
        </w:rPr>
        <w:t xml:space="preserve"> </w:t>
      </w:r>
      <w:r w:rsidR="00EF632F" w:rsidRPr="001C5B2A">
        <w:rPr>
          <w:bCs/>
          <w:sz w:val="22"/>
          <w:szCs w:val="22"/>
          <w:lang w:val="uk-UA"/>
        </w:rPr>
        <w:t>з дати підписання договору і</w:t>
      </w:r>
      <w:r w:rsidR="000758B9" w:rsidRPr="001C5B2A">
        <w:rPr>
          <w:bCs/>
          <w:sz w:val="22"/>
          <w:szCs w:val="22"/>
          <w:lang w:val="uk-UA"/>
        </w:rPr>
        <w:t xml:space="preserve"> до 31.12.2026 р.</w:t>
      </w:r>
    </w:p>
    <w:p w14:paraId="713E954A" w14:textId="2435F60D"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2660A3" w:rsidRPr="006D0AE9">
        <w:rPr>
          <w:bCs/>
          <w:sz w:val="22"/>
          <w:szCs w:val="22"/>
          <w:lang w:val="uk-UA"/>
        </w:rPr>
        <w:t>м. Київ, точна адреса буде надана переможцю закупівл</w:t>
      </w:r>
      <w:r w:rsidR="00CE40C8" w:rsidRPr="006D0AE9">
        <w:rPr>
          <w:bCs/>
          <w:sz w:val="22"/>
          <w:szCs w:val="22"/>
          <w:lang w:val="uk-UA"/>
        </w:rPr>
        <w:t>і.</w:t>
      </w:r>
      <w:r w:rsidR="007F538E" w:rsidRPr="006D0AE9">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4811DB"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4811DB"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55B684D0" w:rsidR="00F27382" w:rsidRPr="005A5F8A" w:rsidRDefault="00586DEF"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0073AA">
              <w:rPr>
                <w:rFonts w:ascii="Times New Roman" w:eastAsiaTheme="minorHAnsi" w:hAnsi="Times New Roman" w:cstheme="minorBidi"/>
                <w:kern w:val="2"/>
                <w:lang w:val="uk-UA" w:eastAsia="en-US"/>
                <w14:ligatures w14:val="standardContextual"/>
              </w:rPr>
              <w:t>Наявність досвіду виконання аналогічних договорів</w:t>
            </w:r>
            <w:r w:rsidR="008D389A">
              <w:rPr>
                <w:rFonts w:ascii="Times New Roman" w:eastAsiaTheme="minorHAnsi" w:hAnsi="Times New Roman" w:cstheme="minorBidi"/>
                <w:kern w:val="2"/>
                <w:lang w:val="uk-UA" w:eastAsia="en-US"/>
                <w14:ligatures w14:val="standardContextual"/>
              </w:rPr>
              <w:t>.</w:t>
            </w:r>
          </w:p>
        </w:tc>
        <w:tc>
          <w:tcPr>
            <w:tcW w:w="4521" w:type="dxa"/>
          </w:tcPr>
          <w:p w14:paraId="6DD79CBC" w14:textId="76899EBC" w:rsidR="00F27382" w:rsidRPr="00840A1D" w:rsidRDefault="00D140FA" w:rsidP="00840A1D">
            <w:pPr>
              <w:pStyle w:val="ab"/>
              <w:numPr>
                <w:ilvl w:val="0"/>
                <w:numId w:val="2"/>
              </w:numPr>
              <w:spacing w:before="0" w:beforeAutospacing="0" w:after="0" w:afterAutospacing="0"/>
              <w:ind w:left="0" w:firstLine="357"/>
              <w:rPr>
                <w:rFonts w:ascii="Times New Roman" w:hAnsi="Times New Roman" w:cs="Times New Roman"/>
                <w:b/>
                <w:bCs/>
                <w:i/>
                <w:iCs/>
                <w:sz w:val="22"/>
                <w:szCs w:val="22"/>
                <w:lang w:val="uk-UA"/>
              </w:rPr>
            </w:pPr>
            <w:r w:rsidRPr="00D140FA">
              <w:rPr>
                <w:rFonts w:ascii="Times New Roman" w:hAnsi="Times New Roman" w:cs="Times New Roman"/>
                <w:sz w:val="22"/>
                <w:szCs w:val="22"/>
                <w:lang w:val="uk-UA"/>
              </w:rPr>
              <w:t xml:space="preserve">Учасник повинен мати підтверджений досвід виконання договорів, аналогічних за предметом закупівлі (послуги з технічного обслуговування, підтримки або модернізації ІТ-інфраструктури, мережевого, серверного, системного чи офісного обладнання). </w:t>
            </w:r>
            <w:r w:rsidRPr="00D140FA">
              <w:rPr>
                <w:rFonts w:ascii="Times New Roman" w:hAnsi="Times New Roman" w:cs="Times New Roman"/>
                <w:b/>
                <w:bCs/>
                <w:i/>
                <w:iCs/>
                <w:sz w:val="22"/>
                <w:szCs w:val="22"/>
                <w:lang w:val="uk-UA"/>
              </w:rPr>
              <w:t>На підтвердження надати копії договорів</w:t>
            </w:r>
            <w:r w:rsidR="00F76050">
              <w:rPr>
                <w:rFonts w:ascii="Times New Roman" w:hAnsi="Times New Roman" w:cs="Times New Roman"/>
                <w:b/>
                <w:bCs/>
                <w:i/>
                <w:iCs/>
                <w:sz w:val="22"/>
                <w:szCs w:val="22"/>
                <w:lang w:val="uk-UA"/>
              </w:rPr>
              <w:t xml:space="preserve"> або</w:t>
            </w:r>
            <w:r w:rsidRPr="00D140FA">
              <w:rPr>
                <w:rFonts w:ascii="Times New Roman" w:hAnsi="Times New Roman" w:cs="Times New Roman"/>
                <w:b/>
                <w:bCs/>
                <w:i/>
                <w:iCs/>
                <w:sz w:val="22"/>
                <w:szCs w:val="22"/>
                <w:lang w:val="uk-UA"/>
              </w:rPr>
              <w:t xml:space="preserve"> актів виконаних робіт або</w:t>
            </w:r>
            <w:r w:rsidR="009835F4">
              <w:rPr>
                <w:rFonts w:ascii="Times New Roman" w:hAnsi="Times New Roman" w:cs="Times New Roman"/>
                <w:b/>
                <w:bCs/>
                <w:i/>
                <w:iCs/>
                <w:sz w:val="22"/>
                <w:szCs w:val="22"/>
                <w:lang w:val="uk-UA"/>
              </w:rPr>
              <w:t xml:space="preserve"> листи-</w:t>
            </w:r>
            <w:r w:rsidRPr="00D140FA">
              <w:rPr>
                <w:rFonts w:ascii="Times New Roman" w:hAnsi="Times New Roman" w:cs="Times New Roman"/>
                <w:b/>
                <w:bCs/>
                <w:i/>
                <w:iCs/>
                <w:sz w:val="22"/>
                <w:szCs w:val="22"/>
                <w:lang w:val="uk-UA"/>
              </w:rPr>
              <w:t>відгук</w:t>
            </w:r>
            <w:r w:rsidR="009835F4">
              <w:rPr>
                <w:rFonts w:ascii="Times New Roman" w:hAnsi="Times New Roman" w:cs="Times New Roman"/>
                <w:b/>
                <w:bCs/>
                <w:i/>
                <w:iCs/>
                <w:sz w:val="22"/>
                <w:szCs w:val="22"/>
                <w:lang w:val="uk-UA"/>
              </w:rPr>
              <w:t>и</w:t>
            </w:r>
            <w:r w:rsidRPr="00D140FA">
              <w:rPr>
                <w:rFonts w:ascii="Times New Roman" w:hAnsi="Times New Roman" w:cs="Times New Roman"/>
                <w:b/>
                <w:bCs/>
                <w:i/>
                <w:iCs/>
                <w:sz w:val="22"/>
                <w:szCs w:val="22"/>
                <w:lang w:val="uk-UA"/>
              </w:rPr>
              <w:t xml:space="preserve"> </w:t>
            </w:r>
            <w:r w:rsidR="009835F4">
              <w:rPr>
                <w:rFonts w:ascii="Times New Roman" w:hAnsi="Times New Roman" w:cs="Times New Roman"/>
                <w:b/>
                <w:bCs/>
                <w:i/>
                <w:iCs/>
                <w:sz w:val="22"/>
                <w:szCs w:val="22"/>
                <w:lang w:val="uk-UA"/>
              </w:rPr>
              <w:t>клієнтів</w:t>
            </w:r>
            <w:r w:rsidRPr="00D140FA">
              <w:rPr>
                <w:rFonts w:ascii="Times New Roman" w:hAnsi="Times New Roman" w:cs="Times New Roman"/>
                <w:b/>
                <w:bCs/>
                <w:i/>
                <w:iCs/>
                <w:sz w:val="22"/>
                <w:szCs w:val="22"/>
                <w:lang w:val="uk-UA"/>
              </w:rPr>
              <w:t>.</w:t>
            </w:r>
          </w:p>
        </w:tc>
      </w:tr>
      <w:tr w:rsidR="00DB115A" w:rsidRPr="00557A29" w14:paraId="66E3F83E" w14:textId="77777777" w:rsidTr="00EC1C28">
        <w:trPr>
          <w:trHeight w:val="96"/>
        </w:trPr>
        <w:tc>
          <w:tcPr>
            <w:tcW w:w="601" w:type="dxa"/>
          </w:tcPr>
          <w:p w14:paraId="51D92909" w14:textId="77777777" w:rsidR="00DB115A" w:rsidRPr="00BC13F3" w:rsidRDefault="00DB115A"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13082D17" w14:textId="326DA623" w:rsidR="00DB115A" w:rsidRPr="000073AA" w:rsidRDefault="00DB115A" w:rsidP="00F27382">
            <w:pPr>
              <w:pStyle w:val="ab"/>
              <w:spacing w:before="0" w:beforeAutospacing="0" w:after="0" w:afterAutospacing="0"/>
              <w:rPr>
                <w:rFonts w:ascii="Times New Roman" w:eastAsiaTheme="minorHAnsi" w:hAnsi="Times New Roman" w:cstheme="minorBidi"/>
                <w:kern w:val="2"/>
                <w:lang w:val="uk-UA" w:eastAsia="en-US"/>
                <w14:ligatures w14:val="standardContextual"/>
              </w:rPr>
            </w:pPr>
            <w:r>
              <w:rPr>
                <w:rFonts w:ascii="Times New Roman" w:eastAsiaTheme="minorHAnsi" w:hAnsi="Times New Roman" w:cstheme="minorBidi"/>
                <w:kern w:val="2"/>
                <w:lang w:val="uk-UA" w:eastAsia="en-US"/>
                <w14:ligatures w14:val="standardContextual"/>
              </w:rPr>
              <w:t>Наявність фахівців відповідної кваліфікації</w:t>
            </w:r>
            <w:r w:rsidR="00314871">
              <w:rPr>
                <w:rFonts w:ascii="Times New Roman" w:eastAsiaTheme="minorHAnsi" w:hAnsi="Times New Roman" w:cstheme="minorBidi"/>
                <w:kern w:val="2"/>
                <w:lang w:val="uk-UA" w:eastAsia="en-US"/>
                <w14:ligatures w14:val="standardContextual"/>
              </w:rPr>
              <w:t xml:space="preserve"> </w:t>
            </w:r>
            <w:r w:rsidR="00314871" w:rsidRPr="00314871">
              <w:rPr>
                <w:rFonts w:ascii="Times New Roman" w:eastAsiaTheme="minorHAnsi" w:hAnsi="Times New Roman" w:cstheme="minorBidi"/>
                <w:kern w:val="2"/>
                <w:lang w:val="uk-UA" w:eastAsia="en-US"/>
                <w14:ligatures w14:val="standardContextual"/>
              </w:rPr>
              <w:t>практичних компетенцій (skills</w:t>
            </w:r>
            <w:r w:rsidR="00314871" w:rsidRPr="00406829">
              <w:rPr>
                <w:rFonts w:ascii="Times New Roman" w:eastAsiaTheme="minorHAnsi" w:hAnsi="Times New Roman" w:cstheme="minorBidi"/>
                <w:kern w:val="2"/>
                <w:lang w:val="uk-UA" w:eastAsia="en-US"/>
                <w14:ligatures w14:val="standardContextual"/>
              </w:rPr>
              <w:t xml:space="preserve">) для </w:t>
            </w:r>
            <w:r w:rsidR="00E005EB">
              <w:rPr>
                <w:rFonts w:ascii="Times New Roman" w:eastAsiaTheme="minorHAnsi" w:hAnsi="Times New Roman" w:cstheme="minorBidi"/>
                <w:kern w:val="2"/>
                <w:lang w:val="uk-UA" w:eastAsia="en-US"/>
                <w14:ligatures w14:val="standardContextual"/>
              </w:rPr>
              <w:t>п</w:t>
            </w:r>
            <w:r w:rsidR="00E005EB" w:rsidRPr="00E005EB">
              <w:rPr>
                <w:rFonts w:ascii="Times New Roman" w:eastAsiaTheme="minorHAnsi" w:hAnsi="Times New Roman" w:cstheme="minorBidi"/>
                <w:kern w:val="2"/>
                <w:lang w:val="uk-UA" w:eastAsia="en-US"/>
                <w14:ligatures w14:val="standardContextual"/>
              </w:rPr>
              <w:t>ідтримк</w:t>
            </w:r>
            <w:r w:rsidR="00E005EB">
              <w:rPr>
                <w:rFonts w:ascii="Times New Roman" w:eastAsiaTheme="minorHAnsi" w:hAnsi="Times New Roman" w:cstheme="minorBidi"/>
                <w:kern w:val="2"/>
                <w:lang w:val="uk-UA" w:eastAsia="en-US"/>
                <w14:ligatures w14:val="standardContextual"/>
              </w:rPr>
              <w:t>и</w:t>
            </w:r>
            <w:r w:rsidR="00E005EB" w:rsidRPr="00E005EB">
              <w:rPr>
                <w:rFonts w:ascii="Times New Roman" w:eastAsiaTheme="minorHAnsi" w:hAnsi="Times New Roman" w:cstheme="minorBidi"/>
                <w:kern w:val="2"/>
                <w:lang w:val="uk-UA" w:eastAsia="en-US"/>
                <w14:ligatures w14:val="standardContextual"/>
              </w:rPr>
              <w:t xml:space="preserve"> ІТ-інфраструктури НК ТЧХУ, а саме</w:t>
            </w:r>
            <w:r w:rsidR="00E005EB">
              <w:rPr>
                <w:rFonts w:ascii="Times New Roman" w:eastAsiaTheme="minorHAnsi" w:hAnsi="Times New Roman" w:cstheme="minorBidi"/>
                <w:kern w:val="2"/>
                <w:lang w:val="uk-UA" w:eastAsia="en-US"/>
                <w14:ligatures w14:val="standardContextual"/>
              </w:rPr>
              <w:t>:</w:t>
            </w:r>
            <w:r w:rsidR="00E005EB" w:rsidRPr="00E005EB">
              <w:rPr>
                <w:rFonts w:ascii="Times New Roman" w:eastAsiaTheme="minorHAnsi" w:hAnsi="Times New Roman" w:cstheme="minorBidi"/>
                <w:kern w:val="2"/>
                <w:lang w:val="uk-UA" w:eastAsia="en-US"/>
                <w14:ligatures w14:val="standardContextual"/>
              </w:rPr>
              <w:t xml:space="preserve"> мережі, серверів, систем відеоспостереження та контролю доступу, і систем відеоконференцій.</w:t>
            </w:r>
          </w:p>
        </w:tc>
        <w:tc>
          <w:tcPr>
            <w:tcW w:w="4521" w:type="dxa"/>
          </w:tcPr>
          <w:p w14:paraId="3BB697A2" w14:textId="132425C6" w:rsidR="00DB115A" w:rsidRPr="00DE533D" w:rsidRDefault="00DE533D" w:rsidP="00DE533D">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DE533D">
              <w:rPr>
                <w:rFonts w:ascii="Times New Roman" w:hAnsi="Times New Roman" w:cs="Times New Roman"/>
                <w:sz w:val="22"/>
                <w:szCs w:val="22"/>
                <w:lang w:val="uk-UA"/>
              </w:rPr>
              <w:t xml:space="preserve">У складі Учасника повинні бути фахівці, які мають відповідну освіту та досвід роботи у сфері ІТ-підтримки, адміністрування систем і мереж, а також чинні сертифікати, що підтверджують їхні знання та компетенції (наприклад, Cisco, Microsoft, тощо). </w:t>
            </w:r>
            <w:r w:rsidRPr="00DE533D">
              <w:rPr>
                <w:rFonts w:ascii="Times New Roman" w:hAnsi="Times New Roman" w:cs="Times New Roman"/>
                <w:b/>
                <w:bCs/>
                <w:i/>
                <w:iCs/>
                <w:sz w:val="22"/>
                <w:szCs w:val="22"/>
                <w:lang w:val="uk-UA"/>
              </w:rPr>
              <w:t>На підтвердження надати копії сертифікатів або витяги з навчальних центрів.</w:t>
            </w:r>
          </w:p>
        </w:tc>
      </w:tr>
      <w:tr w:rsidR="00DB115A" w:rsidRPr="00557A29" w14:paraId="56441597" w14:textId="77777777" w:rsidTr="00EC1C28">
        <w:trPr>
          <w:trHeight w:val="96"/>
        </w:trPr>
        <w:tc>
          <w:tcPr>
            <w:tcW w:w="601" w:type="dxa"/>
          </w:tcPr>
          <w:p w14:paraId="5FB63803" w14:textId="77777777" w:rsidR="00DB115A" w:rsidRPr="00BC13F3" w:rsidRDefault="00DB115A"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C8FBDCD" w14:textId="6CA39506" w:rsidR="00DB115A" w:rsidRPr="000073AA" w:rsidRDefault="00F5296C" w:rsidP="00F27382">
            <w:pPr>
              <w:pStyle w:val="ab"/>
              <w:spacing w:before="0" w:beforeAutospacing="0" w:after="0" w:afterAutospacing="0"/>
              <w:rPr>
                <w:rFonts w:ascii="Times New Roman" w:eastAsiaTheme="minorHAnsi" w:hAnsi="Times New Roman" w:cstheme="minorBidi"/>
                <w:kern w:val="2"/>
                <w:lang w:val="uk-UA" w:eastAsia="en-US"/>
                <w14:ligatures w14:val="standardContextual"/>
              </w:rPr>
            </w:pPr>
            <w:r>
              <w:rPr>
                <w:rFonts w:ascii="Times New Roman" w:eastAsiaTheme="minorHAnsi" w:hAnsi="Times New Roman" w:cstheme="minorBidi"/>
                <w:kern w:val="2"/>
                <w:lang w:val="uk-UA" w:eastAsia="en-US"/>
                <w14:ligatures w14:val="standardContextual"/>
              </w:rPr>
              <w:t>Вимоги щодо нерозголошення</w:t>
            </w:r>
          </w:p>
        </w:tc>
        <w:tc>
          <w:tcPr>
            <w:tcW w:w="4521" w:type="dxa"/>
          </w:tcPr>
          <w:p w14:paraId="681B234D" w14:textId="73419329" w:rsidR="0096537D" w:rsidRPr="00B177FA" w:rsidRDefault="0096537D" w:rsidP="0096537D">
            <w:pPr>
              <w:pStyle w:val="ab"/>
              <w:numPr>
                <w:ilvl w:val="0"/>
                <w:numId w:val="2"/>
              </w:numPr>
              <w:spacing w:before="0" w:beforeAutospacing="0" w:after="0" w:afterAutospacing="0"/>
              <w:ind w:left="0" w:firstLine="357"/>
              <w:rPr>
                <w:rFonts w:ascii="Times New Roman" w:hAnsi="Times New Roman" w:cs="Times New Roman"/>
                <w:b/>
                <w:bCs/>
                <w:i/>
                <w:iCs/>
                <w:sz w:val="22"/>
                <w:szCs w:val="22"/>
                <w:lang w:val="uk-UA"/>
              </w:rPr>
            </w:pPr>
            <w:r w:rsidRPr="0096537D">
              <w:rPr>
                <w:rFonts w:ascii="Times New Roman" w:hAnsi="Times New Roman" w:cs="Times New Roman"/>
                <w:sz w:val="22"/>
                <w:szCs w:val="22"/>
                <w:lang w:val="uk-UA"/>
              </w:rPr>
              <w:t>Учасник повинен гарантувати дотримання вимог щодо нерозголошення конфіденційної інформації Замовника, а також забезпечити виконання робіт відповідно до внутрішніх політик безпеки Замовника</w:t>
            </w:r>
            <w:r w:rsidRPr="00B177FA">
              <w:rPr>
                <w:rFonts w:ascii="Times New Roman" w:hAnsi="Times New Roman" w:cs="Times New Roman"/>
                <w:b/>
                <w:bCs/>
                <w:i/>
                <w:iCs/>
                <w:sz w:val="22"/>
                <w:szCs w:val="22"/>
                <w:lang w:val="uk-UA"/>
              </w:rPr>
              <w:t xml:space="preserve">. Надати гарантійний лист про те, що Постачальник </w:t>
            </w:r>
            <w:r w:rsidR="009216EB" w:rsidRPr="00B177FA">
              <w:rPr>
                <w:rFonts w:ascii="Times New Roman" w:hAnsi="Times New Roman" w:cs="Times New Roman"/>
                <w:b/>
                <w:bCs/>
                <w:i/>
                <w:iCs/>
                <w:sz w:val="22"/>
                <w:szCs w:val="22"/>
                <w:lang w:val="uk-UA"/>
              </w:rPr>
              <w:t xml:space="preserve">послуг буде дотримуватися вимог внутрішніх політик </w:t>
            </w:r>
            <w:r w:rsidR="00B177FA" w:rsidRPr="00B177FA">
              <w:rPr>
                <w:rFonts w:ascii="Times New Roman" w:hAnsi="Times New Roman" w:cs="Times New Roman"/>
                <w:b/>
                <w:bCs/>
                <w:i/>
                <w:iCs/>
                <w:sz w:val="22"/>
                <w:szCs w:val="22"/>
                <w:lang w:val="uk-UA"/>
              </w:rPr>
              <w:t>Замовника.</w:t>
            </w:r>
          </w:p>
          <w:p w14:paraId="61716532" w14:textId="77777777" w:rsidR="00DB115A" w:rsidRPr="00D140FA" w:rsidRDefault="00DB115A" w:rsidP="0096537D">
            <w:pPr>
              <w:pStyle w:val="ab"/>
              <w:spacing w:before="0" w:beforeAutospacing="0" w:after="0" w:afterAutospacing="0"/>
              <w:ind w:left="720"/>
              <w:rPr>
                <w:rFonts w:ascii="Times New Roman" w:hAnsi="Times New Roman" w:cs="Times New Roman"/>
                <w:sz w:val="22"/>
                <w:szCs w:val="22"/>
                <w:lang w:val="uk-UA"/>
              </w:rPr>
            </w:pP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14B144C2"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009E07D1">
        <w:rPr>
          <w:sz w:val="22"/>
          <w:szCs w:val="22"/>
          <w:lang w:val="uk-UA"/>
        </w:rPr>
        <w:t xml:space="preserve">Додатку </w:t>
      </w:r>
      <w:r w:rsidR="00840A1D" w:rsidRPr="009E07D1">
        <w:rPr>
          <w:sz w:val="22"/>
          <w:szCs w:val="22"/>
          <w:lang w:val="uk-UA"/>
        </w:rPr>
        <w:t>2</w:t>
      </w:r>
      <w:r w:rsidRPr="009E07D1">
        <w:rPr>
          <w:sz w:val="22"/>
          <w:szCs w:val="22"/>
          <w:lang w:val="uk-UA"/>
        </w:rPr>
        <w:t>.</w:t>
      </w:r>
      <w:r w:rsidRPr="00306A28">
        <w:rPr>
          <w:sz w:val="22"/>
          <w:szCs w:val="22"/>
          <w:lang w:val="uk-UA"/>
        </w:rPr>
        <w:t xml:space="preserve"> </w:t>
      </w:r>
    </w:p>
    <w:p w14:paraId="68B8F526" w14:textId="46C30D5C"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840A1D">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F766732"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44C79">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D1E4C35" w14:textId="40758844" w:rsidR="00840A1D" w:rsidRDefault="0019784F"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w:t>
      </w:r>
      <w:r w:rsidR="00A44C79">
        <w:rPr>
          <w:sz w:val="22"/>
          <w:szCs w:val="22"/>
          <w:lang w:val="uk-UA"/>
        </w:rPr>
        <w:t xml:space="preserve">1 </w:t>
      </w:r>
      <w:r w:rsidR="00A44C79" w:rsidRPr="005F47C8">
        <w:rPr>
          <w:sz w:val="22"/>
          <w:szCs w:val="22"/>
          <w:lang w:val="uk-UA"/>
        </w:rPr>
        <w:t xml:space="preserve">до цього </w:t>
      </w:r>
      <w:r w:rsidR="00A44C79">
        <w:rPr>
          <w:sz w:val="22"/>
          <w:szCs w:val="22"/>
          <w:lang w:val="uk-UA"/>
        </w:rPr>
        <w:t>З</w:t>
      </w:r>
      <w:r w:rsidR="00A44C79"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3D0A0E7" w:rsidR="00F03751" w:rsidRPr="001C5B2A" w:rsidRDefault="4090B5BD" w:rsidP="4090B5BD">
      <w:pPr>
        <w:ind w:firstLine="357"/>
        <w:jc w:val="both"/>
        <w:textAlignment w:val="baseline"/>
        <w:rPr>
          <w:sz w:val="22"/>
          <w:szCs w:val="22"/>
          <w:lang w:eastAsia="uk-UA"/>
        </w:rPr>
      </w:pPr>
      <w:r w:rsidRPr="001C5B2A">
        <w:rPr>
          <w:color w:val="000000" w:themeColor="text1"/>
          <w:sz w:val="22"/>
          <w:szCs w:val="22"/>
          <w:lang w:eastAsia="uk-UA"/>
        </w:rPr>
        <w:t xml:space="preserve">Запитання щодо цінової пропозиції надсилайте на електронну пошту: </w:t>
      </w:r>
      <w:hyperlink r:id="rId8">
        <w:r w:rsidRPr="001C5B2A">
          <w:rPr>
            <w:rStyle w:val="ac"/>
            <w:sz w:val="22"/>
            <w:szCs w:val="22"/>
            <w:lang w:eastAsia="uk-UA"/>
          </w:rPr>
          <w:t>tender@redcross.org.ua</w:t>
        </w:r>
      </w:hyperlink>
      <w:r w:rsidRPr="001C5B2A">
        <w:rPr>
          <w:color w:val="000000" w:themeColor="text1"/>
          <w:sz w:val="22"/>
          <w:szCs w:val="22"/>
          <w:lang w:eastAsia="uk-UA"/>
        </w:rPr>
        <w:t xml:space="preserve"> до  </w:t>
      </w:r>
      <w:r w:rsidR="001D1F5E" w:rsidRPr="001C5B2A">
        <w:rPr>
          <w:color w:val="000000" w:themeColor="text1"/>
          <w:sz w:val="22"/>
          <w:szCs w:val="22"/>
          <w:lang w:val="uk-UA" w:eastAsia="uk-UA"/>
        </w:rPr>
        <w:t>07.04</w:t>
      </w:r>
      <w:r w:rsidRPr="001C5B2A">
        <w:rPr>
          <w:color w:val="000000" w:themeColor="text1"/>
          <w:sz w:val="22"/>
          <w:szCs w:val="22"/>
          <w:lang w:eastAsia="uk-UA"/>
        </w:rPr>
        <w:t>.202</w:t>
      </w:r>
      <w:r w:rsidR="001D1F5E" w:rsidRPr="001C5B2A">
        <w:rPr>
          <w:color w:val="000000" w:themeColor="text1"/>
          <w:sz w:val="22"/>
          <w:szCs w:val="22"/>
          <w:lang w:val="uk-UA" w:eastAsia="uk-UA"/>
        </w:rPr>
        <w:t xml:space="preserve">6 </w:t>
      </w:r>
      <w:r w:rsidRPr="001C5B2A">
        <w:rPr>
          <w:color w:val="000000" w:themeColor="text1"/>
          <w:sz w:val="22"/>
          <w:szCs w:val="22"/>
          <w:lang w:eastAsia="uk-UA"/>
        </w:rPr>
        <w:t>р</w:t>
      </w:r>
      <w:r w:rsidRPr="001C5B2A">
        <w:rPr>
          <w:b/>
          <w:bCs/>
          <w:color w:val="000000" w:themeColor="text1"/>
          <w:sz w:val="22"/>
          <w:szCs w:val="22"/>
          <w:lang w:eastAsia="uk-UA"/>
        </w:rPr>
        <w:t>.</w:t>
      </w:r>
      <w:r w:rsidRPr="001C5B2A">
        <w:rPr>
          <w:color w:val="000000" w:themeColor="text1"/>
          <w:sz w:val="22"/>
          <w:szCs w:val="22"/>
          <w:lang w:eastAsia="uk-UA"/>
        </w:rPr>
        <w:t> </w:t>
      </w:r>
    </w:p>
    <w:p w14:paraId="54649286" w14:textId="77777777" w:rsidR="00D26CFC" w:rsidRPr="001C5B2A" w:rsidRDefault="00D26CFC" w:rsidP="00CC0B16">
      <w:pPr>
        <w:ind w:firstLine="357"/>
        <w:jc w:val="both"/>
        <w:textAlignment w:val="baseline"/>
        <w:rPr>
          <w:b/>
          <w:bCs/>
          <w:color w:val="000000"/>
          <w:sz w:val="22"/>
          <w:szCs w:val="22"/>
          <w:lang w:val="uk-UA" w:eastAsia="uk-UA"/>
        </w:rPr>
      </w:pPr>
    </w:p>
    <w:p w14:paraId="3155EE8E" w14:textId="3D7CF66E" w:rsidR="00F03751" w:rsidRPr="00C84108" w:rsidRDefault="4090B5BD" w:rsidP="4090B5BD">
      <w:pPr>
        <w:ind w:firstLine="357"/>
        <w:jc w:val="both"/>
        <w:textAlignment w:val="baseline"/>
        <w:rPr>
          <w:sz w:val="22"/>
          <w:szCs w:val="22"/>
          <w:lang w:eastAsia="uk-UA"/>
        </w:rPr>
      </w:pPr>
      <w:r w:rsidRPr="001C5B2A">
        <w:rPr>
          <w:b/>
          <w:bCs/>
          <w:color w:val="000000" w:themeColor="text1"/>
          <w:sz w:val="22"/>
          <w:szCs w:val="22"/>
          <w:lang w:eastAsia="uk-UA"/>
        </w:rPr>
        <w:t>Цінові пропозиції приймаються на електронну пошту:</w:t>
      </w:r>
      <w:r w:rsidRPr="001C5B2A">
        <w:rPr>
          <w:color w:val="000000" w:themeColor="text1"/>
          <w:sz w:val="22"/>
          <w:szCs w:val="22"/>
          <w:lang w:eastAsia="uk-UA"/>
        </w:rPr>
        <w:t xml:space="preserve"> </w:t>
      </w:r>
      <w:hyperlink r:id="rId9">
        <w:r w:rsidRPr="001C5B2A">
          <w:rPr>
            <w:rStyle w:val="ac"/>
            <w:sz w:val="22"/>
            <w:szCs w:val="22"/>
            <w:lang w:eastAsia="uk-UA"/>
          </w:rPr>
          <w:t>tender@redcross.org.ua</w:t>
        </w:r>
      </w:hyperlink>
      <w:r w:rsidRPr="001C5B2A">
        <w:rPr>
          <w:color w:val="000000" w:themeColor="text1"/>
          <w:sz w:val="22"/>
          <w:szCs w:val="22"/>
          <w:lang w:eastAsia="uk-UA"/>
        </w:rPr>
        <w:t xml:space="preserve">  </w:t>
      </w:r>
      <w:r w:rsidRPr="001C5B2A">
        <w:rPr>
          <w:b/>
          <w:bCs/>
          <w:color w:val="000000" w:themeColor="text1"/>
          <w:sz w:val="22"/>
          <w:szCs w:val="22"/>
          <w:lang w:eastAsia="uk-UA"/>
        </w:rPr>
        <w:t xml:space="preserve">до </w:t>
      </w:r>
      <w:r w:rsidR="001D1F5E" w:rsidRPr="001C5B2A">
        <w:rPr>
          <w:b/>
          <w:bCs/>
          <w:color w:val="000000" w:themeColor="text1"/>
          <w:sz w:val="22"/>
          <w:szCs w:val="22"/>
          <w:lang w:val="uk-UA" w:eastAsia="uk-UA"/>
        </w:rPr>
        <w:t>08</w:t>
      </w:r>
      <w:r w:rsidRPr="001C5B2A">
        <w:rPr>
          <w:b/>
          <w:bCs/>
          <w:color w:val="000000" w:themeColor="text1"/>
          <w:sz w:val="22"/>
          <w:szCs w:val="22"/>
          <w:lang w:eastAsia="uk-UA"/>
        </w:rPr>
        <w:t>.</w:t>
      </w:r>
      <w:r w:rsidR="001D1F5E" w:rsidRPr="001C5B2A">
        <w:rPr>
          <w:b/>
          <w:bCs/>
          <w:color w:val="000000" w:themeColor="text1"/>
          <w:sz w:val="22"/>
          <w:szCs w:val="22"/>
          <w:lang w:val="uk-UA" w:eastAsia="uk-UA"/>
        </w:rPr>
        <w:t>04</w:t>
      </w:r>
      <w:r w:rsidRPr="001C5B2A">
        <w:rPr>
          <w:b/>
          <w:bCs/>
          <w:color w:val="000000" w:themeColor="text1"/>
          <w:sz w:val="22"/>
          <w:szCs w:val="22"/>
          <w:lang w:eastAsia="uk-UA"/>
        </w:rPr>
        <w:t>.202</w:t>
      </w:r>
      <w:r w:rsidR="001D1F5E" w:rsidRPr="001C5B2A">
        <w:rPr>
          <w:b/>
          <w:bCs/>
          <w:color w:val="000000" w:themeColor="text1"/>
          <w:sz w:val="22"/>
          <w:szCs w:val="22"/>
          <w:lang w:val="uk-UA" w:eastAsia="uk-UA"/>
        </w:rPr>
        <w:t>6</w:t>
      </w:r>
      <w:r w:rsidRPr="001C5B2A">
        <w:rPr>
          <w:b/>
          <w:bCs/>
          <w:color w:val="000000" w:themeColor="text1"/>
          <w:sz w:val="22"/>
          <w:szCs w:val="22"/>
          <w:lang w:eastAsia="uk-UA"/>
        </w:rPr>
        <w:t xml:space="preserve"> року до 18:00</w:t>
      </w:r>
      <w:r w:rsidRPr="001C5B2A">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3BCD1F4"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DD351C">
        <w:rPr>
          <w:b/>
          <w:bCs/>
          <w:sz w:val="22"/>
          <w:szCs w:val="22"/>
          <w:lang w:val="uk-UA"/>
        </w:rPr>
        <w:t>«</w:t>
      </w:r>
      <w:r w:rsidR="008E179E" w:rsidRPr="00DD351C">
        <w:rPr>
          <w:bCs/>
          <w:sz w:val="22"/>
          <w:szCs w:val="22"/>
          <w:lang w:val="uk-UA"/>
        </w:rPr>
        <w:t>№</w:t>
      </w:r>
      <w:r w:rsidR="00A44C79" w:rsidRPr="00DD351C">
        <w:rPr>
          <w:b/>
          <w:bCs/>
          <w:sz w:val="22"/>
          <w:szCs w:val="22"/>
          <w:lang w:val="en-US"/>
        </w:rPr>
        <w:t>2861LC</w:t>
      </w:r>
      <w:r w:rsidR="008E179E" w:rsidRPr="00DD351C">
        <w:rPr>
          <w:b/>
          <w:sz w:val="22"/>
          <w:szCs w:val="22"/>
          <w:lang w:val="uk-UA"/>
        </w:rPr>
        <w:t>_</w:t>
      </w:r>
      <w:r w:rsidRPr="00DD351C">
        <w:rPr>
          <w:b/>
          <w:sz w:val="22"/>
          <w:szCs w:val="22"/>
          <w:lang w:val="uk-UA"/>
        </w:rPr>
        <w:t>Конкурс на  місцеву закупівлю</w:t>
      </w:r>
      <w:r w:rsidRPr="00DD351C">
        <w:rPr>
          <w:b/>
          <w:lang w:val="uk-UA"/>
        </w:rPr>
        <w:t xml:space="preserve"> </w:t>
      </w:r>
      <w:r w:rsidR="00DD351C" w:rsidRPr="00DD351C">
        <w:rPr>
          <w:b/>
          <w:color w:val="FF0000"/>
          <w:lang w:val="uk-UA"/>
        </w:rPr>
        <w:t>Послуг технічного супроводу інформаційних систем»</w:t>
      </w:r>
      <w:r w:rsidR="00DD351C" w:rsidRPr="00DD351C">
        <w:rPr>
          <w:bCs/>
          <w:color w:val="FF0000"/>
          <w:lang w:val="uk-UA"/>
        </w:rPr>
        <w:t xml:space="preserve"> </w:t>
      </w:r>
      <w:r w:rsidRPr="00DD351C">
        <w:rPr>
          <w:sz w:val="22"/>
          <w:szCs w:val="22"/>
          <w:lang w:val="uk-UA"/>
        </w:rPr>
        <w:t>(</w:t>
      </w:r>
      <w:r w:rsidR="006D0A0B" w:rsidRPr="00DD351C">
        <w:rPr>
          <w:sz w:val="22"/>
          <w:szCs w:val="22"/>
          <w:lang w:val="uk-UA"/>
        </w:rPr>
        <w:t xml:space="preserve">де </w:t>
      </w:r>
      <w:r w:rsidRPr="00DD351C">
        <w:rPr>
          <w:sz w:val="22"/>
          <w:szCs w:val="22"/>
          <w:lang w:val="uk-UA"/>
        </w:rPr>
        <w:t>червоним зазначено предмет закупівлі).</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w:t>
      </w:r>
      <w:r w:rsidR="00A42C7B" w:rsidRPr="00BA5B24">
        <w:rPr>
          <w:iCs/>
          <w:sz w:val="22"/>
          <w:szCs w:val="22"/>
          <w:lang w:val="uk-UA"/>
        </w:rPr>
        <w:lastRenderedPageBreak/>
        <w:t>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1F9DE3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7DCF88E" w:rsidR="00142094" w:rsidRDefault="002A13C5" w:rsidP="00B001A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 xml:space="preserve">З </w:t>
      </w:r>
      <w:r w:rsidR="00767E16" w:rsidRPr="0047645E">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B001A8">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0C2AE94A" w14:textId="77777777" w:rsidR="00362D3C" w:rsidRDefault="00362D3C" w:rsidP="000B2556">
      <w:pPr>
        <w:ind w:left="142" w:firstLine="284"/>
        <w:jc w:val="both"/>
        <w:rPr>
          <w:spacing w:val="-4"/>
          <w:sz w:val="22"/>
          <w:szCs w:val="22"/>
          <w:lang w:val="uk-UA"/>
        </w:rPr>
      </w:pPr>
    </w:p>
    <w:p w14:paraId="0DE3E8ED" w14:textId="77777777" w:rsidR="00362D3C" w:rsidRDefault="00362D3C"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61813AB0" w:rsidR="00992F46" w:rsidRDefault="00362D3C" w:rsidP="00992F46">
      <w:pPr>
        <w:pStyle w:val="af9"/>
        <w:ind w:firstLine="357"/>
        <w:rPr>
          <w:i/>
          <w:sz w:val="22"/>
          <w:szCs w:val="22"/>
          <w:lang w:val="uk-UA"/>
        </w:rPr>
      </w:pPr>
      <w:r w:rsidRPr="001C5B2A">
        <w:rPr>
          <w:i/>
          <w:iCs/>
          <w:spacing w:val="-4"/>
          <w:sz w:val="22"/>
          <w:szCs w:val="22"/>
          <w:lang w:val="uk-UA"/>
        </w:rPr>
        <w:t>Т.в.</w:t>
      </w:r>
      <w:r w:rsidR="00D77F74" w:rsidRPr="001C5B2A">
        <w:rPr>
          <w:i/>
          <w:iCs/>
          <w:spacing w:val="-4"/>
          <w:sz w:val="22"/>
          <w:szCs w:val="22"/>
          <w:lang w:val="uk-UA"/>
        </w:rPr>
        <w:t xml:space="preserve">о. </w:t>
      </w:r>
      <w:r w:rsidR="001200CE" w:rsidRPr="001C5B2A">
        <w:rPr>
          <w:i/>
          <w:iCs/>
          <w:spacing w:val="-4"/>
          <w:sz w:val="22"/>
          <w:szCs w:val="22"/>
          <w:lang w:val="uk-UA"/>
        </w:rPr>
        <w:t>Начальник</w:t>
      </w:r>
      <w:r w:rsidR="00D77F74" w:rsidRPr="001C5B2A">
        <w:rPr>
          <w:i/>
          <w:iCs/>
          <w:spacing w:val="-4"/>
          <w:sz w:val="22"/>
          <w:szCs w:val="22"/>
          <w:lang w:val="uk-UA"/>
        </w:rPr>
        <w:t>а</w:t>
      </w:r>
      <w:r w:rsidR="001200CE" w:rsidRPr="001C5B2A">
        <w:rPr>
          <w:i/>
          <w:iCs/>
          <w:spacing w:val="-4"/>
          <w:sz w:val="22"/>
          <w:szCs w:val="22"/>
          <w:lang w:val="uk-UA"/>
        </w:rPr>
        <w:t xml:space="preserve"> </w:t>
      </w:r>
      <w:r w:rsidR="00B703FD" w:rsidRPr="001C5B2A">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FAC5483" w14:textId="1BBC503A" w:rsidR="00B001A8" w:rsidRPr="0006257E" w:rsidRDefault="00315B6F" w:rsidP="00315B6F">
      <w:pPr>
        <w:jc w:val="center"/>
        <w:rPr>
          <w:b/>
          <w:spacing w:val="-4"/>
          <w:lang w:val="uk-UA"/>
        </w:rPr>
      </w:pPr>
      <w:r w:rsidRPr="0006257E">
        <w:rPr>
          <w:b/>
          <w:spacing w:val="-4"/>
          <w:lang w:val="uk-UA"/>
        </w:rPr>
        <w:t>ТЕХНІЧНЕ ЗАВДАННЯ</w:t>
      </w:r>
    </w:p>
    <w:p w14:paraId="1EA3D9C6" w14:textId="7C1746D2" w:rsidR="00315B6F" w:rsidRPr="0006257E" w:rsidRDefault="006A327F" w:rsidP="006A327F">
      <w:pPr>
        <w:rPr>
          <w:bCs/>
          <w:spacing w:val="-4"/>
          <w:lang w:val="uk-UA"/>
        </w:rPr>
      </w:pPr>
      <w:r w:rsidRPr="0006257E">
        <w:rPr>
          <w:b/>
          <w:spacing w:val="-4"/>
          <w:lang w:val="uk-UA"/>
        </w:rPr>
        <w:t xml:space="preserve">МЕТА: </w:t>
      </w:r>
      <w:r w:rsidRPr="0006257E">
        <w:rPr>
          <w:bCs/>
          <w:spacing w:val="-4"/>
          <w:lang w:val="uk-UA"/>
        </w:rPr>
        <w:t>Забезпечення стабільної працездатності ІТ інфраструктури НК ТЧХУ.</w:t>
      </w:r>
    </w:p>
    <w:p w14:paraId="6C055657" w14:textId="2AD776FE" w:rsidR="006A327F" w:rsidRDefault="0006257E" w:rsidP="006A327F">
      <w:pPr>
        <w:rPr>
          <w:bCs/>
          <w:spacing w:val="-4"/>
          <w:lang w:val="uk-UA"/>
        </w:rPr>
      </w:pPr>
      <w:r w:rsidRPr="0006257E">
        <w:rPr>
          <w:bCs/>
          <w:spacing w:val="-4"/>
          <w:lang w:val="uk-UA"/>
        </w:rPr>
        <w:t xml:space="preserve">Закупівля передбачає технічний супровід, оновлення програмного забезпечення, </w:t>
      </w:r>
      <w:r w:rsidRPr="00E57ED0">
        <w:rPr>
          <w:bCs/>
          <w:spacing w:val="-4"/>
          <w:lang w:val="uk-UA"/>
        </w:rPr>
        <w:t>реагування на інциденти та забезпечення стабільного функціонування ІТ-сервісів протягом строку дії договору</w:t>
      </w:r>
      <w:r w:rsidR="003F6B35">
        <w:rPr>
          <w:bCs/>
          <w:spacing w:val="-4"/>
          <w:lang w:val="uk-UA"/>
        </w:rPr>
        <w:t>,</w:t>
      </w:r>
      <w:r w:rsidRPr="00E57ED0">
        <w:rPr>
          <w:bCs/>
          <w:spacing w:val="-4"/>
          <w:lang w:val="uk-UA"/>
        </w:rPr>
        <w:t xml:space="preserve"> до 31.12.2026 року.</w:t>
      </w:r>
    </w:p>
    <w:p w14:paraId="56AFC235" w14:textId="2953E47F" w:rsidR="00796026" w:rsidRPr="00193DFF" w:rsidRDefault="00796026" w:rsidP="00796026">
      <w:pPr>
        <w:rPr>
          <w:bCs/>
          <w:spacing w:val="-4"/>
          <w:lang w:val="uk-UA"/>
        </w:rPr>
      </w:pPr>
      <w:r w:rsidRPr="00796026">
        <w:rPr>
          <w:b/>
          <w:spacing w:val="-4"/>
          <w:sz w:val="22"/>
          <w:szCs w:val="22"/>
          <w:lang w:val="uk-UA"/>
        </w:rPr>
        <w:t xml:space="preserve">ОПИС </w:t>
      </w:r>
      <w:r>
        <w:rPr>
          <w:b/>
          <w:spacing w:val="-4"/>
          <w:sz w:val="22"/>
          <w:szCs w:val="22"/>
          <w:lang w:val="uk-UA"/>
        </w:rPr>
        <w:t>ПОСЛУГИ</w:t>
      </w:r>
      <w:r w:rsidRPr="00796026">
        <w:rPr>
          <w:b/>
          <w:spacing w:val="-4"/>
          <w:sz w:val="22"/>
          <w:szCs w:val="22"/>
          <w:lang w:val="uk-UA"/>
        </w:rPr>
        <w:t xml:space="preserve">: </w:t>
      </w:r>
      <w:r w:rsidRPr="00193DFF">
        <w:rPr>
          <w:bCs/>
          <w:spacing w:val="-4"/>
          <w:lang w:val="uk-UA"/>
        </w:rPr>
        <w:t>Підтримка ІТ-інфраструктури НК ТЧХУ, а саме мережі, серверів, систем відеоспостереження та контролю доступу, і систем відеоконференцій.</w:t>
      </w:r>
    </w:p>
    <w:p w14:paraId="09DD65E7" w14:textId="2FBA42D9" w:rsidR="00B001A8" w:rsidRDefault="00B001A8" w:rsidP="00406829">
      <w:pPr>
        <w:rPr>
          <w:b/>
          <w:spacing w:val="-4"/>
          <w:sz w:val="22"/>
          <w:szCs w:val="22"/>
          <w:lang w:val="uk-UA"/>
        </w:rPr>
      </w:pPr>
    </w:p>
    <w:p w14:paraId="0E13D5BD" w14:textId="77777777" w:rsidR="00B001A8" w:rsidRDefault="00B001A8" w:rsidP="00992F46">
      <w:pPr>
        <w:jc w:val="right"/>
        <w:rPr>
          <w:b/>
          <w:spacing w:val="-4"/>
          <w:sz w:val="22"/>
          <w:szCs w:val="22"/>
          <w:lang w:val="uk-UA"/>
        </w:rPr>
      </w:pPr>
    </w:p>
    <w:p w14:paraId="33170DB5" w14:textId="77777777" w:rsidR="009F27A3" w:rsidRPr="00351C44" w:rsidRDefault="009F27A3" w:rsidP="009F27A3">
      <w:pPr>
        <w:pStyle w:val="af0"/>
        <w:numPr>
          <w:ilvl w:val="0"/>
          <w:numId w:val="14"/>
        </w:numPr>
        <w:contextualSpacing/>
        <w:rPr>
          <w:b/>
          <w:bCs/>
          <w:lang w:val="uk-UA"/>
        </w:rPr>
      </w:pPr>
      <w:r w:rsidRPr="00351C44">
        <w:rPr>
          <w:b/>
          <w:bCs/>
          <w:lang w:val="uk-UA"/>
        </w:rPr>
        <w:t xml:space="preserve">Перелік інфраструктурного обладнання яке береться на обслуговування*: </w:t>
      </w:r>
    </w:p>
    <w:p w14:paraId="1675A82E" w14:textId="77777777" w:rsidR="009F27A3" w:rsidRDefault="009F27A3" w:rsidP="009F27A3">
      <w:pPr>
        <w:rPr>
          <w:lang w:val="uk-UA"/>
        </w:rPr>
      </w:pPr>
    </w:p>
    <w:tbl>
      <w:tblPr>
        <w:tblW w:w="7366" w:type="dxa"/>
        <w:jc w:val="center"/>
        <w:tblLook w:val="04A0" w:firstRow="1" w:lastRow="0" w:firstColumn="1" w:lastColumn="0" w:noHBand="0" w:noVBand="1"/>
      </w:tblPr>
      <w:tblGrid>
        <w:gridCol w:w="1300"/>
        <w:gridCol w:w="4365"/>
        <w:gridCol w:w="1701"/>
      </w:tblGrid>
      <w:tr w:rsidR="009F27A3" w:rsidRPr="000D431F" w14:paraId="16F15481" w14:textId="77777777" w:rsidTr="00A245EE">
        <w:trPr>
          <w:trHeight w:val="34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3AC1B4DE" w14:textId="77777777" w:rsidR="009F27A3" w:rsidRPr="007F28B0" w:rsidRDefault="009F27A3" w:rsidP="00EA6DB7">
            <w:pPr>
              <w:jc w:val="center"/>
              <w:rPr>
                <w:rFonts w:eastAsiaTheme="minorHAnsi" w:cstheme="minorBidi"/>
                <w:b/>
                <w:bCs/>
                <w:kern w:val="2"/>
                <w:sz w:val="28"/>
                <w:szCs w:val="28"/>
                <w:lang w:val="uk-UA" w:eastAsia="en-US"/>
                <w14:ligatures w14:val="standardContextual"/>
              </w:rPr>
            </w:pPr>
            <w:r w:rsidRPr="007F28B0">
              <w:rPr>
                <w:rFonts w:eastAsiaTheme="minorHAnsi" w:cstheme="minorBidi"/>
                <w:b/>
                <w:bCs/>
                <w:kern w:val="2"/>
                <w:sz w:val="28"/>
                <w:szCs w:val="28"/>
                <w:lang w:val="uk-UA" w:eastAsia="en-US"/>
                <w14:ligatures w14:val="standardContextual"/>
              </w:rPr>
              <w:t>№</w:t>
            </w:r>
          </w:p>
        </w:tc>
        <w:tc>
          <w:tcPr>
            <w:tcW w:w="4365" w:type="dxa"/>
            <w:tcBorders>
              <w:top w:val="single" w:sz="4" w:space="0" w:color="auto"/>
              <w:left w:val="nil"/>
              <w:bottom w:val="single" w:sz="4" w:space="0" w:color="auto"/>
              <w:right w:val="single" w:sz="4" w:space="0" w:color="auto"/>
            </w:tcBorders>
            <w:vAlign w:val="center"/>
            <w:hideMark/>
          </w:tcPr>
          <w:p w14:paraId="34447F6B" w14:textId="77777777" w:rsidR="009F27A3" w:rsidRPr="007F28B0" w:rsidRDefault="009F27A3" w:rsidP="00EA6DB7">
            <w:pPr>
              <w:jc w:val="center"/>
              <w:rPr>
                <w:rFonts w:ascii="Calibri" w:hAnsi="Calibri" w:cs="Calibri"/>
                <w:b/>
                <w:bCs/>
                <w:color w:val="000000"/>
                <w:sz w:val="28"/>
                <w:szCs w:val="28"/>
              </w:rPr>
            </w:pPr>
            <w:r w:rsidRPr="007F28B0">
              <w:rPr>
                <w:rFonts w:eastAsiaTheme="minorHAnsi" w:cstheme="minorBidi"/>
                <w:b/>
                <w:bCs/>
                <w:kern w:val="2"/>
                <w:sz w:val="28"/>
                <w:szCs w:val="28"/>
                <w:lang w:val="uk-UA" w:eastAsia="en-US"/>
                <w14:ligatures w14:val="standardContextual"/>
              </w:rPr>
              <w:t>Найменування</w:t>
            </w:r>
          </w:p>
        </w:tc>
        <w:tc>
          <w:tcPr>
            <w:tcW w:w="1701" w:type="dxa"/>
            <w:tcBorders>
              <w:top w:val="single" w:sz="4" w:space="0" w:color="auto"/>
              <w:left w:val="nil"/>
              <w:bottom w:val="single" w:sz="4" w:space="0" w:color="auto"/>
              <w:right w:val="single" w:sz="4" w:space="0" w:color="auto"/>
            </w:tcBorders>
            <w:vAlign w:val="center"/>
            <w:hideMark/>
          </w:tcPr>
          <w:p w14:paraId="42D8EC62" w14:textId="77777777" w:rsidR="009F27A3" w:rsidRPr="007F28B0" w:rsidRDefault="009F27A3" w:rsidP="00EA6DB7">
            <w:pPr>
              <w:jc w:val="center"/>
              <w:rPr>
                <w:rFonts w:ascii="Calibri" w:hAnsi="Calibri" w:cs="Calibri"/>
                <w:b/>
                <w:bCs/>
                <w:color w:val="000000"/>
                <w:sz w:val="28"/>
                <w:szCs w:val="28"/>
              </w:rPr>
            </w:pPr>
            <w:r w:rsidRPr="007F28B0">
              <w:rPr>
                <w:rFonts w:eastAsiaTheme="minorHAnsi" w:cstheme="minorBidi"/>
                <w:b/>
                <w:bCs/>
                <w:kern w:val="2"/>
                <w:sz w:val="28"/>
                <w:szCs w:val="28"/>
                <w:lang w:val="uk-UA" w:eastAsia="en-US"/>
                <w14:ligatures w14:val="standardContextual"/>
              </w:rPr>
              <w:t>Кількість</w:t>
            </w:r>
          </w:p>
        </w:tc>
      </w:tr>
      <w:tr w:rsidR="009F27A3" w:rsidRPr="000D431F" w14:paraId="2127901F" w14:textId="77777777" w:rsidTr="00A245EE">
        <w:trPr>
          <w:trHeight w:val="340"/>
          <w:jc w:val="center"/>
        </w:trPr>
        <w:tc>
          <w:tcPr>
            <w:tcW w:w="1300" w:type="dxa"/>
            <w:tcBorders>
              <w:top w:val="nil"/>
              <w:left w:val="single" w:sz="4" w:space="0" w:color="auto"/>
              <w:bottom w:val="single" w:sz="4" w:space="0" w:color="auto"/>
              <w:right w:val="single" w:sz="4" w:space="0" w:color="auto"/>
            </w:tcBorders>
            <w:noWrap/>
            <w:vAlign w:val="center"/>
            <w:hideMark/>
          </w:tcPr>
          <w:p w14:paraId="434397BA"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1</w:t>
            </w:r>
          </w:p>
        </w:tc>
        <w:tc>
          <w:tcPr>
            <w:tcW w:w="4365" w:type="dxa"/>
            <w:tcBorders>
              <w:top w:val="nil"/>
              <w:left w:val="nil"/>
              <w:bottom w:val="single" w:sz="4" w:space="0" w:color="auto"/>
              <w:right w:val="single" w:sz="4" w:space="0" w:color="auto"/>
            </w:tcBorders>
            <w:vAlign w:val="center"/>
            <w:hideMark/>
          </w:tcPr>
          <w:p w14:paraId="1320A39F"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 xml:space="preserve">Міжмережевий екран </w:t>
            </w:r>
          </w:p>
        </w:tc>
        <w:tc>
          <w:tcPr>
            <w:tcW w:w="1701" w:type="dxa"/>
            <w:tcBorders>
              <w:top w:val="nil"/>
              <w:left w:val="nil"/>
              <w:bottom w:val="single" w:sz="4" w:space="0" w:color="auto"/>
              <w:right w:val="single" w:sz="4" w:space="0" w:color="auto"/>
            </w:tcBorders>
            <w:vAlign w:val="center"/>
            <w:hideMark/>
          </w:tcPr>
          <w:p w14:paraId="6631D790"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2</w:t>
            </w:r>
          </w:p>
        </w:tc>
      </w:tr>
      <w:tr w:rsidR="009F27A3" w:rsidRPr="000D431F" w14:paraId="629835DA" w14:textId="77777777" w:rsidTr="00A245EE">
        <w:trPr>
          <w:trHeight w:val="340"/>
          <w:jc w:val="center"/>
        </w:trPr>
        <w:tc>
          <w:tcPr>
            <w:tcW w:w="1300" w:type="dxa"/>
            <w:tcBorders>
              <w:top w:val="nil"/>
              <w:left w:val="single" w:sz="4" w:space="0" w:color="auto"/>
              <w:bottom w:val="single" w:sz="4" w:space="0" w:color="auto"/>
              <w:right w:val="single" w:sz="4" w:space="0" w:color="auto"/>
            </w:tcBorders>
            <w:noWrap/>
            <w:vAlign w:val="center"/>
            <w:hideMark/>
          </w:tcPr>
          <w:p w14:paraId="05D0C2D1"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2</w:t>
            </w:r>
          </w:p>
        </w:tc>
        <w:tc>
          <w:tcPr>
            <w:tcW w:w="4365" w:type="dxa"/>
            <w:tcBorders>
              <w:top w:val="nil"/>
              <w:left w:val="nil"/>
              <w:bottom w:val="single" w:sz="4" w:space="0" w:color="auto"/>
              <w:right w:val="single" w:sz="4" w:space="0" w:color="auto"/>
            </w:tcBorders>
            <w:vAlign w:val="center"/>
            <w:hideMark/>
          </w:tcPr>
          <w:p w14:paraId="34CE7F54"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Стек коммутаторів ядра</w:t>
            </w:r>
          </w:p>
        </w:tc>
        <w:tc>
          <w:tcPr>
            <w:tcW w:w="1701" w:type="dxa"/>
            <w:tcBorders>
              <w:top w:val="nil"/>
              <w:left w:val="nil"/>
              <w:bottom w:val="single" w:sz="4" w:space="0" w:color="auto"/>
              <w:right w:val="single" w:sz="4" w:space="0" w:color="auto"/>
            </w:tcBorders>
            <w:vAlign w:val="center"/>
            <w:hideMark/>
          </w:tcPr>
          <w:p w14:paraId="70F78437"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2</w:t>
            </w:r>
          </w:p>
        </w:tc>
      </w:tr>
      <w:tr w:rsidR="009F27A3" w:rsidRPr="000D431F" w14:paraId="64EF6926" w14:textId="77777777" w:rsidTr="00A245EE">
        <w:trPr>
          <w:trHeight w:val="340"/>
          <w:jc w:val="center"/>
        </w:trPr>
        <w:tc>
          <w:tcPr>
            <w:tcW w:w="1300" w:type="dxa"/>
            <w:tcBorders>
              <w:top w:val="nil"/>
              <w:left w:val="single" w:sz="4" w:space="0" w:color="auto"/>
              <w:bottom w:val="single" w:sz="4" w:space="0" w:color="auto"/>
              <w:right w:val="single" w:sz="4" w:space="0" w:color="auto"/>
            </w:tcBorders>
            <w:noWrap/>
            <w:vAlign w:val="center"/>
            <w:hideMark/>
          </w:tcPr>
          <w:p w14:paraId="0456E06A"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3</w:t>
            </w:r>
          </w:p>
        </w:tc>
        <w:tc>
          <w:tcPr>
            <w:tcW w:w="4365" w:type="dxa"/>
            <w:tcBorders>
              <w:top w:val="nil"/>
              <w:left w:val="nil"/>
              <w:bottom w:val="single" w:sz="4" w:space="0" w:color="auto"/>
              <w:right w:val="single" w:sz="4" w:space="0" w:color="auto"/>
            </w:tcBorders>
            <w:vAlign w:val="center"/>
            <w:hideMark/>
          </w:tcPr>
          <w:p w14:paraId="13EBEB6C"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Точки доступу WiFi</w:t>
            </w:r>
          </w:p>
        </w:tc>
        <w:tc>
          <w:tcPr>
            <w:tcW w:w="1701" w:type="dxa"/>
            <w:tcBorders>
              <w:top w:val="nil"/>
              <w:left w:val="nil"/>
              <w:bottom w:val="single" w:sz="4" w:space="0" w:color="auto"/>
              <w:right w:val="single" w:sz="4" w:space="0" w:color="auto"/>
            </w:tcBorders>
            <w:vAlign w:val="center"/>
            <w:hideMark/>
          </w:tcPr>
          <w:p w14:paraId="5CB34874"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~100</w:t>
            </w:r>
          </w:p>
        </w:tc>
      </w:tr>
      <w:tr w:rsidR="009F27A3" w:rsidRPr="000D431F" w14:paraId="2738F814" w14:textId="77777777" w:rsidTr="00A245EE">
        <w:trPr>
          <w:trHeight w:val="340"/>
          <w:jc w:val="center"/>
        </w:trPr>
        <w:tc>
          <w:tcPr>
            <w:tcW w:w="1300" w:type="dxa"/>
            <w:tcBorders>
              <w:top w:val="nil"/>
              <w:left w:val="single" w:sz="4" w:space="0" w:color="auto"/>
              <w:bottom w:val="single" w:sz="4" w:space="0" w:color="auto"/>
              <w:right w:val="single" w:sz="4" w:space="0" w:color="auto"/>
            </w:tcBorders>
            <w:noWrap/>
            <w:vAlign w:val="center"/>
            <w:hideMark/>
          </w:tcPr>
          <w:p w14:paraId="4FA1BCEE"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4</w:t>
            </w:r>
          </w:p>
        </w:tc>
        <w:tc>
          <w:tcPr>
            <w:tcW w:w="4365" w:type="dxa"/>
            <w:tcBorders>
              <w:top w:val="nil"/>
              <w:left w:val="nil"/>
              <w:bottom w:val="single" w:sz="4" w:space="0" w:color="auto"/>
              <w:right w:val="single" w:sz="4" w:space="0" w:color="auto"/>
            </w:tcBorders>
            <w:vAlign w:val="center"/>
            <w:hideMark/>
          </w:tcPr>
          <w:p w14:paraId="0AD9E668"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Коммутатори доступу</w:t>
            </w:r>
          </w:p>
        </w:tc>
        <w:tc>
          <w:tcPr>
            <w:tcW w:w="1701" w:type="dxa"/>
            <w:tcBorders>
              <w:top w:val="nil"/>
              <w:left w:val="nil"/>
              <w:bottom w:val="single" w:sz="4" w:space="0" w:color="auto"/>
              <w:right w:val="single" w:sz="4" w:space="0" w:color="auto"/>
            </w:tcBorders>
            <w:vAlign w:val="center"/>
            <w:hideMark/>
          </w:tcPr>
          <w:p w14:paraId="6468E57E"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~100</w:t>
            </w:r>
          </w:p>
        </w:tc>
      </w:tr>
      <w:tr w:rsidR="009F27A3" w:rsidRPr="000D431F" w14:paraId="1D415D55" w14:textId="77777777" w:rsidTr="00A245EE">
        <w:trPr>
          <w:trHeight w:val="340"/>
          <w:jc w:val="center"/>
        </w:trPr>
        <w:tc>
          <w:tcPr>
            <w:tcW w:w="1300" w:type="dxa"/>
            <w:tcBorders>
              <w:top w:val="nil"/>
              <w:left w:val="single" w:sz="4" w:space="0" w:color="auto"/>
              <w:bottom w:val="single" w:sz="4" w:space="0" w:color="auto"/>
              <w:right w:val="single" w:sz="4" w:space="0" w:color="auto"/>
            </w:tcBorders>
            <w:noWrap/>
            <w:vAlign w:val="center"/>
            <w:hideMark/>
          </w:tcPr>
          <w:p w14:paraId="4F91E0EB"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5</w:t>
            </w:r>
          </w:p>
        </w:tc>
        <w:tc>
          <w:tcPr>
            <w:tcW w:w="4365" w:type="dxa"/>
            <w:tcBorders>
              <w:top w:val="nil"/>
              <w:left w:val="nil"/>
              <w:bottom w:val="single" w:sz="4" w:space="0" w:color="auto"/>
              <w:right w:val="single" w:sz="4" w:space="0" w:color="auto"/>
            </w:tcBorders>
            <w:vAlign w:val="center"/>
            <w:hideMark/>
          </w:tcPr>
          <w:p w14:paraId="2A6E866B"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Система зберігання данних</w:t>
            </w:r>
          </w:p>
        </w:tc>
        <w:tc>
          <w:tcPr>
            <w:tcW w:w="1701" w:type="dxa"/>
            <w:tcBorders>
              <w:top w:val="nil"/>
              <w:left w:val="nil"/>
              <w:bottom w:val="single" w:sz="4" w:space="0" w:color="auto"/>
              <w:right w:val="single" w:sz="4" w:space="0" w:color="auto"/>
            </w:tcBorders>
            <w:vAlign w:val="center"/>
            <w:hideMark/>
          </w:tcPr>
          <w:p w14:paraId="6D2771B0"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2</w:t>
            </w:r>
          </w:p>
        </w:tc>
      </w:tr>
      <w:tr w:rsidR="009F27A3" w:rsidRPr="000D431F" w14:paraId="759C21F8" w14:textId="77777777" w:rsidTr="00A245EE">
        <w:trPr>
          <w:trHeight w:val="340"/>
          <w:jc w:val="center"/>
        </w:trPr>
        <w:tc>
          <w:tcPr>
            <w:tcW w:w="1300" w:type="dxa"/>
            <w:tcBorders>
              <w:top w:val="nil"/>
              <w:left w:val="single" w:sz="4" w:space="0" w:color="auto"/>
              <w:bottom w:val="single" w:sz="4" w:space="0" w:color="auto"/>
              <w:right w:val="single" w:sz="4" w:space="0" w:color="auto"/>
            </w:tcBorders>
            <w:noWrap/>
            <w:vAlign w:val="center"/>
            <w:hideMark/>
          </w:tcPr>
          <w:p w14:paraId="6FA64B09"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6</w:t>
            </w:r>
          </w:p>
        </w:tc>
        <w:tc>
          <w:tcPr>
            <w:tcW w:w="4365" w:type="dxa"/>
            <w:tcBorders>
              <w:top w:val="nil"/>
              <w:left w:val="nil"/>
              <w:bottom w:val="single" w:sz="4" w:space="0" w:color="auto"/>
              <w:right w:val="single" w:sz="4" w:space="0" w:color="auto"/>
            </w:tcBorders>
            <w:vAlign w:val="center"/>
            <w:hideMark/>
          </w:tcPr>
          <w:p w14:paraId="59998B35"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Кластер приватної хмари</w:t>
            </w:r>
          </w:p>
        </w:tc>
        <w:tc>
          <w:tcPr>
            <w:tcW w:w="1701" w:type="dxa"/>
            <w:tcBorders>
              <w:top w:val="nil"/>
              <w:left w:val="nil"/>
              <w:bottom w:val="single" w:sz="4" w:space="0" w:color="auto"/>
              <w:right w:val="single" w:sz="4" w:space="0" w:color="auto"/>
            </w:tcBorders>
            <w:vAlign w:val="center"/>
            <w:hideMark/>
          </w:tcPr>
          <w:p w14:paraId="727E62AB"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1</w:t>
            </w:r>
          </w:p>
        </w:tc>
      </w:tr>
      <w:tr w:rsidR="009F27A3" w:rsidRPr="000D431F" w14:paraId="46E507D6" w14:textId="77777777" w:rsidTr="00A245EE">
        <w:trPr>
          <w:trHeight w:val="340"/>
          <w:jc w:val="center"/>
        </w:trPr>
        <w:tc>
          <w:tcPr>
            <w:tcW w:w="1300" w:type="dxa"/>
            <w:tcBorders>
              <w:top w:val="nil"/>
              <w:left w:val="single" w:sz="4" w:space="0" w:color="auto"/>
              <w:bottom w:val="single" w:sz="4" w:space="0" w:color="auto"/>
              <w:right w:val="single" w:sz="4" w:space="0" w:color="auto"/>
            </w:tcBorders>
            <w:noWrap/>
            <w:vAlign w:val="center"/>
            <w:hideMark/>
          </w:tcPr>
          <w:p w14:paraId="01D01E02"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7</w:t>
            </w:r>
          </w:p>
        </w:tc>
        <w:tc>
          <w:tcPr>
            <w:tcW w:w="4365" w:type="dxa"/>
            <w:tcBorders>
              <w:top w:val="nil"/>
              <w:left w:val="nil"/>
              <w:bottom w:val="single" w:sz="4" w:space="0" w:color="auto"/>
              <w:right w:val="single" w:sz="4" w:space="0" w:color="auto"/>
            </w:tcBorders>
            <w:vAlign w:val="center"/>
            <w:hideMark/>
          </w:tcPr>
          <w:p w14:paraId="281BF065"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Система моніторингу</w:t>
            </w:r>
          </w:p>
        </w:tc>
        <w:tc>
          <w:tcPr>
            <w:tcW w:w="1701" w:type="dxa"/>
            <w:tcBorders>
              <w:top w:val="nil"/>
              <w:left w:val="nil"/>
              <w:bottom w:val="single" w:sz="4" w:space="0" w:color="auto"/>
              <w:right w:val="single" w:sz="4" w:space="0" w:color="auto"/>
            </w:tcBorders>
            <w:vAlign w:val="center"/>
            <w:hideMark/>
          </w:tcPr>
          <w:p w14:paraId="52E218FA"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1</w:t>
            </w:r>
          </w:p>
        </w:tc>
      </w:tr>
      <w:tr w:rsidR="009F27A3" w:rsidRPr="000D431F" w14:paraId="20831E9D" w14:textId="77777777" w:rsidTr="00A245EE">
        <w:trPr>
          <w:trHeight w:val="340"/>
          <w:jc w:val="center"/>
        </w:trPr>
        <w:tc>
          <w:tcPr>
            <w:tcW w:w="1300" w:type="dxa"/>
            <w:tcBorders>
              <w:top w:val="nil"/>
              <w:left w:val="single" w:sz="4" w:space="0" w:color="auto"/>
              <w:bottom w:val="single" w:sz="4" w:space="0" w:color="auto"/>
              <w:right w:val="single" w:sz="4" w:space="0" w:color="auto"/>
            </w:tcBorders>
            <w:noWrap/>
            <w:vAlign w:val="center"/>
            <w:hideMark/>
          </w:tcPr>
          <w:p w14:paraId="5B6A6E7D"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8</w:t>
            </w:r>
          </w:p>
        </w:tc>
        <w:tc>
          <w:tcPr>
            <w:tcW w:w="4365" w:type="dxa"/>
            <w:tcBorders>
              <w:top w:val="nil"/>
              <w:left w:val="nil"/>
              <w:bottom w:val="single" w:sz="4" w:space="0" w:color="auto"/>
              <w:right w:val="single" w:sz="4" w:space="0" w:color="auto"/>
            </w:tcBorders>
            <w:vAlign w:val="center"/>
            <w:hideMark/>
          </w:tcPr>
          <w:p w14:paraId="1D1D91C5"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Система відеоконференцій</w:t>
            </w:r>
          </w:p>
        </w:tc>
        <w:tc>
          <w:tcPr>
            <w:tcW w:w="1701" w:type="dxa"/>
            <w:tcBorders>
              <w:top w:val="nil"/>
              <w:left w:val="nil"/>
              <w:bottom w:val="single" w:sz="4" w:space="0" w:color="auto"/>
              <w:right w:val="single" w:sz="4" w:space="0" w:color="auto"/>
            </w:tcBorders>
            <w:vAlign w:val="center"/>
            <w:hideMark/>
          </w:tcPr>
          <w:p w14:paraId="126DFCAC"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12</w:t>
            </w:r>
          </w:p>
        </w:tc>
      </w:tr>
      <w:tr w:rsidR="009F27A3" w:rsidRPr="000D431F" w14:paraId="3126EEEF" w14:textId="77777777" w:rsidTr="00A245EE">
        <w:trPr>
          <w:trHeight w:val="680"/>
          <w:jc w:val="center"/>
        </w:trPr>
        <w:tc>
          <w:tcPr>
            <w:tcW w:w="1300" w:type="dxa"/>
            <w:tcBorders>
              <w:top w:val="nil"/>
              <w:left w:val="single" w:sz="4" w:space="0" w:color="auto"/>
              <w:bottom w:val="single" w:sz="4" w:space="0" w:color="auto"/>
              <w:right w:val="single" w:sz="4" w:space="0" w:color="auto"/>
            </w:tcBorders>
            <w:noWrap/>
            <w:vAlign w:val="center"/>
            <w:hideMark/>
          </w:tcPr>
          <w:p w14:paraId="613A357D"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9</w:t>
            </w:r>
          </w:p>
        </w:tc>
        <w:tc>
          <w:tcPr>
            <w:tcW w:w="4365" w:type="dxa"/>
            <w:tcBorders>
              <w:top w:val="nil"/>
              <w:left w:val="nil"/>
              <w:bottom w:val="single" w:sz="4" w:space="0" w:color="auto"/>
              <w:right w:val="single" w:sz="4" w:space="0" w:color="auto"/>
            </w:tcBorders>
            <w:vAlign w:val="center"/>
            <w:hideMark/>
          </w:tcPr>
          <w:p w14:paraId="1122EF0E"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Програмно апаратний комплекс СКД</w:t>
            </w:r>
          </w:p>
        </w:tc>
        <w:tc>
          <w:tcPr>
            <w:tcW w:w="1701" w:type="dxa"/>
            <w:tcBorders>
              <w:top w:val="nil"/>
              <w:left w:val="nil"/>
              <w:bottom w:val="single" w:sz="4" w:space="0" w:color="auto"/>
              <w:right w:val="single" w:sz="4" w:space="0" w:color="auto"/>
            </w:tcBorders>
            <w:vAlign w:val="center"/>
            <w:hideMark/>
          </w:tcPr>
          <w:p w14:paraId="04399C1E"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1</w:t>
            </w:r>
          </w:p>
        </w:tc>
      </w:tr>
      <w:tr w:rsidR="009F27A3" w:rsidRPr="007F28B0" w14:paraId="196267A0" w14:textId="77777777" w:rsidTr="00A245EE">
        <w:trPr>
          <w:trHeight w:val="340"/>
          <w:jc w:val="center"/>
        </w:trPr>
        <w:tc>
          <w:tcPr>
            <w:tcW w:w="1300" w:type="dxa"/>
            <w:tcBorders>
              <w:top w:val="nil"/>
              <w:left w:val="single" w:sz="4" w:space="0" w:color="auto"/>
              <w:bottom w:val="single" w:sz="4" w:space="0" w:color="auto"/>
              <w:right w:val="single" w:sz="4" w:space="0" w:color="auto"/>
            </w:tcBorders>
            <w:noWrap/>
            <w:vAlign w:val="center"/>
            <w:hideMark/>
          </w:tcPr>
          <w:p w14:paraId="3DA91DF7"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10</w:t>
            </w:r>
          </w:p>
        </w:tc>
        <w:tc>
          <w:tcPr>
            <w:tcW w:w="4365" w:type="dxa"/>
            <w:tcBorders>
              <w:top w:val="nil"/>
              <w:left w:val="nil"/>
              <w:bottom w:val="single" w:sz="4" w:space="0" w:color="auto"/>
              <w:right w:val="single" w:sz="4" w:space="0" w:color="auto"/>
            </w:tcBorders>
            <w:vAlign w:val="center"/>
            <w:hideMark/>
          </w:tcPr>
          <w:p w14:paraId="1BEF7017"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Система відеонагляду</w:t>
            </w:r>
          </w:p>
        </w:tc>
        <w:tc>
          <w:tcPr>
            <w:tcW w:w="1701" w:type="dxa"/>
            <w:tcBorders>
              <w:top w:val="nil"/>
              <w:left w:val="nil"/>
              <w:bottom w:val="single" w:sz="4" w:space="0" w:color="auto"/>
              <w:right w:val="single" w:sz="4" w:space="0" w:color="auto"/>
            </w:tcBorders>
            <w:vAlign w:val="center"/>
            <w:hideMark/>
          </w:tcPr>
          <w:p w14:paraId="4BABD049"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1</w:t>
            </w:r>
          </w:p>
        </w:tc>
      </w:tr>
      <w:tr w:rsidR="009F27A3" w:rsidRPr="000D431F" w14:paraId="1AB5BFDD" w14:textId="77777777" w:rsidTr="00A245EE">
        <w:trPr>
          <w:trHeight w:val="680"/>
          <w:jc w:val="center"/>
        </w:trPr>
        <w:tc>
          <w:tcPr>
            <w:tcW w:w="1300" w:type="dxa"/>
            <w:tcBorders>
              <w:top w:val="nil"/>
              <w:left w:val="single" w:sz="4" w:space="0" w:color="auto"/>
              <w:bottom w:val="single" w:sz="4" w:space="0" w:color="auto"/>
              <w:right w:val="single" w:sz="4" w:space="0" w:color="auto"/>
            </w:tcBorders>
            <w:noWrap/>
            <w:vAlign w:val="center"/>
            <w:hideMark/>
          </w:tcPr>
          <w:p w14:paraId="6F2E1633"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11</w:t>
            </w:r>
          </w:p>
        </w:tc>
        <w:tc>
          <w:tcPr>
            <w:tcW w:w="4365" w:type="dxa"/>
            <w:tcBorders>
              <w:top w:val="nil"/>
              <w:left w:val="nil"/>
              <w:bottom w:val="single" w:sz="4" w:space="0" w:color="auto"/>
              <w:right w:val="single" w:sz="4" w:space="0" w:color="auto"/>
            </w:tcBorders>
            <w:vAlign w:val="center"/>
            <w:hideMark/>
          </w:tcPr>
          <w:p w14:paraId="5616A1C1"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Програмно апаратний комплект доступу та контролю мережі</w:t>
            </w:r>
          </w:p>
        </w:tc>
        <w:tc>
          <w:tcPr>
            <w:tcW w:w="1701" w:type="dxa"/>
            <w:tcBorders>
              <w:top w:val="nil"/>
              <w:left w:val="nil"/>
              <w:bottom w:val="single" w:sz="4" w:space="0" w:color="auto"/>
              <w:right w:val="single" w:sz="4" w:space="0" w:color="auto"/>
            </w:tcBorders>
            <w:vAlign w:val="center"/>
            <w:hideMark/>
          </w:tcPr>
          <w:p w14:paraId="3D485370" w14:textId="77777777" w:rsidR="009F27A3" w:rsidRPr="007F28B0" w:rsidRDefault="009F27A3" w:rsidP="00EA6DB7">
            <w:pPr>
              <w:jc w:val="center"/>
              <w:rPr>
                <w:rFonts w:eastAsiaTheme="minorHAnsi" w:cstheme="minorBidi"/>
                <w:kern w:val="2"/>
                <w:lang w:val="uk-UA" w:eastAsia="en-US"/>
                <w14:ligatures w14:val="standardContextual"/>
              </w:rPr>
            </w:pPr>
            <w:r w:rsidRPr="007F28B0">
              <w:rPr>
                <w:rFonts w:eastAsiaTheme="minorHAnsi" w:cstheme="minorBidi"/>
                <w:kern w:val="2"/>
                <w:lang w:val="uk-UA" w:eastAsia="en-US"/>
                <w14:ligatures w14:val="standardContextual"/>
              </w:rPr>
              <w:t>1</w:t>
            </w:r>
          </w:p>
        </w:tc>
      </w:tr>
    </w:tbl>
    <w:p w14:paraId="498E4266" w14:textId="77777777" w:rsidR="009F27A3" w:rsidRPr="000D431F" w:rsidRDefault="009F27A3" w:rsidP="009F27A3">
      <w:pPr>
        <w:jc w:val="both"/>
        <w:rPr>
          <w:lang w:val="uk-UA"/>
        </w:rPr>
      </w:pPr>
    </w:p>
    <w:p w14:paraId="719616F9" w14:textId="77777777" w:rsidR="009F27A3" w:rsidRDefault="009F27A3" w:rsidP="009F27A3">
      <w:pPr>
        <w:pStyle w:val="p1"/>
        <w:jc w:val="both"/>
        <w:rPr>
          <w:rFonts w:ascii="Times New Roman" w:eastAsiaTheme="minorHAnsi" w:hAnsi="Times New Roman" w:cstheme="minorBidi"/>
          <w:color w:val="auto"/>
          <w:kern w:val="2"/>
          <w:sz w:val="24"/>
          <w:szCs w:val="24"/>
          <w:lang w:val="uk-UA" w:eastAsia="en-US"/>
          <w14:ligatures w14:val="standardContextual"/>
        </w:rPr>
      </w:pPr>
      <w:r w:rsidRPr="000D431F">
        <w:rPr>
          <w:rFonts w:ascii="Times New Roman" w:eastAsiaTheme="minorHAnsi" w:hAnsi="Times New Roman" w:cstheme="minorBidi"/>
          <w:color w:val="auto"/>
          <w:kern w:val="2"/>
          <w:sz w:val="24"/>
          <w:szCs w:val="24"/>
          <w:lang w:val="uk-UA" w:eastAsia="en-US"/>
          <w14:ligatures w14:val="standardContextual"/>
        </w:rPr>
        <w:t xml:space="preserve">* </w:t>
      </w:r>
      <w:r w:rsidRPr="00AB1AA0">
        <w:rPr>
          <w:rFonts w:ascii="Times New Roman" w:eastAsiaTheme="minorHAnsi" w:hAnsi="Times New Roman" w:cstheme="minorBidi"/>
          <w:i/>
          <w:iCs/>
          <w:color w:val="auto"/>
          <w:kern w:val="2"/>
          <w:sz w:val="24"/>
          <w:szCs w:val="24"/>
          <w:lang w:val="uk-UA" w:eastAsia="en-US"/>
          <w14:ligatures w14:val="standardContextual"/>
        </w:rPr>
        <w:t>З міркувань інформаційної безпеки та з метою недопущення розголошення конфіденційних відомостей про структуру ІТ-інфраструктури Замовника у відкритих джерелах, у технічному завданні не наведено конкретні моделі, виробників або характеристики обладнання.</w:t>
      </w:r>
    </w:p>
    <w:p w14:paraId="25FC3915" w14:textId="77777777" w:rsidR="009F27A3" w:rsidRDefault="009F27A3" w:rsidP="009F27A3">
      <w:pPr>
        <w:pStyle w:val="p1"/>
        <w:jc w:val="both"/>
        <w:rPr>
          <w:rFonts w:ascii="Times New Roman" w:eastAsiaTheme="minorHAnsi" w:hAnsi="Times New Roman" w:cstheme="minorBidi"/>
          <w:color w:val="auto"/>
          <w:kern w:val="2"/>
          <w:sz w:val="24"/>
          <w:szCs w:val="24"/>
          <w:lang w:val="uk-UA" w:eastAsia="en-US"/>
          <w14:ligatures w14:val="standardContextual"/>
        </w:rPr>
      </w:pPr>
    </w:p>
    <w:p w14:paraId="5826A063" w14:textId="77777777" w:rsidR="009F27A3" w:rsidRPr="00351C44" w:rsidRDefault="009F27A3" w:rsidP="009F27A3">
      <w:pPr>
        <w:pStyle w:val="p1"/>
        <w:numPr>
          <w:ilvl w:val="0"/>
          <w:numId w:val="14"/>
        </w:numPr>
        <w:jc w:val="both"/>
        <w:rPr>
          <w:rFonts w:ascii="Times New Roman" w:eastAsiaTheme="minorHAnsi" w:hAnsi="Times New Roman" w:cstheme="minorBidi"/>
          <w:b/>
          <w:bCs/>
          <w:color w:val="auto"/>
          <w:kern w:val="2"/>
          <w:sz w:val="24"/>
          <w:szCs w:val="24"/>
          <w:lang w:val="uk-UA" w:eastAsia="en-US"/>
          <w14:ligatures w14:val="standardContextual"/>
        </w:rPr>
      </w:pPr>
      <w:r w:rsidRPr="00351C44">
        <w:rPr>
          <w:rFonts w:ascii="Times New Roman" w:eastAsiaTheme="minorHAnsi" w:hAnsi="Times New Roman" w:cstheme="minorBidi"/>
          <w:b/>
          <w:bCs/>
          <w:color w:val="auto"/>
          <w:kern w:val="2"/>
          <w:sz w:val="24"/>
          <w:szCs w:val="24"/>
          <w:lang w:val="uk-UA" w:eastAsia="en-US"/>
          <w14:ligatures w14:val="standardContextual"/>
        </w:rPr>
        <w:t>Перелік послуг які надаються:</w:t>
      </w:r>
    </w:p>
    <w:p w14:paraId="5CE3D3EC" w14:textId="77777777" w:rsidR="009F27A3" w:rsidRPr="000D431F" w:rsidRDefault="009F27A3" w:rsidP="009F27A3">
      <w:pPr>
        <w:pStyle w:val="p1"/>
        <w:numPr>
          <w:ilvl w:val="0"/>
          <w:numId w:val="15"/>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Віддалений моніторинг роботи обладнання. Графік надання послуги – 24</w:t>
      </w:r>
      <w:r>
        <w:rPr>
          <w:rFonts w:ascii="Times New Roman" w:eastAsiaTheme="minorHAnsi" w:hAnsi="Times New Roman" w:cstheme="minorBidi"/>
          <w:color w:val="auto"/>
          <w:kern w:val="2"/>
          <w:sz w:val="24"/>
          <w:szCs w:val="24"/>
          <w:lang w:val="en-US" w:eastAsia="en-US"/>
          <w14:ligatures w14:val="standardContextual"/>
        </w:rPr>
        <w:t>/7</w:t>
      </w:r>
      <w:r>
        <w:rPr>
          <w:rFonts w:ascii="Times New Roman" w:eastAsiaTheme="minorHAnsi" w:hAnsi="Times New Roman" w:cstheme="minorBidi"/>
          <w:color w:val="auto"/>
          <w:kern w:val="2"/>
          <w:sz w:val="24"/>
          <w:szCs w:val="24"/>
          <w:lang w:val="uk-UA" w:eastAsia="en-US"/>
          <w14:ligatures w14:val="standardContextual"/>
        </w:rPr>
        <w:t>;</w:t>
      </w:r>
    </w:p>
    <w:p w14:paraId="2B45FC65" w14:textId="77777777" w:rsidR="009F27A3" w:rsidRDefault="009F27A3" w:rsidP="009F27A3">
      <w:pPr>
        <w:pStyle w:val="p1"/>
        <w:numPr>
          <w:ilvl w:val="0"/>
          <w:numId w:val="15"/>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Оновлення ПЗ за наявністю;</w:t>
      </w:r>
    </w:p>
    <w:p w14:paraId="36F08B9A" w14:textId="77777777" w:rsidR="009F27A3" w:rsidRDefault="009F27A3" w:rsidP="009F27A3">
      <w:pPr>
        <w:pStyle w:val="p1"/>
        <w:numPr>
          <w:ilvl w:val="0"/>
          <w:numId w:val="15"/>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Виконання налаштувань по заявкам замовника;</w:t>
      </w:r>
    </w:p>
    <w:p w14:paraId="452875C7" w14:textId="77777777" w:rsidR="009F27A3" w:rsidRDefault="009F27A3" w:rsidP="009F27A3">
      <w:pPr>
        <w:pStyle w:val="p1"/>
        <w:numPr>
          <w:ilvl w:val="0"/>
          <w:numId w:val="15"/>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Формування специфікацій на закупівлю додаткового обладнання;</w:t>
      </w:r>
    </w:p>
    <w:p w14:paraId="3C3B1D2C" w14:textId="77777777" w:rsidR="009F27A3" w:rsidRDefault="009F27A3" w:rsidP="009F27A3">
      <w:pPr>
        <w:pStyle w:val="p1"/>
        <w:jc w:val="both"/>
        <w:rPr>
          <w:rFonts w:ascii="Times New Roman" w:eastAsiaTheme="minorHAnsi" w:hAnsi="Times New Roman" w:cstheme="minorBidi"/>
          <w:color w:val="auto"/>
          <w:kern w:val="2"/>
          <w:sz w:val="24"/>
          <w:szCs w:val="24"/>
          <w:lang w:val="uk-UA" w:eastAsia="en-US"/>
          <w14:ligatures w14:val="standardContextual"/>
        </w:rPr>
      </w:pPr>
    </w:p>
    <w:p w14:paraId="42DAFE92" w14:textId="77777777" w:rsidR="009F27A3" w:rsidRDefault="009F27A3" w:rsidP="009F27A3">
      <w:pPr>
        <w:pStyle w:val="p1"/>
        <w:ind w:firstLine="708"/>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Вимоги щодо фізичної присутності на об’єкті:</w:t>
      </w:r>
    </w:p>
    <w:p w14:paraId="6664FBDB" w14:textId="77777777" w:rsidR="009F27A3" w:rsidRDefault="009F27A3" w:rsidP="009F27A3">
      <w:pPr>
        <w:pStyle w:val="p1"/>
        <w:numPr>
          <w:ilvl w:val="0"/>
          <w:numId w:val="16"/>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За заявкою замовника при критичній необхідності такої присутності – 6 разів на рік;</w:t>
      </w:r>
    </w:p>
    <w:p w14:paraId="4B1EF213" w14:textId="77777777" w:rsidR="009F27A3" w:rsidRPr="00E37A24" w:rsidRDefault="009F27A3" w:rsidP="009F27A3">
      <w:pPr>
        <w:pStyle w:val="p1"/>
        <w:numPr>
          <w:ilvl w:val="0"/>
          <w:numId w:val="16"/>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 xml:space="preserve">Встановлення нових точок доступу </w:t>
      </w:r>
      <w:r>
        <w:rPr>
          <w:rFonts w:ascii="Times New Roman" w:eastAsiaTheme="minorHAnsi" w:hAnsi="Times New Roman" w:cstheme="minorBidi"/>
          <w:color w:val="auto"/>
          <w:kern w:val="2"/>
          <w:sz w:val="24"/>
          <w:szCs w:val="24"/>
          <w:lang w:val="en-US" w:eastAsia="en-US"/>
          <w14:ligatures w14:val="standardContextual"/>
        </w:rPr>
        <w:t>Wi-Fi</w:t>
      </w:r>
      <w:r w:rsidRPr="00E37A24">
        <w:rPr>
          <w:rFonts w:ascii="Times New Roman" w:eastAsiaTheme="minorHAnsi" w:hAnsi="Times New Roman" w:cstheme="minorBidi"/>
          <w:color w:val="auto"/>
          <w:kern w:val="2"/>
          <w:sz w:val="24"/>
          <w:szCs w:val="24"/>
          <w:lang w:eastAsia="en-US"/>
          <w14:ligatures w14:val="standardContextual"/>
        </w:rPr>
        <w:t xml:space="preserve"> </w:t>
      </w:r>
      <w:r>
        <w:rPr>
          <w:rFonts w:ascii="Times New Roman" w:eastAsiaTheme="minorHAnsi" w:hAnsi="Times New Roman" w:cstheme="minorBidi"/>
          <w:color w:val="auto"/>
          <w:kern w:val="2"/>
          <w:sz w:val="24"/>
          <w:szCs w:val="24"/>
          <w:lang w:eastAsia="en-US"/>
          <w14:ligatures w14:val="standardContextual"/>
        </w:rPr>
        <w:t>–</w:t>
      </w:r>
      <w:r w:rsidRPr="00E37A24">
        <w:rPr>
          <w:rFonts w:ascii="Times New Roman" w:eastAsiaTheme="minorHAnsi" w:hAnsi="Times New Roman" w:cstheme="minorBidi"/>
          <w:color w:val="auto"/>
          <w:kern w:val="2"/>
          <w:sz w:val="24"/>
          <w:szCs w:val="24"/>
          <w:lang w:eastAsia="en-US"/>
          <w14:ligatures w14:val="standardContextual"/>
        </w:rPr>
        <w:t xml:space="preserve"> </w:t>
      </w:r>
      <w:r>
        <w:rPr>
          <w:rFonts w:ascii="Times New Roman" w:eastAsiaTheme="minorHAnsi" w:hAnsi="Times New Roman" w:cstheme="minorBidi"/>
          <w:color w:val="auto"/>
          <w:kern w:val="2"/>
          <w:sz w:val="24"/>
          <w:szCs w:val="24"/>
          <w:lang w:eastAsia="en-US"/>
          <w14:ligatures w14:val="standardContextual"/>
        </w:rPr>
        <w:t>5шт;</w:t>
      </w:r>
    </w:p>
    <w:p w14:paraId="7D39A3DB" w14:textId="77777777" w:rsidR="009F27A3" w:rsidRDefault="009F27A3" w:rsidP="009F27A3">
      <w:pPr>
        <w:pStyle w:val="p1"/>
        <w:numPr>
          <w:ilvl w:val="0"/>
          <w:numId w:val="16"/>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Встановлення нових комутаторів доступу – 5шт;</w:t>
      </w:r>
    </w:p>
    <w:p w14:paraId="27500A69" w14:textId="77777777" w:rsidR="009F27A3" w:rsidRDefault="009F27A3" w:rsidP="009F27A3">
      <w:pPr>
        <w:pStyle w:val="p1"/>
        <w:numPr>
          <w:ilvl w:val="0"/>
          <w:numId w:val="16"/>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Встановлення нових камер відеоспостереження - 5шт;</w:t>
      </w:r>
    </w:p>
    <w:p w14:paraId="44AC2FBE" w14:textId="77777777" w:rsidR="009F27A3" w:rsidRDefault="009F27A3" w:rsidP="009F27A3">
      <w:pPr>
        <w:pStyle w:val="p1"/>
        <w:jc w:val="both"/>
        <w:rPr>
          <w:rFonts w:ascii="Times New Roman" w:eastAsiaTheme="minorHAnsi" w:hAnsi="Times New Roman" w:cstheme="minorBidi"/>
          <w:color w:val="auto"/>
          <w:kern w:val="2"/>
          <w:sz w:val="24"/>
          <w:szCs w:val="24"/>
          <w:lang w:val="uk-UA" w:eastAsia="en-US"/>
          <w14:ligatures w14:val="standardContextual"/>
        </w:rPr>
      </w:pPr>
    </w:p>
    <w:p w14:paraId="1CB05E72" w14:textId="77777777" w:rsidR="009F27A3" w:rsidRPr="00351C44" w:rsidRDefault="009F27A3" w:rsidP="009F27A3">
      <w:pPr>
        <w:pStyle w:val="p1"/>
        <w:numPr>
          <w:ilvl w:val="0"/>
          <w:numId w:val="14"/>
        </w:numPr>
        <w:jc w:val="both"/>
        <w:rPr>
          <w:rFonts w:ascii="Times New Roman" w:eastAsiaTheme="minorHAnsi" w:hAnsi="Times New Roman" w:cstheme="minorBidi"/>
          <w:b/>
          <w:bCs/>
          <w:color w:val="auto"/>
          <w:kern w:val="2"/>
          <w:sz w:val="24"/>
          <w:szCs w:val="24"/>
          <w:lang w:val="uk-UA" w:eastAsia="en-US"/>
          <w14:ligatures w14:val="standardContextual"/>
        </w:rPr>
      </w:pPr>
      <w:r w:rsidRPr="00351C44">
        <w:rPr>
          <w:rFonts w:ascii="Times New Roman" w:eastAsiaTheme="minorHAnsi" w:hAnsi="Times New Roman" w:cstheme="minorBidi"/>
          <w:b/>
          <w:bCs/>
          <w:color w:val="auto"/>
          <w:kern w:val="2"/>
          <w:sz w:val="24"/>
          <w:szCs w:val="24"/>
          <w:lang w:val="uk-UA" w:eastAsia="en-US"/>
          <w14:ligatures w14:val="standardContextual"/>
        </w:rPr>
        <w:t>Перелік вимог до постачальника послуг:</w:t>
      </w:r>
    </w:p>
    <w:p w14:paraId="35240DC3" w14:textId="77777777" w:rsidR="009F27A3" w:rsidRPr="001D6BA8" w:rsidRDefault="009F27A3" w:rsidP="009F27A3">
      <w:pPr>
        <w:pStyle w:val="p1"/>
        <w:numPr>
          <w:ilvl w:val="0"/>
          <w:numId w:val="13"/>
        </w:numPr>
        <w:jc w:val="both"/>
        <w:rPr>
          <w:rFonts w:ascii="Times New Roman" w:eastAsiaTheme="minorHAnsi" w:hAnsi="Times New Roman" w:cstheme="minorBidi"/>
          <w:color w:val="auto"/>
          <w:kern w:val="2"/>
          <w:sz w:val="24"/>
          <w:szCs w:val="24"/>
          <w:lang w:val="uk-UA" w:eastAsia="en-US"/>
          <w14:ligatures w14:val="standardContextual"/>
        </w:rPr>
      </w:pPr>
      <w:r w:rsidRPr="001D6BA8">
        <w:rPr>
          <w:rFonts w:ascii="Times New Roman" w:eastAsiaTheme="minorHAnsi" w:hAnsi="Times New Roman" w:cstheme="minorBidi"/>
          <w:color w:val="auto"/>
          <w:kern w:val="2"/>
          <w:sz w:val="24"/>
          <w:szCs w:val="24"/>
          <w:lang w:val="uk-UA" w:eastAsia="en-US"/>
          <w14:ligatures w14:val="standardContextual"/>
        </w:rPr>
        <w:t>Наявність досвіду виконання аналогічних договорів. Учасник повинен мати підтверджений досвід виконання договорів, аналогічних за предметом закупівлі (послуги з технічного обслуговування, підтримки або модернізації ІТ-інфраструктури, мережевого, серверного, системного чи офісного обладнання). Досвід підтверджується копіями договорів, актів виконаних робіт або відгуками замовників.</w:t>
      </w:r>
    </w:p>
    <w:p w14:paraId="4330BD38" w14:textId="77777777" w:rsidR="009F27A3" w:rsidRPr="001D6BA8" w:rsidRDefault="009F27A3" w:rsidP="009F27A3">
      <w:pPr>
        <w:pStyle w:val="p1"/>
        <w:numPr>
          <w:ilvl w:val="0"/>
          <w:numId w:val="13"/>
        </w:numPr>
        <w:jc w:val="both"/>
        <w:rPr>
          <w:rFonts w:ascii="Times New Roman" w:eastAsiaTheme="minorHAnsi" w:hAnsi="Times New Roman" w:cstheme="minorBidi"/>
          <w:color w:val="auto"/>
          <w:kern w:val="2"/>
          <w:sz w:val="24"/>
          <w:szCs w:val="24"/>
          <w:lang w:val="uk-UA" w:eastAsia="en-US"/>
          <w14:ligatures w14:val="standardContextual"/>
        </w:rPr>
      </w:pPr>
      <w:r w:rsidRPr="001D6BA8">
        <w:rPr>
          <w:rFonts w:ascii="Times New Roman" w:eastAsiaTheme="minorHAnsi" w:hAnsi="Times New Roman" w:cstheme="minorBidi"/>
          <w:color w:val="auto"/>
          <w:kern w:val="2"/>
          <w:sz w:val="24"/>
          <w:szCs w:val="24"/>
          <w:lang w:val="uk-UA" w:eastAsia="en-US"/>
          <w14:ligatures w14:val="standardContextual"/>
        </w:rPr>
        <w:lastRenderedPageBreak/>
        <w:t>Учасник повинен мати дійсні партнерські статуси або авторизації від виробників обладнання та програмного забезпечення, що підтверджують рівень технічної компетентності компанії у сфері ІТ-інфраструктури, інформаційної безпеки, систем зберігання даних, віртуалізації та мережевих технологій. Підтвердженням є офіційні сертифікати, листи-підтвердження або довідки з партнерських порталів виробників.</w:t>
      </w:r>
    </w:p>
    <w:p w14:paraId="3FD7DCD8" w14:textId="77777777" w:rsidR="009F27A3" w:rsidRPr="001D6BA8" w:rsidRDefault="009F27A3" w:rsidP="009F27A3">
      <w:pPr>
        <w:pStyle w:val="p1"/>
        <w:numPr>
          <w:ilvl w:val="0"/>
          <w:numId w:val="13"/>
        </w:numPr>
        <w:jc w:val="both"/>
        <w:rPr>
          <w:rFonts w:ascii="Times New Roman" w:eastAsiaTheme="minorHAnsi" w:hAnsi="Times New Roman" w:cstheme="minorBidi"/>
          <w:color w:val="auto"/>
          <w:kern w:val="2"/>
          <w:sz w:val="24"/>
          <w:szCs w:val="24"/>
          <w:lang w:val="uk-UA" w:eastAsia="en-US"/>
          <w14:ligatures w14:val="standardContextual"/>
        </w:rPr>
      </w:pPr>
      <w:r w:rsidRPr="001D6BA8">
        <w:rPr>
          <w:rFonts w:ascii="Times New Roman" w:eastAsiaTheme="minorHAnsi" w:hAnsi="Times New Roman" w:cstheme="minorBidi"/>
          <w:color w:val="auto"/>
          <w:kern w:val="2"/>
          <w:sz w:val="24"/>
          <w:szCs w:val="24"/>
          <w:lang w:val="uk-UA" w:eastAsia="en-US"/>
          <w14:ligatures w14:val="standardContextual"/>
        </w:rPr>
        <w:t>У складі Учасника повинні бути фахівці, які мають відповідну освіту та досвід роботи у сфері ІТ-підтримки, адміністрування систем і мереж, а також чинні сертифікати, що підтверджують їхні знання та компетенції (наприклад, Cisco, Microsoft, тощо). Для підтвердження надаються копії сертифікатів або витяги з навчальних центрів.</w:t>
      </w:r>
    </w:p>
    <w:p w14:paraId="57401998" w14:textId="77777777" w:rsidR="009F27A3" w:rsidRPr="001D6BA8" w:rsidRDefault="009F27A3" w:rsidP="009F27A3">
      <w:pPr>
        <w:pStyle w:val="p1"/>
        <w:numPr>
          <w:ilvl w:val="0"/>
          <w:numId w:val="13"/>
        </w:numPr>
        <w:jc w:val="both"/>
        <w:rPr>
          <w:rFonts w:ascii="Times New Roman" w:eastAsiaTheme="minorHAnsi" w:hAnsi="Times New Roman" w:cstheme="minorBidi"/>
          <w:color w:val="auto"/>
          <w:kern w:val="2"/>
          <w:sz w:val="24"/>
          <w:szCs w:val="24"/>
          <w:lang w:val="uk-UA" w:eastAsia="en-US"/>
          <w14:ligatures w14:val="standardContextual"/>
        </w:rPr>
      </w:pPr>
      <w:r w:rsidRPr="001D6BA8">
        <w:rPr>
          <w:rFonts w:ascii="Times New Roman" w:eastAsiaTheme="minorHAnsi" w:hAnsi="Times New Roman" w:cstheme="minorBidi"/>
          <w:color w:val="auto"/>
          <w:kern w:val="2"/>
          <w:sz w:val="24"/>
          <w:szCs w:val="24"/>
          <w:lang w:val="uk-UA" w:eastAsia="en-US"/>
          <w14:ligatures w14:val="standardContextual"/>
        </w:rPr>
        <w:t>Учасник повинен гарантувати дотримання вимог щодо нерозголошення конфіденційної інформації Замовника, а також забезпечити виконання робіт відповідно до внутрішніх політик безпеки Замовника.</w:t>
      </w:r>
    </w:p>
    <w:p w14:paraId="2D545404" w14:textId="77777777" w:rsidR="00B001A8" w:rsidRDefault="00B001A8" w:rsidP="00992F46">
      <w:pPr>
        <w:jc w:val="right"/>
        <w:rPr>
          <w:b/>
          <w:spacing w:val="-4"/>
          <w:sz w:val="22"/>
          <w:szCs w:val="22"/>
          <w:lang w:val="uk-UA"/>
        </w:rPr>
      </w:pPr>
    </w:p>
    <w:p w14:paraId="78E66054" w14:textId="77777777" w:rsidR="00B001A8" w:rsidRDefault="00B001A8" w:rsidP="00351C44">
      <w:pPr>
        <w:jc w:val="center"/>
        <w:rPr>
          <w:b/>
          <w:spacing w:val="-4"/>
          <w:sz w:val="22"/>
          <w:szCs w:val="22"/>
          <w:lang w:val="uk-UA"/>
        </w:rPr>
      </w:pPr>
    </w:p>
    <w:p w14:paraId="33A55F51" w14:textId="77777777" w:rsidR="00680391" w:rsidRDefault="00680391" w:rsidP="00351C44">
      <w:pPr>
        <w:jc w:val="center"/>
        <w:rPr>
          <w:b/>
          <w:spacing w:val="-4"/>
          <w:sz w:val="22"/>
          <w:szCs w:val="22"/>
          <w:lang w:val="uk-UA"/>
        </w:rPr>
      </w:pPr>
    </w:p>
    <w:p w14:paraId="2B5D9D47" w14:textId="77777777" w:rsidR="00680391" w:rsidRDefault="00680391" w:rsidP="00351C44">
      <w:pPr>
        <w:jc w:val="center"/>
        <w:rPr>
          <w:b/>
          <w:spacing w:val="-4"/>
          <w:sz w:val="22"/>
          <w:szCs w:val="22"/>
          <w:lang w:val="uk-UA"/>
        </w:rPr>
      </w:pPr>
    </w:p>
    <w:p w14:paraId="37CDB2C1" w14:textId="77777777" w:rsidR="00680391" w:rsidRDefault="00680391" w:rsidP="00351C44">
      <w:pPr>
        <w:jc w:val="center"/>
        <w:rPr>
          <w:b/>
          <w:spacing w:val="-4"/>
          <w:sz w:val="22"/>
          <w:szCs w:val="22"/>
          <w:lang w:val="uk-UA"/>
        </w:rPr>
      </w:pPr>
    </w:p>
    <w:p w14:paraId="5EB34275" w14:textId="77777777" w:rsidR="00B001A8" w:rsidRDefault="00B001A8" w:rsidP="00992F46">
      <w:pPr>
        <w:jc w:val="right"/>
        <w:rPr>
          <w:b/>
          <w:spacing w:val="-4"/>
          <w:sz w:val="22"/>
          <w:szCs w:val="22"/>
          <w:lang w:val="uk-UA"/>
        </w:rPr>
      </w:pPr>
    </w:p>
    <w:p w14:paraId="6B27EB1C" w14:textId="77777777" w:rsidR="00B001A8" w:rsidRDefault="00B001A8" w:rsidP="00992F46">
      <w:pPr>
        <w:jc w:val="right"/>
        <w:rPr>
          <w:b/>
          <w:spacing w:val="-4"/>
          <w:sz w:val="22"/>
          <w:szCs w:val="22"/>
          <w:lang w:val="uk-UA"/>
        </w:rPr>
      </w:pPr>
    </w:p>
    <w:p w14:paraId="197BD885" w14:textId="77777777" w:rsidR="004412F0" w:rsidRDefault="004412F0" w:rsidP="004412F0">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3F2E2BA0" w14:textId="77777777" w:rsidR="004412F0" w:rsidRDefault="004412F0" w:rsidP="004412F0">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69A06F75" w14:textId="77777777" w:rsidR="00B001A8" w:rsidRDefault="00B001A8" w:rsidP="00992F46">
      <w:pPr>
        <w:jc w:val="right"/>
        <w:rPr>
          <w:b/>
          <w:spacing w:val="-4"/>
          <w:sz w:val="22"/>
          <w:szCs w:val="22"/>
          <w:lang w:val="uk-UA"/>
        </w:rPr>
      </w:pPr>
    </w:p>
    <w:p w14:paraId="2A51BA5E" w14:textId="77777777" w:rsidR="00B001A8" w:rsidRDefault="00B001A8" w:rsidP="00992F46">
      <w:pPr>
        <w:jc w:val="right"/>
        <w:rPr>
          <w:b/>
          <w:spacing w:val="-4"/>
          <w:sz w:val="22"/>
          <w:szCs w:val="22"/>
          <w:lang w:val="uk-UA"/>
        </w:rPr>
      </w:pPr>
    </w:p>
    <w:p w14:paraId="44D9934C" w14:textId="77777777" w:rsidR="00B001A8" w:rsidRDefault="00B001A8" w:rsidP="00992F46">
      <w:pPr>
        <w:jc w:val="right"/>
        <w:rPr>
          <w:b/>
          <w:spacing w:val="-4"/>
          <w:sz w:val="22"/>
          <w:szCs w:val="22"/>
          <w:lang w:val="uk-UA"/>
        </w:rPr>
      </w:pPr>
    </w:p>
    <w:p w14:paraId="67F1317C" w14:textId="77777777" w:rsidR="00B001A8" w:rsidRDefault="00B001A8" w:rsidP="00992F46">
      <w:pPr>
        <w:jc w:val="right"/>
        <w:rPr>
          <w:b/>
          <w:spacing w:val="-4"/>
          <w:sz w:val="22"/>
          <w:szCs w:val="22"/>
          <w:lang w:val="uk-UA"/>
        </w:rPr>
      </w:pPr>
    </w:p>
    <w:p w14:paraId="5E4070B4" w14:textId="77777777" w:rsidR="00B001A8" w:rsidRDefault="00B001A8" w:rsidP="00992F46">
      <w:pPr>
        <w:jc w:val="right"/>
        <w:rPr>
          <w:b/>
          <w:spacing w:val="-4"/>
          <w:sz w:val="22"/>
          <w:szCs w:val="22"/>
          <w:lang w:val="uk-UA"/>
        </w:rPr>
      </w:pPr>
    </w:p>
    <w:p w14:paraId="053E3F13" w14:textId="77777777" w:rsidR="00B001A8" w:rsidRDefault="00B001A8" w:rsidP="00992F46">
      <w:pPr>
        <w:jc w:val="right"/>
        <w:rPr>
          <w:b/>
          <w:spacing w:val="-4"/>
          <w:sz w:val="22"/>
          <w:szCs w:val="22"/>
          <w:lang w:val="uk-UA"/>
        </w:rPr>
      </w:pPr>
    </w:p>
    <w:p w14:paraId="52A96560" w14:textId="77777777" w:rsidR="00B001A8" w:rsidRDefault="00B001A8" w:rsidP="00992F46">
      <w:pPr>
        <w:jc w:val="right"/>
        <w:rPr>
          <w:b/>
          <w:spacing w:val="-4"/>
          <w:sz w:val="22"/>
          <w:szCs w:val="22"/>
          <w:lang w:val="uk-UA"/>
        </w:rPr>
      </w:pPr>
    </w:p>
    <w:p w14:paraId="4FF0DDE0" w14:textId="77777777" w:rsidR="00B001A8" w:rsidRDefault="00B001A8" w:rsidP="00992F46">
      <w:pPr>
        <w:jc w:val="right"/>
        <w:rPr>
          <w:b/>
          <w:spacing w:val="-4"/>
          <w:sz w:val="22"/>
          <w:szCs w:val="22"/>
          <w:lang w:val="uk-UA"/>
        </w:rPr>
      </w:pPr>
    </w:p>
    <w:p w14:paraId="5C678DA1" w14:textId="77777777" w:rsidR="00B001A8" w:rsidRDefault="00B001A8" w:rsidP="00992F46">
      <w:pPr>
        <w:jc w:val="right"/>
        <w:rPr>
          <w:b/>
          <w:spacing w:val="-4"/>
          <w:sz w:val="22"/>
          <w:szCs w:val="22"/>
          <w:lang w:val="uk-UA"/>
        </w:rPr>
      </w:pPr>
    </w:p>
    <w:p w14:paraId="2A60D44A" w14:textId="77777777" w:rsidR="00B001A8" w:rsidRDefault="00B001A8" w:rsidP="00992F46">
      <w:pPr>
        <w:jc w:val="right"/>
        <w:rPr>
          <w:b/>
          <w:spacing w:val="-4"/>
          <w:sz w:val="22"/>
          <w:szCs w:val="22"/>
          <w:lang w:val="uk-UA"/>
        </w:rPr>
      </w:pPr>
    </w:p>
    <w:p w14:paraId="6CFA066A" w14:textId="77777777" w:rsidR="00B001A8" w:rsidRDefault="00B001A8" w:rsidP="00992F46">
      <w:pPr>
        <w:jc w:val="right"/>
        <w:rPr>
          <w:b/>
          <w:spacing w:val="-4"/>
          <w:sz w:val="22"/>
          <w:szCs w:val="22"/>
          <w:lang w:val="uk-UA"/>
        </w:rPr>
      </w:pPr>
    </w:p>
    <w:p w14:paraId="5C488662" w14:textId="77777777" w:rsidR="00B001A8" w:rsidRDefault="00B001A8" w:rsidP="00992F46">
      <w:pPr>
        <w:jc w:val="right"/>
        <w:rPr>
          <w:b/>
          <w:spacing w:val="-4"/>
          <w:sz w:val="22"/>
          <w:szCs w:val="22"/>
          <w:lang w:val="uk-UA"/>
        </w:rPr>
      </w:pPr>
    </w:p>
    <w:p w14:paraId="07533932" w14:textId="77777777" w:rsidR="00B001A8" w:rsidRDefault="00B001A8" w:rsidP="00992F46">
      <w:pPr>
        <w:jc w:val="right"/>
        <w:rPr>
          <w:b/>
          <w:spacing w:val="-4"/>
          <w:sz w:val="22"/>
          <w:szCs w:val="22"/>
          <w:lang w:val="uk-UA"/>
        </w:rPr>
      </w:pPr>
    </w:p>
    <w:p w14:paraId="2AF13EF3" w14:textId="77777777" w:rsidR="00B001A8" w:rsidRDefault="00B001A8" w:rsidP="00992F46">
      <w:pPr>
        <w:jc w:val="right"/>
        <w:rPr>
          <w:b/>
          <w:spacing w:val="-4"/>
          <w:sz w:val="22"/>
          <w:szCs w:val="22"/>
          <w:lang w:val="uk-UA"/>
        </w:rPr>
      </w:pPr>
    </w:p>
    <w:p w14:paraId="5B340CA3" w14:textId="77777777" w:rsidR="00B001A8" w:rsidRDefault="00B001A8" w:rsidP="00992F46">
      <w:pPr>
        <w:jc w:val="right"/>
        <w:rPr>
          <w:b/>
          <w:spacing w:val="-4"/>
          <w:sz w:val="22"/>
          <w:szCs w:val="22"/>
          <w:lang w:val="uk-UA"/>
        </w:rPr>
      </w:pPr>
    </w:p>
    <w:p w14:paraId="7E21F324" w14:textId="77777777" w:rsidR="00B001A8" w:rsidRDefault="00B001A8" w:rsidP="00992F46">
      <w:pPr>
        <w:jc w:val="right"/>
        <w:rPr>
          <w:b/>
          <w:spacing w:val="-4"/>
          <w:sz w:val="22"/>
          <w:szCs w:val="22"/>
          <w:lang w:val="uk-UA"/>
        </w:rPr>
      </w:pPr>
    </w:p>
    <w:p w14:paraId="10F8A1BC" w14:textId="77777777" w:rsidR="00B001A8" w:rsidRDefault="00B001A8" w:rsidP="00992F46">
      <w:pPr>
        <w:jc w:val="right"/>
        <w:rPr>
          <w:b/>
          <w:spacing w:val="-4"/>
          <w:sz w:val="22"/>
          <w:szCs w:val="22"/>
          <w:lang w:val="uk-UA"/>
        </w:rPr>
      </w:pPr>
    </w:p>
    <w:p w14:paraId="0D1F535C" w14:textId="77777777" w:rsidR="00B001A8" w:rsidRDefault="00B001A8" w:rsidP="00992F46">
      <w:pPr>
        <w:jc w:val="right"/>
        <w:rPr>
          <w:b/>
          <w:spacing w:val="-4"/>
          <w:sz w:val="22"/>
          <w:szCs w:val="22"/>
          <w:lang w:val="uk-UA"/>
        </w:rPr>
      </w:pPr>
    </w:p>
    <w:p w14:paraId="40069E58" w14:textId="77777777" w:rsidR="00B001A8" w:rsidRDefault="00B001A8" w:rsidP="00992F46">
      <w:pPr>
        <w:jc w:val="right"/>
        <w:rPr>
          <w:b/>
          <w:spacing w:val="-4"/>
          <w:sz w:val="22"/>
          <w:szCs w:val="22"/>
          <w:lang w:val="uk-UA"/>
        </w:rPr>
      </w:pPr>
    </w:p>
    <w:p w14:paraId="59E93437" w14:textId="77777777" w:rsidR="00B001A8" w:rsidRDefault="00B001A8" w:rsidP="00992F46">
      <w:pPr>
        <w:jc w:val="right"/>
        <w:rPr>
          <w:b/>
          <w:spacing w:val="-4"/>
          <w:sz w:val="22"/>
          <w:szCs w:val="22"/>
          <w:lang w:val="uk-UA"/>
        </w:rPr>
      </w:pPr>
    </w:p>
    <w:p w14:paraId="2616126C" w14:textId="77777777" w:rsidR="00B001A8" w:rsidRDefault="00B001A8" w:rsidP="00992F46">
      <w:pPr>
        <w:jc w:val="right"/>
        <w:rPr>
          <w:b/>
          <w:spacing w:val="-4"/>
          <w:sz w:val="22"/>
          <w:szCs w:val="22"/>
          <w:lang w:val="uk-UA"/>
        </w:rPr>
      </w:pPr>
    </w:p>
    <w:p w14:paraId="646D9320" w14:textId="77777777" w:rsidR="00B001A8" w:rsidRDefault="00B001A8" w:rsidP="00992F46">
      <w:pPr>
        <w:jc w:val="right"/>
        <w:rPr>
          <w:b/>
          <w:spacing w:val="-4"/>
          <w:sz w:val="22"/>
          <w:szCs w:val="22"/>
          <w:lang w:val="uk-UA"/>
        </w:rPr>
      </w:pPr>
    </w:p>
    <w:p w14:paraId="7D2D3089" w14:textId="77777777" w:rsidR="00B001A8" w:rsidRDefault="00B001A8" w:rsidP="00992F46">
      <w:pPr>
        <w:jc w:val="right"/>
        <w:rPr>
          <w:b/>
          <w:spacing w:val="-4"/>
          <w:sz w:val="22"/>
          <w:szCs w:val="22"/>
          <w:lang w:val="uk-UA"/>
        </w:rPr>
      </w:pPr>
    </w:p>
    <w:p w14:paraId="63CDEECA" w14:textId="77777777" w:rsidR="00B001A8" w:rsidRDefault="00B001A8" w:rsidP="00992F46">
      <w:pPr>
        <w:jc w:val="right"/>
        <w:rPr>
          <w:b/>
          <w:spacing w:val="-4"/>
          <w:sz w:val="22"/>
          <w:szCs w:val="22"/>
          <w:lang w:val="uk-UA"/>
        </w:rPr>
      </w:pPr>
    </w:p>
    <w:p w14:paraId="5C3A69C7" w14:textId="77777777" w:rsidR="00B001A8" w:rsidRDefault="00B001A8" w:rsidP="00992F46">
      <w:pPr>
        <w:jc w:val="right"/>
        <w:rPr>
          <w:b/>
          <w:spacing w:val="-4"/>
          <w:sz w:val="22"/>
          <w:szCs w:val="22"/>
          <w:lang w:val="uk-UA"/>
        </w:rPr>
      </w:pPr>
    </w:p>
    <w:p w14:paraId="30398E7D" w14:textId="77777777" w:rsidR="00B001A8" w:rsidRDefault="00B001A8" w:rsidP="00992F46">
      <w:pPr>
        <w:jc w:val="right"/>
        <w:rPr>
          <w:b/>
          <w:spacing w:val="-4"/>
          <w:sz w:val="22"/>
          <w:szCs w:val="22"/>
          <w:lang w:val="uk-UA"/>
        </w:rPr>
      </w:pPr>
    </w:p>
    <w:p w14:paraId="721E8EA5" w14:textId="77777777" w:rsidR="00B001A8" w:rsidRDefault="00B001A8" w:rsidP="00992F46">
      <w:pPr>
        <w:jc w:val="right"/>
        <w:rPr>
          <w:b/>
          <w:spacing w:val="-4"/>
          <w:sz w:val="22"/>
          <w:szCs w:val="22"/>
          <w:lang w:val="uk-UA"/>
        </w:rPr>
      </w:pPr>
    </w:p>
    <w:p w14:paraId="29C3C962" w14:textId="77777777" w:rsidR="00B001A8" w:rsidRDefault="00B001A8" w:rsidP="00992F46">
      <w:pPr>
        <w:jc w:val="right"/>
        <w:rPr>
          <w:b/>
          <w:spacing w:val="-4"/>
          <w:sz w:val="22"/>
          <w:szCs w:val="22"/>
          <w:lang w:val="uk-UA"/>
        </w:rPr>
      </w:pPr>
    </w:p>
    <w:p w14:paraId="5533D202" w14:textId="77777777" w:rsidR="00B001A8" w:rsidRDefault="00B001A8" w:rsidP="00992F46">
      <w:pPr>
        <w:jc w:val="right"/>
        <w:rPr>
          <w:b/>
          <w:spacing w:val="-4"/>
          <w:sz w:val="22"/>
          <w:szCs w:val="22"/>
          <w:lang w:val="uk-UA"/>
        </w:rPr>
      </w:pPr>
    </w:p>
    <w:p w14:paraId="3C0A3106" w14:textId="77777777" w:rsidR="00B001A8" w:rsidRDefault="00B001A8" w:rsidP="00992F46">
      <w:pPr>
        <w:jc w:val="right"/>
        <w:rPr>
          <w:b/>
          <w:spacing w:val="-4"/>
          <w:sz w:val="22"/>
          <w:szCs w:val="22"/>
          <w:lang w:val="uk-UA"/>
        </w:rPr>
      </w:pPr>
    </w:p>
    <w:p w14:paraId="50A4D767" w14:textId="77777777" w:rsidR="00D2165C" w:rsidRDefault="00D2165C" w:rsidP="00992F46">
      <w:pPr>
        <w:jc w:val="right"/>
        <w:rPr>
          <w:b/>
          <w:spacing w:val="-4"/>
          <w:sz w:val="22"/>
          <w:szCs w:val="22"/>
          <w:lang w:val="uk-UA"/>
        </w:rPr>
      </w:pPr>
    </w:p>
    <w:p w14:paraId="1626F4F6" w14:textId="77777777" w:rsidR="00D2165C" w:rsidRDefault="00D2165C" w:rsidP="00992F46">
      <w:pPr>
        <w:jc w:val="right"/>
        <w:rPr>
          <w:b/>
          <w:spacing w:val="-4"/>
          <w:sz w:val="22"/>
          <w:szCs w:val="22"/>
          <w:lang w:val="uk-UA"/>
        </w:rPr>
      </w:pPr>
    </w:p>
    <w:p w14:paraId="0922E156" w14:textId="77777777" w:rsidR="00D2165C" w:rsidRDefault="00D2165C" w:rsidP="00992F46">
      <w:pPr>
        <w:jc w:val="right"/>
        <w:rPr>
          <w:b/>
          <w:spacing w:val="-4"/>
          <w:sz w:val="22"/>
          <w:szCs w:val="22"/>
          <w:lang w:val="uk-UA"/>
        </w:rPr>
      </w:pPr>
    </w:p>
    <w:p w14:paraId="0AE70F24" w14:textId="77777777" w:rsidR="00D2165C" w:rsidRDefault="00D2165C" w:rsidP="00992F46">
      <w:pPr>
        <w:jc w:val="right"/>
        <w:rPr>
          <w:b/>
          <w:spacing w:val="-4"/>
          <w:sz w:val="22"/>
          <w:szCs w:val="22"/>
          <w:lang w:val="uk-UA"/>
        </w:rPr>
      </w:pPr>
    </w:p>
    <w:p w14:paraId="426BA184" w14:textId="2A28503B" w:rsidR="00680391" w:rsidRDefault="00680391">
      <w:pPr>
        <w:rPr>
          <w:b/>
          <w:spacing w:val="-4"/>
          <w:sz w:val="22"/>
          <w:szCs w:val="22"/>
          <w:lang w:val="uk-UA"/>
        </w:rPr>
      </w:pPr>
      <w:r>
        <w:rPr>
          <w:b/>
          <w:spacing w:val="-4"/>
          <w:sz w:val="22"/>
          <w:szCs w:val="22"/>
          <w:lang w:val="uk-UA"/>
        </w:rPr>
        <w:br w:type="page"/>
      </w:r>
    </w:p>
    <w:p w14:paraId="679ABC66" w14:textId="77777777" w:rsidR="00B001A8" w:rsidRDefault="00B001A8" w:rsidP="00992F46">
      <w:pPr>
        <w:jc w:val="right"/>
        <w:rPr>
          <w:b/>
          <w:spacing w:val="-4"/>
          <w:sz w:val="22"/>
          <w:szCs w:val="22"/>
          <w:lang w:val="uk-UA"/>
        </w:rPr>
      </w:pPr>
    </w:p>
    <w:p w14:paraId="516C194D" w14:textId="4FA2079E" w:rsidR="003B6758" w:rsidRDefault="003B6758">
      <w:pPr>
        <w:rPr>
          <w:b/>
          <w:spacing w:val="-4"/>
          <w:sz w:val="22"/>
          <w:szCs w:val="22"/>
          <w:lang w:val="uk-UA"/>
        </w:rPr>
      </w:pPr>
    </w:p>
    <w:p w14:paraId="4FA84136" w14:textId="77777777" w:rsidR="00756A49" w:rsidRDefault="00756A49">
      <w:pPr>
        <w:rPr>
          <w:b/>
          <w:spacing w:val="-4"/>
          <w:sz w:val="22"/>
          <w:szCs w:val="22"/>
          <w:lang w:val="uk-UA"/>
        </w:rPr>
      </w:pPr>
    </w:p>
    <w:p w14:paraId="02A9E489" w14:textId="284DF2E6" w:rsidR="00B001A8" w:rsidRDefault="009F27A3" w:rsidP="00992F46">
      <w:pPr>
        <w:jc w:val="right"/>
        <w:rPr>
          <w:b/>
          <w:spacing w:val="-4"/>
          <w:sz w:val="22"/>
          <w:szCs w:val="22"/>
          <w:lang w:val="uk-UA"/>
        </w:rPr>
      </w:pPr>
      <w:r>
        <w:rPr>
          <w:b/>
          <w:spacing w:val="-4"/>
          <w:sz w:val="22"/>
          <w:szCs w:val="22"/>
          <w:lang w:val="uk-UA"/>
        </w:rPr>
        <w:t>Додаток №2 до Запиту</w:t>
      </w:r>
    </w:p>
    <w:p w14:paraId="1255F043" w14:textId="3E3F48DE" w:rsidR="00EE2761" w:rsidRPr="00FB6B88" w:rsidRDefault="00EE2761" w:rsidP="00EE2761">
      <w:pPr>
        <w:ind w:left="142" w:firstLine="284"/>
        <w:jc w:val="both"/>
        <w:rPr>
          <w:rStyle w:val="normaltextrun"/>
          <w:color w:val="000000"/>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FB6B88">
        <w:rPr>
          <w:rStyle w:val="normaltextrun"/>
          <w:color w:val="000000"/>
          <w:sz w:val="22"/>
          <w:szCs w:val="22"/>
          <w:shd w:val="clear" w:color="auto" w:fill="FFFFFF"/>
          <w:lang w:val="uk-UA"/>
        </w:rPr>
        <w:t>п</w:t>
      </w:r>
      <w:r w:rsidR="00FB6B88" w:rsidRPr="00FB6B88">
        <w:rPr>
          <w:rStyle w:val="normaltextrun"/>
          <w:color w:val="000000"/>
          <w:sz w:val="22"/>
          <w:szCs w:val="22"/>
          <w:shd w:val="clear" w:color="auto" w:fill="FFFFFF"/>
          <w:lang w:val="uk-UA"/>
        </w:rPr>
        <w:t>ослуг технічного супроводу інформаційних систем.</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p w14:paraId="08D39CAF" w14:textId="49A97706" w:rsidR="00012D93" w:rsidRPr="00963362" w:rsidRDefault="00012D93" w:rsidP="00EE2761">
      <w:pPr>
        <w:ind w:left="142" w:firstLine="284"/>
        <w:jc w:val="both"/>
        <w:rPr>
          <w:rFonts w:eastAsiaTheme="minorHAnsi" w:cstheme="minorBidi"/>
          <w:kern w:val="2"/>
          <w:lang w:val="uk-UA" w:eastAsia="en-US"/>
          <w14:ligatures w14:val="standardContextual"/>
        </w:rPr>
      </w:pPr>
      <w:r w:rsidRPr="00963362">
        <w:rPr>
          <w:rFonts w:eastAsiaTheme="minorHAnsi" w:cstheme="minorBidi"/>
          <w:kern w:val="2"/>
          <w:lang w:val="uk-UA" w:eastAsia="en-US"/>
          <w14:ligatures w14:val="standardContextual"/>
        </w:rPr>
        <w:t xml:space="preserve">УВАГА! </w:t>
      </w:r>
      <w:r w:rsidR="003D0BE3" w:rsidRPr="00963362">
        <w:rPr>
          <w:rFonts w:eastAsiaTheme="minorHAnsi" w:cstheme="minorBidi"/>
          <w:kern w:val="2"/>
          <w:lang w:val="uk-UA" w:eastAsia="en-US"/>
          <w14:ligatures w14:val="standardContextual"/>
        </w:rPr>
        <w:t xml:space="preserve">В цінову пропозицію Учасника має входити </w:t>
      </w:r>
      <w:r w:rsidR="00B56728" w:rsidRPr="00963362">
        <w:rPr>
          <w:rFonts w:eastAsiaTheme="minorHAnsi" w:cstheme="minorBidi"/>
          <w:kern w:val="2"/>
          <w:lang w:val="uk-UA" w:eastAsia="en-US"/>
          <w14:ligatures w14:val="standardContextual"/>
        </w:rPr>
        <w:t>весь перелік робіт, послуг та</w:t>
      </w:r>
      <w:r w:rsidR="003D0BE3" w:rsidRPr="00963362">
        <w:rPr>
          <w:rFonts w:eastAsiaTheme="minorHAnsi" w:cstheme="minorBidi"/>
          <w:kern w:val="2"/>
          <w:lang w:val="uk-UA" w:eastAsia="en-US"/>
          <w14:ligatures w14:val="standardContextual"/>
        </w:rPr>
        <w:t xml:space="preserve"> адміністративні витрати, </w:t>
      </w:r>
      <w:r w:rsidR="005C4872" w:rsidRPr="00963362">
        <w:rPr>
          <w:rFonts w:eastAsiaTheme="minorHAnsi" w:cstheme="minorBidi"/>
          <w:kern w:val="2"/>
          <w:lang w:val="uk-UA" w:eastAsia="en-US"/>
          <w14:ligatures w14:val="standardContextual"/>
        </w:rPr>
        <w:t>пов’язані з присутністю фахівців Учасника на місці надання послуг</w:t>
      </w:r>
      <w:r w:rsidR="002E1103" w:rsidRPr="00963362">
        <w:rPr>
          <w:rFonts w:eastAsiaTheme="minorHAnsi" w:cstheme="minorBidi"/>
          <w:kern w:val="2"/>
          <w:lang w:val="uk-UA" w:eastAsia="en-US"/>
          <w14:ligatures w14:val="standardContextual"/>
        </w:rPr>
        <w:t>, а саме:</w:t>
      </w:r>
    </w:p>
    <w:p w14:paraId="2AF2A0BB" w14:textId="77777777" w:rsidR="00381FFC" w:rsidRPr="000D431F" w:rsidRDefault="00381FFC" w:rsidP="00381FFC">
      <w:pPr>
        <w:pStyle w:val="p1"/>
        <w:numPr>
          <w:ilvl w:val="0"/>
          <w:numId w:val="15"/>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Віддалений моніторинг роботи обладнання. Графік надання послуги – 24</w:t>
      </w:r>
      <w:r>
        <w:rPr>
          <w:rFonts w:ascii="Times New Roman" w:eastAsiaTheme="minorHAnsi" w:hAnsi="Times New Roman" w:cstheme="minorBidi"/>
          <w:color w:val="auto"/>
          <w:kern w:val="2"/>
          <w:sz w:val="24"/>
          <w:szCs w:val="24"/>
          <w:lang w:val="en-US" w:eastAsia="en-US"/>
          <w14:ligatures w14:val="standardContextual"/>
        </w:rPr>
        <w:t>/7</w:t>
      </w:r>
      <w:r>
        <w:rPr>
          <w:rFonts w:ascii="Times New Roman" w:eastAsiaTheme="minorHAnsi" w:hAnsi="Times New Roman" w:cstheme="minorBidi"/>
          <w:color w:val="auto"/>
          <w:kern w:val="2"/>
          <w:sz w:val="24"/>
          <w:szCs w:val="24"/>
          <w:lang w:val="uk-UA" w:eastAsia="en-US"/>
          <w14:ligatures w14:val="standardContextual"/>
        </w:rPr>
        <w:t>;</w:t>
      </w:r>
    </w:p>
    <w:p w14:paraId="390CEA6B" w14:textId="77777777" w:rsidR="00381FFC" w:rsidRDefault="00381FFC" w:rsidP="00381FFC">
      <w:pPr>
        <w:pStyle w:val="p1"/>
        <w:numPr>
          <w:ilvl w:val="0"/>
          <w:numId w:val="15"/>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Оновлення ПЗ за наявністю;</w:t>
      </w:r>
    </w:p>
    <w:p w14:paraId="3F89E576" w14:textId="77777777" w:rsidR="00381FFC" w:rsidRDefault="00381FFC" w:rsidP="00381FFC">
      <w:pPr>
        <w:pStyle w:val="p1"/>
        <w:numPr>
          <w:ilvl w:val="0"/>
          <w:numId w:val="15"/>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Виконання налаштувань по заявкам замовника;</w:t>
      </w:r>
    </w:p>
    <w:p w14:paraId="2834AA7F" w14:textId="77777777" w:rsidR="00381FFC" w:rsidRDefault="00381FFC" w:rsidP="00381FFC">
      <w:pPr>
        <w:pStyle w:val="p1"/>
        <w:numPr>
          <w:ilvl w:val="0"/>
          <w:numId w:val="15"/>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Формування специфікацій на закупівлю додаткового обладнання;</w:t>
      </w:r>
    </w:p>
    <w:p w14:paraId="64882795" w14:textId="214C215A" w:rsidR="002E1103" w:rsidRDefault="002E1103" w:rsidP="002E1103">
      <w:pPr>
        <w:pStyle w:val="p1"/>
        <w:ind w:firstLine="708"/>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Присутність на об’єкті:</w:t>
      </w:r>
    </w:p>
    <w:p w14:paraId="56637D75" w14:textId="77777777" w:rsidR="002E1103" w:rsidRDefault="002E1103" w:rsidP="002E1103">
      <w:pPr>
        <w:pStyle w:val="p1"/>
        <w:numPr>
          <w:ilvl w:val="0"/>
          <w:numId w:val="16"/>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За заявкою замовника при критичній необхідності такої присутності – 6 разів на рік;</w:t>
      </w:r>
    </w:p>
    <w:p w14:paraId="41D0D4C9" w14:textId="77777777" w:rsidR="002E1103" w:rsidRPr="00E37A24" w:rsidRDefault="002E1103" w:rsidP="002E1103">
      <w:pPr>
        <w:pStyle w:val="p1"/>
        <w:numPr>
          <w:ilvl w:val="0"/>
          <w:numId w:val="16"/>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 xml:space="preserve">Встановлення нових точок доступу </w:t>
      </w:r>
      <w:r>
        <w:rPr>
          <w:rFonts w:ascii="Times New Roman" w:eastAsiaTheme="minorHAnsi" w:hAnsi="Times New Roman" w:cstheme="minorBidi"/>
          <w:color w:val="auto"/>
          <w:kern w:val="2"/>
          <w:sz w:val="24"/>
          <w:szCs w:val="24"/>
          <w:lang w:val="en-US" w:eastAsia="en-US"/>
          <w14:ligatures w14:val="standardContextual"/>
        </w:rPr>
        <w:t>Wi-Fi</w:t>
      </w:r>
      <w:r w:rsidRPr="00E37A24">
        <w:rPr>
          <w:rFonts w:ascii="Times New Roman" w:eastAsiaTheme="minorHAnsi" w:hAnsi="Times New Roman" w:cstheme="minorBidi"/>
          <w:color w:val="auto"/>
          <w:kern w:val="2"/>
          <w:sz w:val="24"/>
          <w:szCs w:val="24"/>
          <w:lang w:eastAsia="en-US"/>
          <w14:ligatures w14:val="standardContextual"/>
        </w:rPr>
        <w:t xml:space="preserve"> </w:t>
      </w:r>
      <w:r>
        <w:rPr>
          <w:rFonts w:ascii="Times New Roman" w:eastAsiaTheme="minorHAnsi" w:hAnsi="Times New Roman" w:cstheme="minorBidi"/>
          <w:color w:val="auto"/>
          <w:kern w:val="2"/>
          <w:sz w:val="24"/>
          <w:szCs w:val="24"/>
          <w:lang w:eastAsia="en-US"/>
          <w14:ligatures w14:val="standardContextual"/>
        </w:rPr>
        <w:t>–</w:t>
      </w:r>
      <w:r w:rsidRPr="00E37A24">
        <w:rPr>
          <w:rFonts w:ascii="Times New Roman" w:eastAsiaTheme="minorHAnsi" w:hAnsi="Times New Roman" w:cstheme="minorBidi"/>
          <w:color w:val="auto"/>
          <w:kern w:val="2"/>
          <w:sz w:val="24"/>
          <w:szCs w:val="24"/>
          <w:lang w:eastAsia="en-US"/>
          <w14:ligatures w14:val="standardContextual"/>
        </w:rPr>
        <w:t xml:space="preserve"> </w:t>
      </w:r>
      <w:r>
        <w:rPr>
          <w:rFonts w:ascii="Times New Roman" w:eastAsiaTheme="minorHAnsi" w:hAnsi="Times New Roman" w:cstheme="minorBidi"/>
          <w:color w:val="auto"/>
          <w:kern w:val="2"/>
          <w:sz w:val="24"/>
          <w:szCs w:val="24"/>
          <w:lang w:eastAsia="en-US"/>
          <w14:ligatures w14:val="standardContextual"/>
        </w:rPr>
        <w:t>5шт;</w:t>
      </w:r>
    </w:p>
    <w:p w14:paraId="037FF059" w14:textId="77777777" w:rsidR="002E1103" w:rsidRDefault="002E1103" w:rsidP="002E1103">
      <w:pPr>
        <w:pStyle w:val="p1"/>
        <w:numPr>
          <w:ilvl w:val="0"/>
          <w:numId w:val="16"/>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Встановлення нових комутаторів доступу – 5шт;</w:t>
      </w:r>
    </w:p>
    <w:p w14:paraId="5E344B31" w14:textId="77777777" w:rsidR="002E1103" w:rsidRDefault="002E1103" w:rsidP="002E1103">
      <w:pPr>
        <w:pStyle w:val="p1"/>
        <w:numPr>
          <w:ilvl w:val="0"/>
          <w:numId w:val="16"/>
        </w:numPr>
        <w:jc w:val="both"/>
        <w:rPr>
          <w:rFonts w:ascii="Times New Roman" w:eastAsiaTheme="minorHAnsi" w:hAnsi="Times New Roman" w:cstheme="minorBidi"/>
          <w:color w:val="auto"/>
          <w:kern w:val="2"/>
          <w:sz w:val="24"/>
          <w:szCs w:val="24"/>
          <w:lang w:val="uk-UA" w:eastAsia="en-US"/>
          <w14:ligatures w14:val="standardContextual"/>
        </w:rPr>
      </w:pPr>
      <w:r>
        <w:rPr>
          <w:rFonts w:ascii="Times New Roman" w:eastAsiaTheme="minorHAnsi" w:hAnsi="Times New Roman" w:cstheme="minorBidi"/>
          <w:color w:val="auto"/>
          <w:kern w:val="2"/>
          <w:sz w:val="24"/>
          <w:szCs w:val="24"/>
          <w:lang w:val="uk-UA" w:eastAsia="en-US"/>
          <w14:ligatures w14:val="standardContextual"/>
        </w:rPr>
        <w:t>Встановлення нових камер відеоспостереження - 5шт;</w:t>
      </w:r>
    </w:p>
    <w:p w14:paraId="437A9577" w14:textId="3A363878" w:rsidR="00464A35" w:rsidRPr="00E353E1" w:rsidRDefault="00464A35" w:rsidP="00963362">
      <w:pPr>
        <w:jc w:val="both"/>
        <w:rPr>
          <w:rFonts w:eastAsiaTheme="minorHAnsi" w:cstheme="minorBidi"/>
          <w:kern w:val="2"/>
          <w:lang w:val="uk-UA" w:eastAsia="en-US"/>
          <w14:ligatures w14:val="standardContextual"/>
        </w:rPr>
      </w:pPr>
      <w:r w:rsidRPr="00F6516E">
        <w:rPr>
          <w:rFonts w:eastAsiaTheme="minorHAnsi" w:cstheme="minorBidi"/>
          <w:kern w:val="2"/>
          <w:lang w:val="uk-UA" w:eastAsia="en-US"/>
          <w14:ligatures w14:val="standardContextual"/>
        </w:rPr>
        <w:t xml:space="preserve">Обладнання що встановлюється забезпечує </w:t>
      </w:r>
      <w:r w:rsidR="00E353E1" w:rsidRPr="00F6516E">
        <w:rPr>
          <w:rFonts w:eastAsiaTheme="minorHAnsi" w:cstheme="minorBidi"/>
          <w:kern w:val="2"/>
          <w:lang w:val="uk-UA" w:eastAsia="en-US"/>
          <w14:ligatures w14:val="standardContextual"/>
        </w:rPr>
        <w:t>Замовник</w:t>
      </w:r>
      <w:r w:rsidR="00F6516E">
        <w:rPr>
          <w:rFonts w:eastAsiaTheme="minorHAnsi" w:cstheme="minorBidi"/>
          <w:kern w:val="2"/>
          <w:lang w:val="uk-UA" w:eastAsia="en-US"/>
          <w14:ligatures w14:val="standardContextual"/>
        </w:rPr>
        <w:t xml:space="preserve">. </w:t>
      </w:r>
    </w:p>
    <w:p w14:paraId="3232182D" w14:textId="77777777" w:rsidR="00012D93" w:rsidRPr="00E353E1" w:rsidRDefault="00012D93" w:rsidP="00EE2761">
      <w:pPr>
        <w:ind w:left="142" w:firstLine="284"/>
        <w:jc w:val="both"/>
        <w:rPr>
          <w:rFonts w:eastAsiaTheme="minorHAnsi" w:cstheme="minorBidi"/>
          <w:kern w:val="2"/>
          <w:lang w:val="uk-UA" w:eastAsia="en-US"/>
          <w14:ligatures w14:val="standardContextual"/>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3509"/>
        <w:gridCol w:w="3402"/>
        <w:gridCol w:w="95"/>
        <w:gridCol w:w="2904"/>
      </w:tblGrid>
      <w:tr w:rsidR="00DA1F7F" w14:paraId="218190A8" w14:textId="77777777" w:rsidTr="00CE6ACB">
        <w:trPr>
          <w:trHeight w:val="1500"/>
        </w:trPr>
        <w:tc>
          <w:tcPr>
            <w:tcW w:w="311" w:type="dxa"/>
            <w:tcBorders>
              <w:top w:val="single" w:sz="6" w:space="0" w:color="000000"/>
              <w:left w:val="single" w:sz="6" w:space="0" w:color="000000"/>
              <w:bottom w:val="nil"/>
              <w:right w:val="single" w:sz="6" w:space="0" w:color="000000"/>
            </w:tcBorders>
            <w:vAlign w:val="center"/>
            <w:hideMark/>
          </w:tcPr>
          <w:p w14:paraId="6FA33938" w14:textId="77777777" w:rsidR="00DA1F7F" w:rsidRDefault="00DA1F7F"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509" w:type="dxa"/>
            <w:tcBorders>
              <w:top w:val="single" w:sz="6" w:space="0" w:color="000000"/>
              <w:left w:val="single" w:sz="6" w:space="0" w:color="000000"/>
              <w:bottom w:val="nil"/>
              <w:right w:val="single" w:sz="6" w:space="0" w:color="000000"/>
            </w:tcBorders>
            <w:vAlign w:val="center"/>
            <w:hideMark/>
          </w:tcPr>
          <w:p w14:paraId="4BF958AE" w14:textId="000022CC" w:rsidR="00DA1F7F" w:rsidRDefault="00DA1F7F"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3497" w:type="dxa"/>
            <w:gridSpan w:val="2"/>
            <w:tcBorders>
              <w:top w:val="single" w:sz="6" w:space="0" w:color="000000"/>
              <w:left w:val="single" w:sz="6" w:space="0" w:color="000000"/>
              <w:right w:val="single" w:sz="6" w:space="0" w:color="auto"/>
            </w:tcBorders>
            <w:vAlign w:val="center"/>
          </w:tcPr>
          <w:p w14:paraId="255E070B" w14:textId="36840A3A" w:rsidR="00DA1F7F" w:rsidRDefault="00DA1F7F"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w:t>
            </w:r>
            <w:r w:rsidR="0039766A">
              <w:rPr>
                <w:rStyle w:val="normaltextrun"/>
                <w:b/>
                <w:bCs/>
                <w:sz w:val="22"/>
                <w:szCs w:val="22"/>
                <w:lang w:val="uk-UA"/>
              </w:rPr>
              <w:t>ількі</w:t>
            </w:r>
            <w:r>
              <w:rPr>
                <w:rStyle w:val="normaltextrun"/>
                <w:b/>
                <w:bCs/>
                <w:sz w:val="22"/>
                <w:szCs w:val="22"/>
                <w:lang w:val="uk-UA"/>
              </w:rPr>
              <w:t>сть</w:t>
            </w:r>
            <w:r>
              <w:rPr>
                <w:rStyle w:val="eop"/>
                <w:sz w:val="22"/>
                <w:szCs w:val="22"/>
              </w:rPr>
              <w:t> </w:t>
            </w:r>
          </w:p>
        </w:tc>
        <w:tc>
          <w:tcPr>
            <w:tcW w:w="2904" w:type="dxa"/>
            <w:tcBorders>
              <w:top w:val="single" w:sz="6" w:space="0" w:color="000000"/>
              <w:left w:val="single" w:sz="6" w:space="0" w:color="auto"/>
              <w:bottom w:val="nil"/>
              <w:right w:val="single" w:sz="6" w:space="0" w:color="auto"/>
            </w:tcBorders>
            <w:vAlign w:val="center"/>
            <w:hideMark/>
          </w:tcPr>
          <w:p w14:paraId="76CFEB44" w14:textId="7B6C20D2" w:rsidR="00DA1F7F" w:rsidRDefault="00DA1F7F" w:rsidP="00F05364">
            <w:pPr>
              <w:pStyle w:val="paragraph"/>
              <w:spacing w:before="0" w:beforeAutospacing="0" w:after="0" w:afterAutospacing="0"/>
              <w:jc w:val="center"/>
              <w:textAlignment w:val="baseline"/>
              <w:rPr>
                <w:sz w:val="22"/>
                <w:szCs w:val="22"/>
              </w:rPr>
            </w:pPr>
            <w:r>
              <w:rPr>
                <w:rStyle w:val="normaltextrun"/>
                <w:b/>
                <w:bCs/>
                <w:sz w:val="22"/>
                <w:szCs w:val="22"/>
              </w:rPr>
              <w:t>Ціна</w:t>
            </w:r>
            <w:r>
              <w:rPr>
                <w:rStyle w:val="normaltextrun"/>
                <w:b/>
                <w:bCs/>
                <w:sz w:val="22"/>
                <w:szCs w:val="22"/>
                <w:lang w:val="uk-UA"/>
              </w:rPr>
              <w:t xml:space="preserve"> </w:t>
            </w:r>
            <w:r>
              <w:rPr>
                <w:rStyle w:val="normaltextrun"/>
                <w:sz w:val="22"/>
                <w:szCs w:val="22"/>
              </w:rPr>
              <w:t>(</w:t>
            </w:r>
            <w:r w:rsidRPr="00B064AA">
              <w:rPr>
                <w:rStyle w:val="normaltextrun"/>
                <w:i/>
                <w:iCs/>
                <w:sz w:val="22"/>
                <w:szCs w:val="22"/>
              </w:rPr>
              <w:t>з урахуванням всіх податків і зборів</w:t>
            </w:r>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DA1F7F" w14:paraId="7717A048" w14:textId="77777777" w:rsidTr="000008B6">
        <w:trPr>
          <w:trHeight w:val="1480"/>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DA1F7F" w:rsidRDefault="00DA1F7F"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509" w:type="dxa"/>
            <w:tcBorders>
              <w:top w:val="single" w:sz="6" w:space="0" w:color="auto"/>
              <w:left w:val="single" w:sz="6" w:space="0" w:color="000000"/>
              <w:bottom w:val="single" w:sz="6" w:space="0" w:color="auto"/>
              <w:right w:val="single" w:sz="6" w:space="0" w:color="000000"/>
            </w:tcBorders>
            <w:vAlign w:val="center"/>
            <w:hideMark/>
          </w:tcPr>
          <w:p w14:paraId="63B006FC" w14:textId="7BAEFAF0" w:rsidR="00DA1F7F" w:rsidRPr="00401FC9" w:rsidRDefault="00DA1F7F" w:rsidP="004412F0">
            <w:pPr>
              <w:pStyle w:val="paragraph"/>
              <w:spacing w:before="0" w:beforeAutospacing="0" w:after="0" w:afterAutospacing="0"/>
              <w:jc w:val="center"/>
              <w:textAlignment w:val="baseline"/>
              <w:rPr>
                <w:sz w:val="28"/>
                <w:szCs w:val="28"/>
              </w:rPr>
            </w:pPr>
            <w:r w:rsidRPr="00401FC9">
              <w:rPr>
                <w:rStyle w:val="eop"/>
                <w:sz w:val="28"/>
                <w:szCs w:val="28"/>
                <w:lang w:val="uk-UA"/>
              </w:rPr>
              <w:t>Послуга технічного супроводу інформаційних систем</w:t>
            </w:r>
          </w:p>
        </w:tc>
        <w:tc>
          <w:tcPr>
            <w:tcW w:w="3497" w:type="dxa"/>
            <w:gridSpan w:val="2"/>
            <w:tcBorders>
              <w:top w:val="single" w:sz="6" w:space="0" w:color="auto"/>
              <w:left w:val="single" w:sz="6" w:space="0" w:color="000000"/>
              <w:bottom w:val="single" w:sz="6" w:space="0" w:color="auto"/>
              <w:right w:val="single" w:sz="6" w:space="0" w:color="000000"/>
            </w:tcBorders>
            <w:vAlign w:val="center"/>
            <w:hideMark/>
          </w:tcPr>
          <w:p w14:paraId="1A046DA8" w14:textId="02DDD2AF" w:rsidR="00DA1F7F" w:rsidRDefault="00DA1F7F" w:rsidP="004412F0">
            <w:pPr>
              <w:pStyle w:val="paragraph"/>
              <w:spacing w:before="0" w:beforeAutospacing="0" w:after="0" w:afterAutospacing="0"/>
              <w:jc w:val="center"/>
              <w:textAlignment w:val="baseline"/>
              <w:rPr>
                <w:sz w:val="22"/>
                <w:szCs w:val="22"/>
              </w:rPr>
            </w:pPr>
          </w:p>
          <w:p w14:paraId="7EA3FF60" w14:textId="12E8430B" w:rsidR="00DA1F7F" w:rsidRPr="003E0CDA" w:rsidRDefault="00DA1F7F" w:rsidP="004412F0">
            <w:pPr>
              <w:pStyle w:val="paragraph"/>
              <w:spacing w:before="0" w:beforeAutospacing="0" w:after="0" w:afterAutospacing="0"/>
              <w:jc w:val="center"/>
              <w:textAlignment w:val="baseline"/>
              <w:rPr>
                <w:sz w:val="22"/>
                <w:szCs w:val="22"/>
                <w:lang w:val="uk-UA"/>
              </w:rPr>
            </w:pPr>
            <w:r w:rsidRPr="00DA1F7F">
              <w:rPr>
                <w:rStyle w:val="eop"/>
                <w:sz w:val="22"/>
                <w:szCs w:val="22"/>
                <w:lang w:val="uk-UA"/>
              </w:rPr>
              <w:t>1</w:t>
            </w:r>
            <w:r w:rsidRPr="00DA1F7F">
              <w:rPr>
                <w:rStyle w:val="eop"/>
                <w:lang w:val="uk-UA"/>
              </w:rPr>
              <w:t xml:space="preserve"> (комплексна) послуга з урахуванням всіх вимог Додатку №1</w:t>
            </w:r>
          </w:p>
          <w:p w14:paraId="7A6CEE47" w14:textId="7360AAB4" w:rsidR="00DA1F7F" w:rsidRDefault="00DA1F7F" w:rsidP="004412F0">
            <w:pPr>
              <w:pStyle w:val="paragraph"/>
              <w:spacing w:before="0" w:beforeAutospacing="0" w:after="0" w:afterAutospacing="0"/>
              <w:jc w:val="center"/>
              <w:textAlignment w:val="baseline"/>
              <w:rPr>
                <w:sz w:val="22"/>
                <w:szCs w:val="22"/>
              </w:rPr>
            </w:pPr>
          </w:p>
          <w:p w14:paraId="3FFE1A4C" w14:textId="5E81A497" w:rsidR="00DA1F7F" w:rsidRDefault="00DA1F7F" w:rsidP="004412F0">
            <w:pPr>
              <w:pStyle w:val="paragraph"/>
              <w:spacing w:before="0" w:beforeAutospacing="0" w:after="0" w:afterAutospacing="0"/>
              <w:jc w:val="center"/>
              <w:textAlignment w:val="baseline"/>
              <w:rPr>
                <w:sz w:val="22"/>
                <w:szCs w:val="22"/>
              </w:rPr>
            </w:pPr>
          </w:p>
        </w:tc>
        <w:tc>
          <w:tcPr>
            <w:tcW w:w="2904" w:type="dxa"/>
            <w:tcBorders>
              <w:top w:val="single" w:sz="6" w:space="0" w:color="auto"/>
              <w:left w:val="single" w:sz="6" w:space="0" w:color="000000"/>
              <w:bottom w:val="single" w:sz="6" w:space="0" w:color="auto"/>
              <w:right w:val="single" w:sz="6" w:space="0" w:color="auto"/>
            </w:tcBorders>
            <w:vAlign w:val="center"/>
            <w:hideMark/>
          </w:tcPr>
          <w:p w14:paraId="46E5C086" w14:textId="3930FE5C" w:rsidR="00DA1F7F" w:rsidRPr="001010A5" w:rsidRDefault="00DA1F7F" w:rsidP="001010A5">
            <w:pPr>
              <w:pStyle w:val="paragraph"/>
              <w:spacing w:before="0" w:beforeAutospacing="0" w:after="0" w:afterAutospacing="0"/>
              <w:textAlignment w:val="baseline"/>
              <w:rPr>
                <w:sz w:val="22"/>
                <w:szCs w:val="22"/>
                <w:lang w:val="uk-UA"/>
              </w:rPr>
            </w:pPr>
            <w:r>
              <w:rPr>
                <w:rStyle w:val="eop"/>
                <w:sz w:val="22"/>
                <w:szCs w:val="22"/>
              </w:rPr>
              <w:t> </w:t>
            </w:r>
          </w:p>
        </w:tc>
      </w:tr>
      <w:tr w:rsidR="007F1FD3" w14:paraId="1EC5D356" w14:textId="77777777" w:rsidTr="00DA1F7F">
        <w:trPr>
          <w:trHeight w:val="424"/>
        </w:trPr>
        <w:tc>
          <w:tcPr>
            <w:tcW w:w="7222" w:type="dxa"/>
            <w:gridSpan w:val="3"/>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2999" w:type="dxa"/>
            <w:gridSpan w:val="2"/>
            <w:tcBorders>
              <w:top w:val="single" w:sz="6"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22F66">
        <w:trPr>
          <w:trHeight w:val="824"/>
        </w:trPr>
        <w:tc>
          <w:tcPr>
            <w:tcW w:w="10221"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400F4A84"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FB6B88">
        <w:rPr>
          <w:i/>
          <w:iCs/>
          <w:sz w:val="22"/>
          <w:szCs w:val="22"/>
          <w:lang w:val="uk-UA" w:eastAsia="uk-UA"/>
        </w:rPr>
        <w:t>на послуги</w:t>
      </w:r>
      <w:r w:rsidRPr="00FB6B88">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3C736A3D" w14:textId="77777777" w:rsidR="007F1FD3" w:rsidRDefault="007F1FD3" w:rsidP="007F1FD3">
      <w:pPr>
        <w:pStyle w:val="paragraph"/>
        <w:spacing w:before="0" w:beforeAutospacing="0" w:after="0" w:afterAutospacing="0"/>
        <w:ind w:firstLine="345"/>
        <w:textAlignment w:val="baseline"/>
        <w:rPr>
          <w:rFonts w:ascii="Segoe UI" w:hAnsi="Segoe UI" w:cs="Segoe UI"/>
          <w:sz w:val="18"/>
          <w:szCs w:val="18"/>
        </w:rPr>
      </w:pPr>
      <w:r>
        <w:rPr>
          <w:rStyle w:val="eop"/>
          <w:sz w:val="22"/>
          <w:szCs w:val="22"/>
        </w:rPr>
        <w:t> </w:t>
      </w:r>
    </w:p>
    <w:p w14:paraId="17EC58E0" w14:textId="071E38C2"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 xml:space="preserve">одним лотом </w:t>
      </w:r>
    </w:p>
    <w:p w14:paraId="611A5906" w14:textId="77777777" w:rsidR="009678FC" w:rsidRPr="00531333" w:rsidRDefault="009678FC" w:rsidP="009678FC">
      <w:pPr>
        <w:textAlignment w:val="baseline"/>
        <w:rPr>
          <w:i/>
          <w:iCs/>
          <w:sz w:val="22"/>
          <w:szCs w:val="22"/>
          <w:lang w:val="uk-UA" w:eastAsia="uk-UA"/>
        </w:rPr>
      </w:pPr>
    </w:p>
    <w:p w14:paraId="4AD6183E" w14:textId="7E0F14FE" w:rsidR="009678FC" w:rsidRPr="00E57ED0" w:rsidRDefault="009678FC" w:rsidP="009678FC">
      <w:pPr>
        <w:spacing w:line="240" w:lineRule="exact"/>
        <w:textAlignment w:val="baseline"/>
        <w:rPr>
          <w:b/>
          <w:bCs/>
          <w:color w:val="000000"/>
          <w:sz w:val="22"/>
          <w:szCs w:val="22"/>
          <w:lang w:val="uk-UA" w:eastAsia="uk-UA"/>
        </w:rPr>
      </w:pPr>
      <w:r w:rsidRPr="00E57ED0">
        <w:rPr>
          <w:b/>
          <w:bCs/>
          <w:color w:val="000000"/>
          <w:sz w:val="22"/>
          <w:szCs w:val="22"/>
          <w:lang w:val="uk-UA" w:eastAsia="uk-UA"/>
        </w:rPr>
        <w:t>Умови оплати</w:t>
      </w:r>
      <w:r w:rsidR="0004601C" w:rsidRPr="00E57ED0">
        <w:rPr>
          <w:b/>
          <w:bCs/>
          <w:color w:val="000000"/>
          <w:sz w:val="22"/>
          <w:szCs w:val="22"/>
          <w:lang w:val="uk-UA" w:eastAsia="uk-UA"/>
        </w:rPr>
        <w:t>, післяоплата, кількість днів</w:t>
      </w:r>
      <w:r w:rsidRPr="00E57ED0">
        <w:rPr>
          <w:b/>
          <w:bCs/>
          <w:color w:val="000000"/>
          <w:sz w:val="22"/>
          <w:szCs w:val="22"/>
          <w:lang w:val="uk-UA" w:eastAsia="uk-UA"/>
        </w:rPr>
        <w:t xml:space="preserve">: </w:t>
      </w:r>
      <w:r w:rsidRPr="00E57ED0">
        <w:rPr>
          <w:color w:val="000000"/>
          <w:sz w:val="22"/>
          <w:szCs w:val="22"/>
          <w:lang w:val="uk-UA" w:eastAsia="uk-UA"/>
        </w:rPr>
        <w:t xml:space="preserve">_______ </w:t>
      </w:r>
      <w:r w:rsidRPr="00E57ED0">
        <w:rPr>
          <w:b/>
          <w:bCs/>
          <w:color w:val="000000"/>
          <w:sz w:val="22"/>
          <w:szCs w:val="22"/>
          <w:lang w:val="uk-UA" w:eastAsia="uk-UA"/>
        </w:rPr>
        <w:t>(обов</w:t>
      </w:r>
      <w:r w:rsidRPr="00E57ED0">
        <w:rPr>
          <w:b/>
          <w:bCs/>
          <w:color w:val="000000"/>
          <w:sz w:val="22"/>
          <w:szCs w:val="22"/>
          <w:lang w:eastAsia="uk-UA"/>
        </w:rPr>
        <w:t>’</w:t>
      </w:r>
      <w:r w:rsidRPr="00E57ED0">
        <w:rPr>
          <w:b/>
          <w:bCs/>
          <w:color w:val="000000"/>
          <w:sz w:val="22"/>
          <w:szCs w:val="22"/>
          <w:lang w:val="uk-UA" w:eastAsia="uk-UA"/>
        </w:rPr>
        <w:t>язково заповнити!)</w:t>
      </w:r>
    </w:p>
    <w:p w14:paraId="5BF59C91" w14:textId="77777777" w:rsidR="00FB6B88" w:rsidRPr="00E57ED0" w:rsidRDefault="00FB6B88" w:rsidP="009678FC">
      <w:pPr>
        <w:spacing w:line="240" w:lineRule="exact"/>
        <w:textAlignment w:val="baseline"/>
        <w:rPr>
          <w:color w:val="000000"/>
          <w:sz w:val="22"/>
          <w:szCs w:val="22"/>
          <w:lang w:val="uk-UA" w:eastAsia="uk-UA"/>
        </w:rPr>
      </w:pPr>
    </w:p>
    <w:p w14:paraId="3A4E0946" w14:textId="04B85296" w:rsidR="009678FC" w:rsidRPr="001C3030" w:rsidRDefault="009678FC" w:rsidP="001C3030">
      <w:pPr>
        <w:spacing w:line="240" w:lineRule="exact"/>
        <w:textAlignment w:val="baseline"/>
        <w:rPr>
          <w:color w:val="000000"/>
          <w:sz w:val="22"/>
          <w:szCs w:val="22"/>
          <w:lang w:val="uk-UA" w:eastAsia="uk-UA"/>
        </w:rPr>
      </w:pPr>
      <w:r w:rsidRPr="00E57ED0">
        <w:rPr>
          <w:b/>
          <w:bCs/>
          <w:color w:val="000000"/>
          <w:sz w:val="22"/>
          <w:szCs w:val="22"/>
          <w:lang w:val="uk-UA" w:eastAsia="uk-UA"/>
        </w:rPr>
        <w:t>Термін</w:t>
      </w:r>
      <w:r w:rsidR="00AC1F40" w:rsidRPr="00E57ED0">
        <w:rPr>
          <w:b/>
          <w:bCs/>
          <w:color w:val="000000"/>
          <w:sz w:val="22"/>
          <w:szCs w:val="22"/>
          <w:lang w:val="uk-UA" w:eastAsia="uk-UA"/>
        </w:rPr>
        <w:t xml:space="preserve"> </w:t>
      </w:r>
      <w:r w:rsidR="00622F66" w:rsidRPr="00E57ED0">
        <w:rPr>
          <w:b/>
          <w:bCs/>
          <w:color w:val="000000"/>
          <w:sz w:val="22"/>
          <w:szCs w:val="22"/>
          <w:lang w:val="uk-UA" w:eastAsia="uk-UA"/>
        </w:rPr>
        <w:t>надання послуг</w:t>
      </w:r>
      <w:r w:rsidRPr="00E57ED0">
        <w:rPr>
          <w:b/>
          <w:bCs/>
          <w:color w:val="000000"/>
          <w:sz w:val="22"/>
          <w:szCs w:val="22"/>
          <w:lang w:val="uk-UA" w:eastAsia="uk-UA"/>
        </w:rPr>
        <w:t>:</w:t>
      </w:r>
      <w:r w:rsidRPr="00E57ED0">
        <w:rPr>
          <w:color w:val="000000"/>
          <w:sz w:val="22"/>
          <w:szCs w:val="22"/>
          <w:lang w:val="uk-UA" w:eastAsia="uk-UA"/>
        </w:rPr>
        <w:t xml:space="preserve"> </w:t>
      </w:r>
      <w:r w:rsidR="00EF632F" w:rsidRPr="00E57ED0">
        <w:rPr>
          <w:color w:val="000000"/>
          <w:sz w:val="22"/>
          <w:szCs w:val="22"/>
          <w:lang w:val="uk-UA" w:eastAsia="uk-UA"/>
        </w:rPr>
        <w:t xml:space="preserve">з дати підписання договору і </w:t>
      </w:r>
      <w:r w:rsidR="009D434B" w:rsidRPr="00E57ED0">
        <w:rPr>
          <w:color w:val="000000"/>
          <w:sz w:val="22"/>
          <w:szCs w:val="22"/>
          <w:lang w:val="uk-UA" w:eastAsia="uk-UA"/>
        </w:rPr>
        <w:t xml:space="preserve">до </w:t>
      </w:r>
      <w:r w:rsidR="0004601C" w:rsidRPr="00E57ED0">
        <w:rPr>
          <w:color w:val="000000"/>
          <w:sz w:val="22"/>
          <w:szCs w:val="22"/>
          <w:lang w:val="uk-UA" w:eastAsia="uk-UA"/>
        </w:rPr>
        <w:t>31.12.2026р.</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2D213E05" w:rsidR="009678FC" w:rsidRPr="00DF5840" w:rsidRDefault="009678FC" w:rsidP="009678FC">
      <w:pPr>
        <w:ind w:firstLine="357"/>
        <w:jc w:val="both"/>
        <w:rPr>
          <w:spacing w:val="-4"/>
          <w:sz w:val="22"/>
          <w:szCs w:val="22"/>
          <w:lang w:val="uk-UA"/>
        </w:rPr>
      </w:pPr>
      <w:r w:rsidRPr="00531333">
        <w:rPr>
          <w:spacing w:val="-4"/>
          <w:sz w:val="22"/>
          <w:szCs w:val="22"/>
          <w:lang w:val="uk-UA"/>
        </w:rPr>
        <w:lastRenderedPageBreak/>
        <w:t xml:space="preserve">Ми погоджуємось, що </w:t>
      </w:r>
      <w:r>
        <w:rPr>
          <w:spacing w:val="-4"/>
          <w:sz w:val="22"/>
          <w:szCs w:val="22"/>
          <w:lang w:val="uk-UA"/>
        </w:rPr>
        <w:t>всі витрати, пов</w:t>
      </w:r>
      <w:r w:rsidRPr="001D48B5">
        <w:rPr>
          <w:spacing w:val="-4"/>
          <w:sz w:val="22"/>
          <w:szCs w:val="22"/>
        </w:rPr>
        <w:t>’</w:t>
      </w:r>
      <w:r>
        <w:rPr>
          <w:spacing w:val="-4"/>
          <w:sz w:val="22"/>
          <w:szCs w:val="22"/>
          <w:lang w:val="uk-UA"/>
        </w:rPr>
        <w:t>язані з</w:t>
      </w:r>
      <w:r w:rsidR="004921D5">
        <w:rPr>
          <w:spacing w:val="-4"/>
          <w:sz w:val="22"/>
          <w:szCs w:val="22"/>
          <w:lang w:val="uk-UA"/>
        </w:rPr>
        <w:t xml:space="preserve"> </w:t>
      </w:r>
      <w:r w:rsidR="00711859" w:rsidRPr="00DF5840">
        <w:rPr>
          <w:spacing w:val="-4"/>
          <w:sz w:val="22"/>
          <w:szCs w:val="22"/>
          <w:lang w:val="uk-UA"/>
        </w:rPr>
        <w:t>наданням послуг</w:t>
      </w:r>
      <w:r w:rsidRPr="00DF5840">
        <w:rPr>
          <w:spacing w:val="-4"/>
          <w:sz w:val="22"/>
          <w:szCs w:val="22"/>
          <w:lang w:val="uk-UA"/>
        </w:rPr>
        <w:t xml:space="preserve"> здійснюються</w:t>
      </w:r>
      <w:r w:rsidRPr="00531333">
        <w:rPr>
          <w:spacing w:val="-4"/>
          <w:sz w:val="22"/>
          <w:szCs w:val="22"/>
          <w:lang w:val="uk-UA"/>
        </w:rPr>
        <w:t xml:space="preserve"> за рахунок Постачальника</w:t>
      </w:r>
      <w:r w:rsidR="0088141F">
        <w:rPr>
          <w:spacing w:val="-4"/>
          <w:sz w:val="22"/>
          <w:szCs w:val="22"/>
          <w:lang w:val="uk-UA"/>
        </w:rPr>
        <w:t>,</w:t>
      </w:r>
      <w:r w:rsidRPr="00531333">
        <w:rPr>
          <w:spacing w:val="-4"/>
          <w:sz w:val="22"/>
          <w:szCs w:val="22"/>
          <w:lang w:val="uk-UA"/>
        </w:rPr>
        <w:t xml:space="preserve"> </w:t>
      </w:r>
      <w:r w:rsidR="008432B8">
        <w:rPr>
          <w:spacing w:val="-4"/>
          <w:sz w:val="22"/>
          <w:szCs w:val="22"/>
          <w:lang w:val="uk-UA"/>
        </w:rPr>
        <w:t>в м.Києві, точна адреса буде надана переможцю закупівлі</w:t>
      </w:r>
      <w:r w:rsidR="00DF5840">
        <w:rPr>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4CE1" w14:textId="77777777" w:rsidR="001B036B" w:rsidRDefault="001B036B" w:rsidP="00B948CF">
      <w:r>
        <w:separator/>
      </w:r>
    </w:p>
  </w:endnote>
  <w:endnote w:type="continuationSeparator" w:id="0">
    <w:p w14:paraId="7232E761" w14:textId="77777777" w:rsidR="001B036B" w:rsidRDefault="001B036B" w:rsidP="00B948CF">
      <w:r>
        <w:continuationSeparator/>
      </w:r>
    </w:p>
  </w:endnote>
  <w:endnote w:type="continuationNotice" w:id="1">
    <w:p w14:paraId="21DFE5D6" w14:textId="77777777" w:rsidR="001B036B" w:rsidRDefault="001B0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FC3E" w14:textId="77777777" w:rsidR="001B036B" w:rsidRDefault="001B036B" w:rsidP="00B948CF">
      <w:r>
        <w:separator/>
      </w:r>
    </w:p>
  </w:footnote>
  <w:footnote w:type="continuationSeparator" w:id="0">
    <w:p w14:paraId="6BC72BB5" w14:textId="77777777" w:rsidR="001B036B" w:rsidRDefault="001B036B" w:rsidP="00B948CF">
      <w:r>
        <w:continuationSeparator/>
      </w:r>
    </w:p>
  </w:footnote>
  <w:footnote w:type="continuationNotice" w:id="1">
    <w:p w14:paraId="2B50BC68" w14:textId="77777777" w:rsidR="001B036B" w:rsidRDefault="001B0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F351419"/>
    <w:multiLevelType w:val="hybridMultilevel"/>
    <w:tmpl w:val="7B2CC3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23A10885"/>
    <w:multiLevelType w:val="hybridMultilevel"/>
    <w:tmpl w:val="FC66A3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31D1799"/>
    <w:multiLevelType w:val="hybridMultilevel"/>
    <w:tmpl w:val="2130AB42"/>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873580B"/>
    <w:multiLevelType w:val="hybridMultilevel"/>
    <w:tmpl w:val="0BAAD8E8"/>
    <w:lvl w:ilvl="0" w:tplc="90D6CD8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72505E6"/>
    <w:multiLevelType w:val="hybridMultilevel"/>
    <w:tmpl w:val="068C7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11691415">
    <w:abstractNumId w:val="8"/>
  </w:num>
  <w:num w:numId="2" w16cid:durableId="796334585">
    <w:abstractNumId w:val="6"/>
  </w:num>
  <w:num w:numId="3" w16cid:durableId="2022393133">
    <w:abstractNumId w:val="3"/>
  </w:num>
  <w:num w:numId="4" w16cid:durableId="271401053">
    <w:abstractNumId w:val="14"/>
  </w:num>
  <w:num w:numId="5" w16cid:durableId="923802013">
    <w:abstractNumId w:val="7"/>
  </w:num>
  <w:num w:numId="6" w16cid:durableId="831797829">
    <w:abstractNumId w:val="12"/>
  </w:num>
  <w:num w:numId="7" w16cid:durableId="187256949">
    <w:abstractNumId w:val="2"/>
  </w:num>
  <w:num w:numId="8" w16cid:durableId="759763480">
    <w:abstractNumId w:val="4"/>
  </w:num>
  <w:num w:numId="9" w16cid:durableId="1263101845">
    <w:abstractNumId w:val="0"/>
  </w:num>
  <w:num w:numId="10" w16cid:durableId="2089762677">
    <w:abstractNumId w:val="13"/>
  </w:num>
  <w:num w:numId="11" w16cid:durableId="1560674692">
    <w:abstractNumId w:val="11"/>
  </w:num>
  <w:num w:numId="12" w16cid:durableId="1595630758">
    <w:abstractNumId w:val="9"/>
  </w:num>
  <w:num w:numId="13" w16cid:durableId="564266818">
    <w:abstractNumId w:val="1"/>
  </w:num>
  <w:num w:numId="14" w16cid:durableId="2065517144">
    <w:abstractNumId w:val="10"/>
  </w:num>
  <w:num w:numId="15" w16cid:durableId="396048548">
    <w:abstractNumId w:val="5"/>
  </w:num>
  <w:num w:numId="16" w16cid:durableId="111151037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2D93"/>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601C"/>
    <w:rsid w:val="00050974"/>
    <w:rsid w:val="000518F5"/>
    <w:rsid w:val="00052B37"/>
    <w:rsid w:val="00053D07"/>
    <w:rsid w:val="0006257E"/>
    <w:rsid w:val="00064334"/>
    <w:rsid w:val="00064E91"/>
    <w:rsid w:val="00073AB7"/>
    <w:rsid w:val="0007580C"/>
    <w:rsid w:val="000758B9"/>
    <w:rsid w:val="00077FB7"/>
    <w:rsid w:val="0008055D"/>
    <w:rsid w:val="00082C23"/>
    <w:rsid w:val="00082C4A"/>
    <w:rsid w:val="00084EA4"/>
    <w:rsid w:val="00086D6A"/>
    <w:rsid w:val="00090D46"/>
    <w:rsid w:val="00093320"/>
    <w:rsid w:val="00094E16"/>
    <w:rsid w:val="000963A5"/>
    <w:rsid w:val="00097ABD"/>
    <w:rsid w:val="00097EC1"/>
    <w:rsid w:val="000A0CEC"/>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0F7BA4"/>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353E6"/>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3DFF"/>
    <w:rsid w:val="00195482"/>
    <w:rsid w:val="00196AEF"/>
    <w:rsid w:val="0019784F"/>
    <w:rsid w:val="001A0120"/>
    <w:rsid w:val="001A070B"/>
    <w:rsid w:val="001A3FA5"/>
    <w:rsid w:val="001A4679"/>
    <w:rsid w:val="001B003C"/>
    <w:rsid w:val="001B036B"/>
    <w:rsid w:val="001B3130"/>
    <w:rsid w:val="001B4529"/>
    <w:rsid w:val="001C1044"/>
    <w:rsid w:val="001C2851"/>
    <w:rsid w:val="001C3030"/>
    <w:rsid w:val="001C48D2"/>
    <w:rsid w:val="001C5A35"/>
    <w:rsid w:val="001C5B2A"/>
    <w:rsid w:val="001C6C1E"/>
    <w:rsid w:val="001D1F5E"/>
    <w:rsid w:val="001D1FC1"/>
    <w:rsid w:val="001D4097"/>
    <w:rsid w:val="001D4210"/>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60A3"/>
    <w:rsid w:val="00272D32"/>
    <w:rsid w:val="00273EEF"/>
    <w:rsid w:val="0027754D"/>
    <w:rsid w:val="002849E3"/>
    <w:rsid w:val="00292CED"/>
    <w:rsid w:val="00293A9A"/>
    <w:rsid w:val="00296CE0"/>
    <w:rsid w:val="002A13C5"/>
    <w:rsid w:val="002B1748"/>
    <w:rsid w:val="002B1C36"/>
    <w:rsid w:val="002B2696"/>
    <w:rsid w:val="002B2839"/>
    <w:rsid w:val="002B2A14"/>
    <w:rsid w:val="002B3EDB"/>
    <w:rsid w:val="002B76EB"/>
    <w:rsid w:val="002C1D11"/>
    <w:rsid w:val="002C60D7"/>
    <w:rsid w:val="002D1932"/>
    <w:rsid w:val="002D4687"/>
    <w:rsid w:val="002D65B5"/>
    <w:rsid w:val="002D65FA"/>
    <w:rsid w:val="002E02D0"/>
    <w:rsid w:val="002E0465"/>
    <w:rsid w:val="002E1103"/>
    <w:rsid w:val="002E413A"/>
    <w:rsid w:val="002F17B5"/>
    <w:rsid w:val="002F206D"/>
    <w:rsid w:val="002F4A2D"/>
    <w:rsid w:val="00302684"/>
    <w:rsid w:val="00306279"/>
    <w:rsid w:val="003065CB"/>
    <w:rsid w:val="00306699"/>
    <w:rsid w:val="00306A28"/>
    <w:rsid w:val="00313D7A"/>
    <w:rsid w:val="0031479A"/>
    <w:rsid w:val="00314871"/>
    <w:rsid w:val="00315A77"/>
    <w:rsid w:val="00315B6F"/>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1C44"/>
    <w:rsid w:val="003531E2"/>
    <w:rsid w:val="00354C72"/>
    <w:rsid w:val="00362D3C"/>
    <w:rsid w:val="00364599"/>
    <w:rsid w:val="00364D70"/>
    <w:rsid w:val="003717D0"/>
    <w:rsid w:val="00372412"/>
    <w:rsid w:val="00374D1F"/>
    <w:rsid w:val="003768A8"/>
    <w:rsid w:val="00381D01"/>
    <w:rsid w:val="00381FFC"/>
    <w:rsid w:val="003829B1"/>
    <w:rsid w:val="0038419C"/>
    <w:rsid w:val="00385239"/>
    <w:rsid w:val="0038579E"/>
    <w:rsid w:val="00394032"/>
    <w:rsid w:val="003945B6"/>
    <w:rsid w:val="00396F44"/>
    <w:rsid w:val="0039766A"/>
    <w:rsid w:val="00397843"/>
    <w:rsid w:val="003A0EB9"/>
    <w:rsid w:val="003A1FB7"/>
    <w:rsid w:val="003A4883"/>
    <w:rsid w:val="003A54CD"/>
    <w:rsid w:val="003A6ABD"/>
    <w:rsid w:val="003A728D"/>
    <w:rsid w:val="003A7F27"/>
    <w:rsid w:val="003B019B"/>
    <w:rsid w:val="003B3365"/>
    <w:rsid w:val="003B4B27"/>
    <w:rsid w:val="003B6636"/>
    <w:rsid w:val="003B6758"/>
    <w:rsid w:val="003C38A9"/>
    <w:rsid w:val="003D0BE3"/>
    <w:rsid w:val="003D0E2E"/>
    <w:rsid w:val="003D3900"/>
    <w:rsid w:val="003D4B0B"/>
    <w:rsid w:val="003D6052"/>
    <w:rsid w:val="003E0CDA"/>
    <w:rsid w:val="003E0FB2"/>
    <w:rsid w:val="003E2898"/>
    <w:rsid w:val="003F00FB"/>
    <w:rsid w:val="003F16E7"/>
    <w:rsid w:val="003F3613"/>
    <w:rsid w:val="003F37F7"/>
    <w:rsid w:val="003F5FA5"/>
    <w:rsid w:val="003F5FB6"/>
    <w:rsid w:val="003F6B35"/>
    <w:rsid w:val="0040065B"/>
    <w:rsid w:val="004007AF"/>
    <w:rsid w:val="00401FC9"/>
    <w:rsid w:val="00403B2E"/>
    <w:rsid w:val="004043F6"/>
    <w:rsid w:val="00406829"/>
    <w:rsid w:val="00416575"/>
    <w:rsid w:val="00426AAE"/>
    <w:rsid w:val="00431B23"/>
    <w:rsid w:val="00431FF8"/>
    <w:rsid w:val="00432410"/>
    <w:rsid w:val="00433274"/>
    <w:rsid w:val="00437541"/>
    <w:rsid w:val="00437D51"/>
    <w:rsid w:val="004412F0"/>
    <w:rsid w:val="00441605"/>
    <w:rsid w:val="004422BF"/>
    <w:rsid w:val="00445FAC"/>
    <w:rsid w:val="0046077E"/>
    <w:rsid w:val="004647AE"/>
    <w:rsid w:val="0046488C"/>
    <w:rsid w:val="00464A35"/>
    <w:rsid w:val="00467A47"/>
    <w:rsid w:val="0047143A"/>
    <w:rsid w:val="004740C5"/>
    <w:rsid w:val="0047645E"/>
    <w:rsid w:val="004811DB"/>
    <w:rsid w:val="00483A61"/>
    <w:rsid w:val="004879FB"/>
    <w:rsid w:val="004921D5"/>
    <w:rsid w:val="004948AA"/>
    <w:rsid w:val="004972BC"/>
    <w:rsid w:val="00497BE1"/>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46D14"/>
    <w:rsid w:val="005500A3"/>
    <w:rsid w:val="0055168C"/>
    <w:rsid w:val="00557AB4"/>
    <w:rsid w:val="00562A85"/>
    <w:rsid w:val="00571608"/>
    <w:rsid w:val="00571953"/>
    <w:rsid w:val="00573EE1"/>
    <w:rsid w:val="00585B94"/>
    <w:rsid w:val="00586326"/>
    <w:rsid w:val="00586DEF"/>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4872"/>
    <w:rsid w:val="005C48DA"/>
    <w:rsid w:val="005C4E87"/>
    <w:rsid w:val="005C5973"/>
    <w:rsid w:val="005C5C77"/>
    <w:rsid w:val="005C5DBC"/>
    <w:rsid w:val="005C69D8"/>
    <w:rsid w:val="005D08B5"/>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099F"/>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0391"/>
    <w:rsid w:val="00684028"/>
    <w:rsid w:val="006876AF"/>
    <w:rsid w:val="0069387D"/>
    <w:rsid w:val="00695831"/>
    <w:rsid w:val="00695C69"/>
    <w:rsid w:val="00696221"/>
    <w:rsid w:val="006A2B1B"/>
    <w:rsid w:val="006A327F"/>
    <w:rsid w:val="006A37BC"/>
    <w:rsid w:val="006A4048"/>
    <w:rsid w:val="006A42DA"/>
    <w:rsid w:val="006B32DC"/>
    <w:rsid w:val="006B3778"/>
    <w:rsid w:val="006C40C2"/>
    <w:rsid w:val="006C4605"/>
    <w:rsid w:val="006C6592"/>
    <w:rsid w:val="006D05EF"/>
    <w:rsid w:val="006D0A0B"/>
    <w:rsid w:val="006D0AE9"/>
    <w:rsid w:val="006D1224"/>
    <w:rsid w:val="006D3F69"/>
    <w:rsid w:val="006D468D"/>
    <w:rsid w:val="006D58A3"/>
    <w:rsid w:val="006D5D16"/>
    <w:rsid w:val="006E095B"/>
    <w:rsid w:val="006E4B0E"/>
    <w:rsid w:val="006F0298"/>
    <w:rsid w:val="006F4850"/>
    <w:rsid w:val="006F48A8"/>
    <w:rsid w:val="006F670C"/>
    <w:rsid w:val="007001F1"/>
    <w:rsid w:val="00703210"/>
    <w:rsid w:val="0070538E"/>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673A"/>
    <w:rsid w:val="00747186"/>
    <w:rsid w:val="00750EE5"/>
    <w:rsid w:val="00751467"/>
    <w:rsid w:val="00752510"/>
    <w:rsid w:val="007525CF"/>
    <w:rsid w:val="00756A49"/>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026"/>
    <w:rsid w:val="00796619"/>
    <w:rsid w:val="007970A2"/>
    <w:rsid w:val="00797F19"/>
    <w:rsid w:val="007B0ABC"/>
    <w:rsid w:val="007B42B0"/>
    <w:rsid w:val="007C27D0"/>
    <w:rsid w:val="007C79D7"/>
    <w:rsid w:val="007C7D94"/>
    <w:rsid w:val="007D355F"/>
    <w:rsid w:val="007D658D"/>
    <w:rsid w:val="007E0BA4"/>
    <w:rsid w:val="007E3EDF"/>
    <w:rsid w:val="007F1FD3"/>
    <w:rsid w:val="007F28B0"/>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0A1D"/>
    <w:rsid w:val="008432B8"/>
    <w:rsid w:val="00844C9D"/>
    <w:rsid w:val="0084564D"/>
    <w:rsid w:val="00855960"/>
    <w:rsid w:val="008603CF"/>
    <w:rsid w:val="00862F06"/>
    <w:rsid w:val="00864CA5"/>
    <w:rsid w:val="0086519E"/>
    <w:rsid w:val="0086658F"/>
    <w:rsid w:val="0087207F"/>
    <w:rsid w:val="00872B46"/>
    <w:rsid w:val="00873515"/>
    <w:rsid w:val="0087486F"/>
    <w:rsid w:val="008811FB"/>
    <w:rsid w:val="0088141F"/>
    <w:rsid w:val="008838DD"/>
    <w:rsid w:val="00883CDA"/>
    <w:rsid w:val="00887059"/>
    <w:rsid w:val="00891401"/>
    <w:rsid w:val="00894904"/>
    <w:rsid w:val="00894AF7"/>
    <w:rsid w:val="00897353"/>
    <w:rsid w:val="008A54B3"/>
    <w:rsid w:val="008B1875"/>
    <w:rsid w:val="008B33B6"/>
    <w:rsid w:val="008B3EDA"/>
    <w:rsid w:val="008B41D3"/>
    <w:rsid w:val="008B43B4"/>
    <w:rsid w:val="008B51EB"/>
    <w:rsid w:val="008B5EAF"/>
    <w:rsid w:val="008B6365"/>
    <w:rsid w:val="008B7008"/>
    <w:rsid w:val="008C293C"/>
    <w:rsid w:val="008C6A2D"/>
    <w:rsid w:val="008C745B"/>
    <w:rsid w:val="008D16F7"/>
    <w:rsid w:val="008D389A"/>
    <w:rsid w:val="008D3A3C"/>
    <w:rsid w:val="008D6D78"/>
    <w:rsid w:val="008E0011"/>
    <w:rsid w:val="008E08EE"/>
    <w:rsid w:val="008E179E"/>
    <w:rsid w:val="008E18F4"/>
    <w:rsid w:val="008E7535"/>
    <w:rsid w:val="008E79D3"/>
    <w:rsid w:val="008F0886"/>
    <w:rsid w:val="008F3168"/>
    <w:rsid w:val="008F3AA0"/>
    <w:rsid w:val="008F64B5"/>
    <w:rsid w:val="00901658"/>
    <w:rsid w:val="0090437E"/>
    <w:rsid w:val="00907DE8"/>
    <w:rsid w:val="009117CA"/>
    <w:rsid w:val="00912C9E"/>
    <w:rsid w:val="00916657"/>
    <w:rsid w:val="00916673"/>
    <w:rsid w:val="00917C7E"/>
    <w:rsid w:val="009209E4"/>
    <w:rsid w:val="00921306"/>
    <w:rsid w:val="009216EB"/>
    <w:rsid w:val="00921787"/>
    <w:rsid w:val="009227E1"/>
    <w:rsid w:val="00924EFC"/>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3362"/>
    <w:rsid w:val="0096537D"/>
    <w:rsid w:val="009676CC"/>
    <w:rsid w:val="009678FC"/>
    <w:rsid w:val="00970AAC"/>
    <w:rsid w:val="00970C03"/>
    <w:rsid w:val="00973B49"/>
    <w:rsid w:val="00973B90"/>
    <w:rsid w:val="009805E4"/>
    <w:rsid w:val="009835F4"/>
    <w:rsid w:val="0098390F"/>
    <w:rsid w:val="00983EB5"/>
    <w:rsid w:val="00984288"/>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D434B"/>
    <w:rsid w:val="009E07D1"/>
    <w:rsid w:val="009E0D0D"/>
    <w:rsid w:val="009E55E9"/>
    <w:rsid w:val="009F1FAA"/>
    <w:rsid w:val="009F27A3"/>
    <w:rsid w:val="00A01D08"/>
    <w:rsid w:val="00A07B0B"/>
    <w:rsid w:val="00A12EC0"/>
    <w:rsid w:val="00A15C22"/>
    <w:rsid w:val="00A206D9"/>
    <w:rsid w:val="00A217DF"/>
    <w:rsid w:val="00A245EE"/>
    <w:rsid w:val="00A365D1"/>
    <w:rsid w:val="00A37570"/>
    <w:rsid w:val="00A37BDE"/>
    <w:rsid w:val="00A42C7B"/>
    <w:rsid w:val="00A43868"/>
    <w:rsid w:val="00A44C79"/>
    <w:rsid w:val="00A514CD"/>
    <w:rsid w:val="00A526B6"/>
    <w:rsid w:val="00A545A6"/>
    <w:rsid w:val="00A60480"/>
    <w:rsid w:val="00A63A8E"/>
    <w:rsid w:val="00A64BD3"/>
    <w:rsid w:val="00A66CEA"/>
    <w:rsid w:val="00A70CEA"/>
    <w:rsid w:val="00A70FB4"/>
    <w:rsid w:val="00A752EC"/>
    <w:rsid w:val="00A8066F"/>
    <w:rsid w:val="00A841AA"/>
    <w:rsid w:val="00A8468C"/>
    <w:rsid w:val="00A84B49"/>
    <w:rsid w:val="00A85032"/>
    <w:rsid w:val="00A862D0"/>
    <w:rsid w:val="00A8646F"/>
    <w:rsid w:val="00A909E1"/>
    <w:rsid w:val="00A95C64"/>
    <w:rsid w:val="00AA2FAD"/>
    <w:rsid w:val="00AA5DA2"/>
    <w:rsid w:val="00AA7CC9"/>
    <w:rsid w:val="00AB028A"/>
    <w:rsid w:val="00AB1AA0"/>
    <w:rsid w:val="00AB2CDC"/>
    <w:rsid w:val="00AB308E"/>
    <w:rsid w:val="00AB3993"/>
    <w:rsid w:val="00AC0AB0"/>
    <w:rsid w:val="00AC17D5"/>
    <w:rsid w:val="00AC18AC"/>
    <w:rsid w:val="00AC1F40"/>
    <w:rsid w:val="00AC3056"/>
    <w:rsid w:val="00AC3441"/>
    <w:rsid w:val="00AD29D5"/>
    <w:rsid w:val="00AD3882"/>
    <w:rsid w:val="00AD4E88"/>
    <w:rsid w:val="00AD6887"/>
    <w:rsid w:val="00AD7C35"/>
    <w:rsid w:val="00AE30AE"/>
    <w:rsid w:val="00AF0617"/>
    <w:rsid w:val="00AF31D8"/>
    <w:rsid w:val="00AF33AC"/>
    <w:rsid w:val="00AF6778"/>
    <w:rsid w:val="00AF72DB"/>
    <w:rsid w:val="00B001A8"/>
    <w:rsid w:val="00B011B7"/>
    <w:rsid w:val="00B011D6"/>
    <w:rsid w:val="00B02019"/>
    <w:rsid w:val="00B025ED"/>
    <w:rsid w:val="00B035BB"/>
    <w:rsid w:val="00B05A2A"/>
    <w:rsid w:val="00B10378"/>
    <w:rsid w:val="00B14ABB"/>
    <w:rsid w:val="00B177FA"/>
    <w:rsid w:val="00B22FF7"/>
    <w:rsid w:val="00B238C9"/>
    <w:rsid w:val="00B25D5F"/>
    <w:rsid w:val="00B2644B"/>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38C5"/>
    <w:rsid w:val="00B5412F"/>
    <w:rsid w:val="00B56728"/>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344A"/>
    <w:rsid w:val="00BB6BEC"/>
    <w:rsid w:val="00BD04B7"/>
    <w:rsid w:val="00BD1B49"/>
    <w:rsid w:val="00BD6500"/>
    <w:rsid w:val="00BE3096"/>
    <w:rsid w:val="00BE360A"/>
    <w:rsid w:val="00BE3769"/>
    <w:rsid w:val="00BE68EC"/>
    <w:rsid w:val="00BE757B"/>
    <w:rsid w:val="00BF2CA9"/>
    <w:rsid w:val="00BF5067"/>
    <w:rsid w:val="00BF52D1"/>
    <w:rsid w:val="00BF5956"/>
    <w:rsid w:val="00BF63B7"/>
    <w:rsid w:val="00BF6A57"/>
    <w:rsid w:val="00BF6CCB"/>
    <w:rsid w:val="00C00120"/>
    <w:rsid w:val="00C0176A"/>
    <w:rsid w:val="00C02633"/>
    <w:rsid w:val="00C04624"/>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465A"/>
    <w:rsid w:val="00C5511A"/>
    <w:rsid w:val="00C60515"/>
    <w:rsid w:val="00C62565"/>
    <w:rsid w:val="00C6348A"/>
    <w:rsid w:val="00C67401"/>
    <w:rsid w:val="00C716B6"/>
    <w:rsid w:val="00C72D2A"/>
    <w:rsid w:val="00C72F0B"/>
    <w:rsid w:val="00C735C8"/>
    <w:rsid w:val="00C7577B"/>
    <w:rsid w:val="00C76645"/>
    <w:rsid w:val="00C774DD"/>
    <w:rsid w:val="00C77B64"/>
    <w:rsid w:val="00C801FE"/>
    <w:rsid w:val="00C80920"/>
    <w:rsid w:val="00C80B9D"/>
    <w:rsid w:val="00C8129D"/>
    <w:rsid w:val="00C822E2"/>
    <w:rsid w:val="00C84108"/>
    <w:rsid w:val="00C9008E"/>
    <w:rsid w:val="00C93350"/>
    <w:rsid w:val="00C956A6"/>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40C8"/>
    <w:rsid w:val="00CF0049"/>
    <w:rsid w:val="00CF263F"/>
    <w:rsid w:val="00CF2EC8"/>
    <w:rsid w:val="00CF5ADE"/>
    <w:rsid w:val="00CF5D94"/>
    <w:rsid w:val="00CF752C"/>
    <w:rsid w:val="00CF79D6"/>
    <w:rsid w:val="00D00279"/>
    <w:rsid w:val="00D03550"/>
    <w:rsid w:val="00D03BC9"/>
    <w:rsid w:val="00D04D66"/>
    <w:rsid w:val="00D12931"/>
    <w:rsid w:val="00D140FA"/>
    <w:rsid w:val="00D14354"/>
    <w:rsid w:val="00D150EC"/>
    <w:rsid w:val="00D151A9"/>
    <w:rsid w:val="00D16D3B"/>
    <w:rsid w:val="00D2165C"/>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77F74"/>
    <w:rsid w:val="00D80166"/>
    <w:rsid w:val="00D8413F"/>
    <w:rsid w:val="00D85806"/>
    <w:rsid w:val="00D85EFB"/>
    <w:rsid w:val="00D90FAD"/>
    <w:rsid w:val="00D96756"/>
    <w:rsid w:val="00DA1376"/>
    <w:rsid w:val="00DA1F7F"/>
    <w:rsid w:val="00DA338D"/>
    <w:rsid w:val="00DA3871"/>
    <w:rsid w:val="00DA4808"/>
    <w:rsid w:val="00DA51F8"/>
    <w:rsid w:val="00DA626A"/>
    <w:rsid w:val="00DB0A2E"/>
    <w:rsid w:val="00DB115A"/>
    <w:rsid w:val="00DB3970"/>
    <w:rsid w:val="00DB4E0C"/>
    <w:rsid w:val="00DB74CD"/>
    <w:rsid w:val="00DC4600"/>
    <w:rsid w:val="00DC5602"/>
    <w:rsid w:val="00DC632B"/>
    <w:rsid w:val="00DC7526"/>
    <w:rsid w:val="00DD2265"/>
    <w:rsid w:val="00DD351C"/>
    <w:rsid w:val="00DD3B3A"/>
    <w:rsid w:val="00DD71CA"/>
    <w:rsid w:val="00DD7CF7"/>
    <w:rsid w:val="00DE38F2"/>
    <w:rsid w:val="00DE533D"/>
    <w:rsid w:val="00DF07E5"/>
    <w:rsid w:val="00DF5840"/>
    <w:rsid w:val="00DF5D4A"/>
    <w:rsid w:val="00DF671B"/>
    <w:rsid w:val="00DF6FED"/>
    <w:rsid w:val="00DF7B8C"/>
    <w:rsid w:val="00E005EB"/>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353E1"/>
    <w:rsid w:val="00E40717"/>
    <w:rsid w:val="00E42B82"/>
    <w:rsid w:val="00E459FB"/>
    <w:rsid w:val="00E45E30"/>
    <w:rsid w:val="00E501A9"/>
    <w:rsid w:val="00E52B0E"/>
    <w:rsid w:val="00E54BB8"/>
    <w:rsid w:val="00E54E1A"/>
    <w:rsid w:val="00E56488"/>
    <w:rsid w:val="00E56F49"/>
    <w:rsid w:val="00E578DF"/>
    <w:rsid w:val="00E57ED0"/>
    <w:rsid w:val="00E603E1"/>
    <w:rsid w:val="00E712CD"/>
    <w:rsid w:val="00E74C0D"/>
    <w:rsid w:val="00E74FDE"/>
    <w:rsid w:val="00E75B06"/>
    <w:rsid w:val="00E84553"/>
    <w:rsid w:val="00E85575"/>
    <w:rsid w:val="00E9152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632F"/>
    <w:rsid w:val="00EF7335"/>
    <w:rsid w:val="00EF7BA2"/>
    <w:rsid w:val="00F01859"/>
    <w:rsid w:val="00F0206C"/>
    <w:rsid w:val="00F03751"/>
    <w:rsid w:val="00F04D55"/>
    <w:rsid w:val="00F05364"/>
    <w:rsid w:val="00F05A66"/>
    <w:rsid w:val="00F06AAB"/>
    <w:rsid w:val="00F11549"/>
    <w:rsid w:val="00F147D5"/>
    <w:rsid w:val="00F14814"/>
    <w:rsid w:val="00F157F7"/>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296C"/>
    <w:rsid w:val="00F546A8"/>
    <w:rsid w:val="00F54981"/>
    <w:rsid w:val="00F6516E"/>
    <w:rsid w:val="00F6703A"/>
    <w:rsid w:val="00F67920"/>
    <w:rsid w:val="00F703CA"/>
    <w:rsid w:val="00F70598"/>
    <w:rsid w:val="00F709A0"/>
    <w:rsid w:val="00F715FD"/>
    <w:rsid w:val="00F73140"/>
    <w:rsid w:val="00F75F0B"/>
    <w:rsid w:val="00F76050"/>
    <w:rsid w:val="00F82003"/>
    <w:rsid w:val="00F8584C"/>
    <w:rsid w:val="00F85A4D"/>
    <w:rsid w:val="00F906A1"/>
    <w:rsid w:val="00F91A5E"/>
    <w:rsid w:val="00F95A2C"/>
    <w:rsid w:val="00F97F6A"/>
    <w:rsid w:val="00FA4CC2"/>
    <w:rsid w:val="00FA6643"/>
    <w:rsid w:val="00FB6B88"/>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aliases w:val="AC List 01,Список уровня 2,название табл/рис,заголовок 1.1,Абзац списка5,Mummuga loetelu,Loendi lõik,En tкte 1,Report Para,WinDForce-Letter,Bullet Points,Liste Paragraf,List Paragraph in table,Akapit z listą,Цветной список - Акцент 11,lp1"/>
    <w:basedOn w:val="a"/>
    <w:link w:val="af1"/>
    <w:uiPriority w:val="99"/>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paragraph" w:customStyle="1" w:styleId="p1">
    <w:name w:val="p1"/>
    <w:basedOn w:val="a"/>
    <w:rsid w:val="00D140FA"/>
    <w:rPr>
      <w:rFonts w:ascii="Helvetica Neue" w:hAnsi="Helvetica Neue"/>
      <w:color w:val="000000"/>
      <w:sz w:val="21"/>
      <w:szCs w:val="21"/>
    </w:rPr>
  </w:style>
  <w:style w:type="character" w:customStyle="1" w:styleId="af1">
    <w:name w:val="Абзац списку Знак"/>
    <w:aliases w:val="AC List 01 Знак,Список уровня 2 Знак,название табл/рис Знак,заголовок 1.1 Знак,Абзац списка5 Знак,Mummuga loetelu Знак,Loendi lõik Знак,En tкte 1 Знак,Report Para Знак,WinDForce-Letter Знак,Bullet Points Знак,Liste Paragraf Знак"/>
    <w:link w:val="af0"/>
    <w:uiPriority w:val="99"/>
    <w:locked/>
    <w:rsid w:val="009F27A3"/>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9</Pages>
  <Words>2815</Words>
  <Characters>19542</Characters>
  <Application>Microsoft Office Word</Application>
  <DocSecurity>0</DocSecurity>
  <Lines>528</Lines>
  <Paragraphs>237</Paragraphs>
  <ScaleCrop>false</ScaleCrop>
  <Company>AUN of PLWH</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142</cp:revision>
  <cp:lastPrinted>2023-07-05T13:44:00Z</cp:lastPrinted>
  <dcterms:created xsi:type="dcterms:W3CDTF">2024-10-29T09:35:00Z</dcterms:created>
  <dcterms:modified xsi:type="dcterms:W3CDTF">2026-04-02T12:53:00Z</dcterms:modified>
</cp:coreProperties>
</file>