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66BDA9E"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6243C7">
        <w:rPr>
          <w:b/>
          <w:bCs/>
          <w:sz w:val="22"/>
          <w:szCs w:val="22"/>
        </w:rPr>
        <w:t>«</w:t>
      </w:r>
      <w:proofErr w:type="gramEnd"/>
      <w:r w:rsidR="009B59E2" w:rsidRPr="006243C7">
        <w:rPr>
          <w:b/>
          <w:bCs/>
          <w:sz w:val="22"/>
          <w:szCs w:val="22"/>
          <w:lang w:val="uk-UA"/>
        </w:rPr>
        <w:t>16</w:t>
      </w:r>
      <w:r w:rsidRPr="006243C7">
        <w:rPr>
          <w:b/>
          <w:bCs/>
          <w:sz w:val="22"/>
          <w:szCs w:val="22"/>
        </w:rPr>
        <w:t>»</w:t>
      </w:r>
      <w:r w:rsidR="006D0A0B" w:rsidRPr="006243C7">
        <w:rPr>
          <w:b/>
          <w:bCs/>
          <w:sz w:val="22"/>
          <w:szCs w:val="22"/>
        </w:rPr>
        <w:t xml:space="preserve"> </w:t>
      </w:r>
      <w:r w:rsidR="00205FF6" w:rsidRPr="006243C7">
        <w:rPr>
          <w:b/>
          <w:bCs/>
          <w:sz w:val="22"/>
          <w:szCs w:val="22"/>
          <w:lang w:val="uk-UA"/>
        </w:rPr>
        <w:t>березня</w:t>
      </w:r>
      <w:r w:rsidR="006D0A0B" w:rsidRPr="006243C7">
        <w:rPr>
          <w:b/>
          <w:bCs/>
          <w:sz w:val="22"/>
          <w:szCs w:val="22"/>
        </w:rPr>
        <w:t xml:space="preserve"> </w:t>
      </w:r>
      <w:r w:rsidRPr="006243C7">
        <w:rPr>
          <w:b/>
          <w:bCs/>
          <w:sz w:val="22"/>
          <w:szCs w:val="22"/>
        </w:rPr>
        <w:t>20</w:t>
      </w:r>
      <w:r w:rsidR="00FC1FF6" w:rsidRPr="006243C7">
        <w:rPr>
          <w:b/>
          <w:bCs/>
          <w:sz w:val="22"/>
          <w:szCs w:val="22"/>
        </w:rPr>
        <w:t>2</w:t>
      </w:r>
      <w:r w:rsidR="00205FF6" w:rsidRPr="006243C7">
        <w:rPr>
          <w:b/>
          <w:bCs/>
          <w:sz w:val="22"/>
          <w:szCs w:val="22"/>
          <w:lang w:val="uk-UA"/>
        </w:rPr>
        <w:t>6</w:t>
      </w:r>
      <w:r w:rsidR="002B1748" w:rsidRPr="006243C7">
        <w:rPr>
          <w:b/>
          <w:bCs/>
          <w:sz w:val="22"/>
          <w:szCs w:val="22"/>
        </w:rPr>
        <w:t xml:space="preserve"> </w:t>
      </w:r>
      <w:r w:rsidRPr="006243C7">
        <w:rPr>
          <w:b/>
          <w:bCs/>
          <w:sz w:val="22"/>
          <w:szCs w:val="22"/>
        </w:rPr>
        <w:t>р.</w:t>
      </w:r>
    </w:p>
    <w:p w14:paraId="09D3CC02" w14:textId="77777777" w:rsidR="00606079" w:rsidRDefault="00606079" w:rsidP="00F27382">
      <w:pPr>
        <w:rPr>
          <w:b/>
          <w:sz w:val="22"/>
          <w:szCs w:val="22"/>
          <w:lang w:val="uk-UA"/>
        </w:rPr>
      </w:pPr>
    </w:p>
    <w:p w14:paraId="1D461A42" w14:textId="181292C8" w:rsidR="00203564" w:rsidRPr="008F2D13"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8F2D13" w:rsidRPr="008F2D13">
        <w:rPr>
          <w:b/>
          <w:bCs/>
          <w:sz w:val="22"/>
          <w:szCs w:val="22"/>
          <w:lang w:val="uk-UA"/>
        </w:rPr>
        <w:t>2823</w:t>
      </w:r>
      <w:r w:rsidR="008F2D13" w:rsidRPr="008F2D13">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EC06038"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D24B4F">
        <w:rPr>
          <w:bCs/>
          <w:sz w:val="22"/>
          <w:szCs w:val="22"/>
          <w:lang w:val="uk-UA"/>
        </w:rPr>
        <w:t>п</w:t>
      </w:r>
      <w:r w:rsidR="00D24B4F" w:rsidRPr="00AF4717">
        <w:rPr>
          <w:bCs/>
          <w:sz w:val="22"/>
          <w:szCs w:val="22"/>
          <w:lang w:val="uk-UA"/>
        </w:rPr>
        <w:t xml:space="preserve">ослуг з проведення аудиту по </w:t>
      </w:r>
      <w:proofErr w:type="spellStart"/>
      <w:r w:rsidR="00D24B4F" w:rsidRPr="00AF4717">
        <w:rPr>
          <w:bCs/>
          <w:sz w:val="22"/>
          <w:szCs w:val="22"/>
          <w:lang w:val="uk-UA"/>
        </w:rPr>
        <w:t>проекту</w:t>
      </w:r>
      <w:proofErr w:type="spellEnd"/>
      <w:r w:rsidR="00D24B4F" w:rsidRPr="00AF4717">
        <w:rPr>
          <w:bCs/>
          <w:sz w:val="22"/>
          <w:szCs w:val="22"/>
          <w:lang w:val="uk-UA"/>
        </w:rPr>
        <w:t xml:space="preserve"> «Допомога вразливим громадам на передовій у Сумах та Херсоні» за підтримки Шведського Червоного Хреста</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176A04FA" w:rsidR="00A206D9" w:rsidRPr="00142094" w:rsidRDefault="00AF4717" w:rsidP="00A841AA">
            <w:pPr>
              <w:rPr>
                <w:bCs/>
                <w:sz w:val="22"/>
                <w:szCs w:val="22"/>
                <w:lang w:val="uk-UA"/>
              </w:rPr>
            </w:pPr>
            <w:r w:rsidRPr="00AF4717">
              <w:rPr>
                <w:bCs/>
                <w:sz w:val="22"/>
                <w:szCs w:val="22"/>
                <w:lang w:val="uk-UA"/>
              </w:rPr>
              <w:t xml:space="preserve">Послуги з проведення аудиту по </w:t>
            </w:r>
            <w:proofErr w:type="spellStart"/>
            <w:r w:rsidRPr="00AF4717">
              <w:rPr>
                <w:bCs/>
                <w:sz w:val="22"/>
                <w:szCs w:val="22"/>
                <w:lang w:val="uk-UA"/>
              </w:rPr>
              <w:t>проекту</w:t>
            </w:r>
            <w:proofErr w:type="spellEnd"/>
            <w:r w:rsidRPr="00AF4717">
              <w:rPr>
                <w:bCs/>
                <w:sz w:val="22"/>
                <w:szCs w:val="22"/>
                <w:lang w:val="uk-UA"/>
              </w:rPr>
              <w:t xml:space="preserve"> «Допомога вразливим громадам на передовій у Сумах та Херсоні» за підтримки Шведського Червоного Хреста</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1227E51" w:rsidR="00A206D9" w:rsidRPr="00142094" w:rsidRDefault="00A206D9" w:rsidP="000326A8">
            <w:pPr>
              <w:jc w:val="center"/>
              <w:rPr>
                <w:sz w:val="22"/>
                <w:szCs w:val="22"/>
                <w:lang w:val="uk-UA"/>
              </w:rPr>
            </w:pPr>
            <w:r w:rsidRPr="00205FF6">
              <w:rPr>
                <w:bCs/>
                <w:spacing w:val="-6"/>
                <w:sz w:val="22"/>
                <w:szCs w:val="22"/>
                <w:lang w:val="uk-UA"/>
              </w:rPr>
              <w:t xml:space="preserve">Інформація вказана в Додатку </w:t>
            </w:r>
            <w:r w:rsidR="00B56017" w:rsidRPr="00205FF6">
              <w:rPr>
                <w:bCs/>
                <w:spacing w:val="-6"/>
                <w:sz w:val="22"/>
                <w:szCs w:val="22"/>
                <w:lang w:val="uk-UA"/>
              </w:rPr>
              <w:t>2</w:t>
            </w:r>
            <w:r w:rsidRPr="00205FF6">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55750D2A" w:rsidR="00A206D9" w:rsidRPr="00142094" w:rsidRDefault="00A206D9" w:rsidP="006D0A0B">
            <w:pPr>
              <w:jc w:val="center"/>
              <w:rPr>
                <w:bCs/>
                <w:sz w:val="22"/>
                <w:szCs w:val="22"/>
                <w:lang w:val="uk-UA"/>
              </w:rPr>
            </w:pPr>
            <w:r w:rsidRPr="00142094">
              <w:rPr>
                <w:bCs/>
                <w:sz w:val="22"/>
                <w:szCs w:val="22"/>
                <w:lang w:val="uk-UA"/>
              </w:rPr>
              <w:t xml:space="preserve">Деталі в </w:t>
            </w:r>
            <w:r w:rsidRPr="00205FF6">
              <w:rPr>
                <w:bCs/>
                <w:sz w:val="22"/>
                <w:szCs w:val="22"/>
                <w:lang w:val="uk-UA"/>
              </w:rPr>
              <w:t>Додатку №</w:t>
            </w:r>
            <w:r w:rsidR="00B56017" w:rsidRPr="00205FF6">
              <w:rPr>
                <w:bCs/>
                <w:sz w:val="22"/>
                <w:szCs w:val="22"/>
                <w:lang w:val="uk-UA"/>
              </w:rPr>
              <w:t xml:space="preserve">1, </w:t>
            </w:r>
            <w:r w:rsidRPr="00205FF6">
              <w:rPr>
                <w:bCs/>
                <w:sz w:val="22"/>
                <w:szCs w:val="22"/>
                <w:lang w:val="uk-UA"/>
              </w:rPr>
              <w:t>Додатку №</w:t>
            </w:r>
            <w:r w:rsidR="00B56017" w:rsidRPr="00205FF6">
              <w:rPr>
                <w:bCs/>
                <w:sz w:val="22"/>
                <w:szCs w:val="22"/>
                <w:lang w:val="uk-UA"/>
              </w:rPr>
              <w:t>2</w:t>
            </w:r>
            <w:r w:rsidRPr="00205FF6">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ADA8B59"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1C000E">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BE1674B" w:rsidR="00A206D9" w:rsidRDefault="00A206D9" w:rsidP="00A206D9">
      <w:pPr>
        <w:spacing w:before="76" w:line="250" w:lineRule="exact"/>
        <w:ind w:right="-23" w:firstLine="567"/>
        <w:jc w:val="both"/>
        <w:rPr>
          <w:bCs/>
          <w:sz w:val="22"/>
          <w:szCs w:val="22"/>
          <w:lang w:val="uk-UA"/>
        </w:rPr>
      </w:pPr>
      <w:r w:rsidRPr="006243C7">
        <w:rPr>
          <w:b/>
          <w:sz w:val="22"/>
          <w:szCs w:val="22"/>
          <w:lang w:val="uk-UA"/>
        </w:rPr>
        <w:t xml:space="preserve">Очікувана дата надання послуг: </w:t>
      </w:r>
      <w:r w:rsidR="00E04FE5" w:rsidRPr="006243C7">
        <w:rPr>
          <w:b/>
          <w:sz w:val="22"/>
          <w:szCs w:val="22"/>
          <w:lang w:val="uk-UA"/>
        </w:rPr>
        <w:t xml:space="preserve">з </w:t>
      </w:r>
      <w:r w:rsidR="004A1FF4" w:rsidRPr="006243C7">
        <w:rPr>
          <w:bCs/>
          <w:sz w:val="22"/>
          <w:szCs w:val="22"/>
          <w:lang w:val="uk-UA"/>
        </w:rPr>
        <w:t>01.04.2026р.</w:t>
      </w:r>
      <w:r w:rsidR="00E04FE5" w:rsidRPr="006243C7">
        <w:rPr>
          <w:bCs/>
          <w:sz w:val="22"/>
          <w:szCs w:val="22"/>
          <w:lang w:val="uk-UA"/>
        </w:rPr>
        <w:t xml:space="preserve"> до 20.</w:t>
      </w:r>
      <w:r w:rsidR="00E04FE5">
        <w:rPr>
          <w:bCs/>
          <w:sz w:val="22"/>
          <w:szCs w:val="22"/>
          <w:lang w:val="uk-UA"/>
        </w:rPr>
        <w:t>04.2026р.</w:t>
      </w:r>
    </w:p>
    <w:p w14:paraId="5F3ED522" w14:textId="6DFB3440" w:rsidR="00E04FE5" w:rsidRPr="006352FA" w:rsidRDefault="00E04FE5" w:rsidP="00A206D9">
      <w:pPr>
        <w:spacing w:before="76" w:line="250" w:lineRule="exact"/>
        <w:ind w:right="-23" w:firstLine="567"/>
        <w:jc w:val="both"/>
        <w:rPr>
          <w:b/>
          <w:sz w:val="22"/>
          <w:szCs w:val="22"/>
          <w:lang w:val="uk-UA"/>
        </w:rPr>
      </w:pPr>
      <w:r w:rsidRPr="00E04FE5">
        <w:rPr>
          <w:b/>
          <w:sz w:val="22"/>
          <w:szCs w:val="22"/>
          <w:lang w:val="uk-UA"/>
        </w:rPr>
        <w:t>Надання Звіту:</w:t>
      </w:r>
      <w:r>
        <w:rPr>
          <w:bCs/>
          <w:sz w:val="22"/>
          <w:szCs w:val="22"/>
          <w:lang w:val="uk-UA"/>
        </w:rPr>
        <w:t xml:space="preserve"> не пізніше 30.04.2026р.</w:t>
      </w:r>
    </w:p>
    <w:p w14:paraId="713E954A" w14:textId="1277839C"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00EF1A17">
        <w:rPr>
          <w:b/>
          <w:sz w:val="22"/>
          <w:szCs w:val="22"/>
          <w:lang w:val="uk-UA"/>
        </w:rPr>
        <w:t xml:space="preserve"> аудиту</w:t>
      </w:r>
      <w:r w:rsidRPr="00FF437A">
        <w:rPr>
          <w:b/>
          <w:i/>
          <w:iCs/>
          <w:sz w:val="22"/>
          <w:szCs w:val="22"/>
          <w:lang w:val="uk-UA"/>
        </w:rPr>
        <w:t>:</w:t>
      </w:r>
      <w:r w:rsidR="00FD5EB8" w:rsidRPr="00FF437A">
        <w:rPr>
          <w:b/>
          <w:i/>
          <w:iCs/>
          <w:sz w:val="22"/>
          <w:szCs w:val="22"/>
          <w:lang w:val="uk-UA"/>
        </w:rPr>
        <w:t xml:space="preserve"> м.</w:t>
      </w:r>
      <w:r w:rsidR="00B23067">
        <w:rPr>
          <w:b/>
          <w:i/>
          <w:iCs/>
          <w:sz w:val="22"/>
          <w:szCs w:val="22"/>
          <w:lang w:val="uk-UA"/>
        </w:rPr>
        <w:t xml:space="preserve"> </w:t>
      </w:r>
      <w:r w:rsidR="00FD5EB8" w:rsidRPr="00FF437A">
        <w:rPr>
          <w:b/>
          <w:i/>
          <w:iCs/>
          <w:sz w:val="22"/>
          <w:szCs w:val="22"/>
          <w:lang w:val="uk-UA"/>
        </w:rPr>
        <w:t>Київ</w:t>
      </w:r>
      <w:r w:rsidR="00084B28">
        <w:rPr>
          <w:b/>
          <w:i/>
          <w:iCs/>
          <w:sz w:val="22"/>
          <w:szCs w:val="22"/>
          <w:lang w:val="uk-UA"/>
        </w:rPr>
        <w:t xml:space="preserve"> – адресу буде надано переможцю закупівлі </w:t>
      </w:r>
      <w:r w:rsidR="00FD5EB8" w:rsidRPr="00FF437A">
        <w:rPr>
          <w:b/>
          <w:i/>
          <w:iCs/>
          <w:sz w:val="22"/>
          <w:szCs w:val="22"/>
          <w:lang w:val="uk-UA"/>
        </w:rPr>
        <w:t xml:space="preserve">та </w:t>
      </w:r>
      <w:r w:rsidR="00FF437A" w:rsidRPr="00FF437A">
        <w:rPr>
          <w:b/>
          <w:i/>
          <w:iCs/>
          <w:sz w:val="22"/>
          <w:szCs w:val="22"/>
          <w:lang w:val="uk-UA"/>
        </w:rPr>
        <w:t xml:space="preserve">в </w:t>
      </w:r>
      <w:r w:rsidR="00FD5EB8" w:rsidRPr="00FF437A">
        <w:rPr>
          <w:b/>
          <w:i/>
          <w:iCs/>
          <w:sz w:val="22"/>
          <w:szCs w:val="22"/>
          <w:lang w:val="uk-UA"/>
        </w:rPr>
        <w:t>Сумсь</w:t>
      </w:r>
      <w:r w:rsidR="00FF437A" w:rsidRPr="00FF437A">
        <w:rPr>
          <w:b/>
          <w:i/>
          <w:iCs/>
          <w:sz w:val="22"/>
          <w:szCs w:val="22"/>
          <w:lang w:val="uk-UA"/>
        </w:rPr>
        <w:t>кій</w:t>
      </w:r>
      <w:r w:rsidR="00FD5EB8" w:rsidRPr="00FF437A">
        <w:rPr>
          <w:b/>
          <w:i/>
          <w:iCs/>
          <w:sz w:val="22"/>
          <w:szCs w:val="22"/>
          <w:lang w:val="uk-UA"/>
        </w:rPr>
        <w:t xml:space="preserve"> і Херсонсь</w:t>
      </w:r>
      <w:r w:rsidR="00FF437A" w:rsidRPr="00FF437A">
        <w:rPr>
          <w:b/>
          <w:i/>
          <w:iCs/>
          <w:sz w:val="22"/>
          <w:szCs w:val="22"/>
          <w:lang w:val="uk-UA"/>
        </w:rPr>
        <w:t>кій</w:t>
      </w:r>
      <w:r w:rsidR="00FD5EB8" w:rsidRPr="00FF437A">
        <w:rPr>
          <w:b/>
          <w:i/>
          <w:iCs/>
          <w:sz w:val="22"/>
          <w:szCs w:val="22"/>
          <w:lang w:val="uk-UA"/>
        </w:rPr>
        <w:t xml:space="preserve"> област</w:t>
      </w:r>
      <w:r w:rsidR="00FF437A" w:rsidRPr="00FF437A">
        <w:rPr>
          <w:b/>
          <w:i/>
          <w:iCs/>
          <w:sz w:val="22"/>
          <w:szCs w:val="22"/>
          <w:lang w:val="uk-UA"/>
        </w:rPr>
        <w:t>ях</w:t>
      </w:r>
      <w:r w:rsidR="00FD5EB8" w:rsidRPr="00FF437A">
        <w:rPr>
          <w:b/>
          <w:i/>
          <w:iCs/>
          <w:sz w:val="22"/>
          <w:szCs w:val="22"/>
          <w:lang w:val="uk-UA"/>
        </w:rPr>
        <w:t xml:space="preserve"> – дистанційно.</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333F8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73A3BF4" w14:textId="77777777" w:rsidR="00C7577B"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p w14:paraId="11E90A39" w14:textId="7EBE9AAA" w:rsidR="00B1130C" w:rsidRPr="000B48D8" w:rsidRDefault="000342E8"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BE163D">
              <w:rPr>
                <w:rFonts w:ascii="Times New Roman" w:hAnsi="Times New Roman" w:cs="Times New Roman"/>
                <w:b/>
                <w:bCs/>
                <w:sz w:val="22"/>
                <w:szCs w:val="22"/>
                <w:lang w:val="uk-UA"/>
              </w:rPr>
              <w:t>Свідоцтво про включення фірми в Реєстр</w:t>
            </w:r>
            <w:r>
              <w:rPr>
                <w:rFonts w:ascii="Times New Roman" w:hAnsi="Times New Roman" w:cs="Times New Roman"/>
                <w:b/>
                <w:bCs/>
                <w:sz w:val="22"/>
                <w:szCs w:val="22"/>
                <w:lang w:val="uk-UA"/>
              </w:rPr>
              <w:t xml:space="preserve"> </w:t>
            </w:r>
            <w:r w:rsidRPr="00BE163D">
              <w:rPr>
                <w:rFonts w:ascii="Times New Roman" w:hAnsi="Times New Roman" w:cs="Times New Roman"/>
                <w:b/>
                <w:bCs/>
                <w:spacing w:val="-53"/>
                <w:sz w:val="22"/>
                <w:szCs w:val="22"/>
                <w:lang w:val="uk-UA"/>
              </w:rPr>
              <w:t xml:space="preserve"> </w:t>
            </w:r>
            <w:r>
              <w:rPr>
                <w:rFonts w:ascii="Times New Roman" w:hAnsi="Times New Roman" w:cs="Times New Roman"/>
                <w:b/>
                <w:bCs/>
                <w:spacing w:val="-53"/>
                <w:sz w:val="22"/>
                <w:szCs w:val="22"/>
                <w:lang w:val="uk-UA"/>
              </w:rPr>
              <w:t xml:space="preserve">   </w:t>
            </w:r>
            <w:r w:rsidRPr="00BE163D">
              <w:rPr>
                <w:rFonts w:ascii="Times New Roman" w:hAnsi="Times New Roman" w:cs="Times New Roman"/>
                <w:b/>
                <w:bCs/>
                <w:sz w:val="22"/>
                <w:szCs w:val="22"/>
                <w:lang w:val="uk-UA"/>
              </w:rPr>
              <w:t>аудиторських</w:t>
            </w:r>
            <w:r w:rsidRPr="00BE163D">
              <w:rPr>
                <w:rFonts w:ascii="Times New Roman" w:hAnsi="Times New Roman" w:cs="Times New Roman"/>
                <w:b/>
                <w:bCs/>
                <w:spacing w:val="-3"/>
                <w:sz w:val="22"/>
                <w:szCs w:val="22"/>
                <w:lang w:val="uk-UA"/>
              </w:rPr>
              <w:t xml:space="preserve"> </w:t>
            </w:r>
            <w:r w:rsidRPr="00BE163D">
              <w:rPr>
                <w:rFonts w:ascii="Times New Roman" w:hAnsi="Times New Roman" w:cs="Times New Roman"/>
                <w:b/>
                <w:bCs/>
                <w:sz w:val="22"/>
                <w:szCs w:val="22"/>
                <w:lang w:val="uk-UA"/>
              </w:rPr>
              <w:t>фірм</w:t>
            </w:r>
            <w:r w:rsidRPr="00BE163D">
              <w:rPr>
                <w:rFonts w:ascii="Times New Roman" w:hAnsi="Times New Roman" w:cs="Times New Roman"/>
                <w:b/>
                <w:bCs/>
                <w:spacing w:val="-3"/>
                <w:sz w:val="22"/>
                <w:szCs w:val="22"/>
                <w:lang w:val="uk-UA"/>
              </w:rPr>
              <w:t xml:space="preserve"> </w:t>
            </w:r>
            <w:r w:rsidRPr="00BE163D">
              <w:rPr>
                <w:rFonts w:ascii="Times New Roman" w:hAnsi="Times New Roman" w:cs="Times New Roman"/>
                <w:b/>
                <w:bCs/>
                <w:sz w:val="22"/>
                <w:szCs w:val="22"/>
                <w:lang w:val="uk-UA"/>
              </w:rPr>
              <w:t>та аудиторів</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333F8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w:t>
            </w:r>
            <w:r w:rsidR="00F27382" w:rsidRPr="00336A40">
              <w:rPr>
                <w:rFonts w:ascii="Times New Roman" w:hAnsi="Times New Roman" w:cs="Times New Roman"/>
                <w:sz w:val="22"/>
                <w:szCs w:val="22"/>
                <w:lang w:val="uk-UA"/>
              </w:rPr>
              <w:lastRenderedPageBreak/>
              <w:t xml:space="preserve">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333F83"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287CF13B" w14:textId="53A160C2" w:rsidR="00F27382" w:rsidRPr="00D17C35" w:rsidRDefault="00BF268F" w:rsidP="00F27382">
            <w:pPr>
              <w:pStyle w:val="ab"/>
              <w:spacing w:before="0" w:beforeAutospacing="0" w:after="0" w:afterAutospacing="0"/>
              <w:rPr>
                <w:rFonts w:ascii="Times New Roman" w:eastAsia="Times New Roman" w:hAnsi="Times New Roman" w:cs="Times New Roman"/>
                <w:b/>
                <w:bCs/>
                <w:sz w:val="22"/>
                <w:szCs w:val="22"/>
                <w:lang w:val="uk-UA"/>
              </w:rPr>
            </w:pPr>
            <w:r w:rsidRPr="00D17C35">
              <w:rPr>
                <w:rFonts w:ascii="Times New Roman" w:eastAsia="Times New Roman" w:hAnsi="Times New Roman" w:cs="Times New Roman"/>
                <w:b/>
                <w:bCs/>
                <w:sz w:val="22"/>
                <w:szCs w:val="22"/>
                <w:lang w:val="uk-UA"/>
              </w:rPr>
              <w:t>Основні т</w:t>
            </w:r>
            <w:r w:rsidR="00732D1B" w:rsidRPr="00D17C35">
              <w:rPr>
                <w:rFonts w:ascii="Times New Roman" w:eastAsia="Times New Roman" w:hAnsi="Times New Roman" w:cs="Times New Roman"/>
                <w:b/>
                <w:bCs/>
                <w:sz w:val="22"/>
                <w:szCs w:val="22"/>
                <w:lang w:val="uk-UA"/>
              </w:rPr>
              <w:t>ехнічні вимоги:</w:t>
            </w:r>
          </w:p>
          <w:p w14:paraId="2C993158" w14:textId="17C20F08" w:rsidR="005B69C0" w:rsidRDefault="005B69C0" w:rsidP="00F27382">
            <w:pPr>
              <w:pStyle w:val="ab"/>
              <w:spacing w:before="0" w:beforeAutospacing="0" w:after="0" w:afterAutospacing="0"/>
              <w:rPr>
                <w:rFonts w:ascii="Times New Roman" w:hAnsi="Times New Roman" w:cs="Times New Roman"/>
                <w:sz w:val="22"/>
                <w:szCs w:val="22"/>
                <w:lang w:val="uk-UA"/>
              </w:rPr>
            </w:pPr>
            <w:r w:rsidRPr="00910BCF">
              <w:rPr>
                <w:rFonts w:ascii="Times New Roman" w:eastAsia="Times New Roman" w:hAnsi="Times New Roman" w:cs="Times New Roman"/>
                <w:sz w:val="22"/>
                <w:szCs w:val="22"/>
                <w:lang w:val="uk-UA"/>
              </w:rPr>
              <w:t>-</w:t>
            </w:r>
            <w:r w:rsidR="00B33A83" w:rsidRPr="00910BCF">
              <w:rPr>
                <w:rFonts w:ascii="Times New Roman" w:hAnsi="Times New Roman" w:cs="Times New Roman"/>
                <w:sz w:val="22"/>
                <w:szCs w:val="22"/>
                <w:lang w:val="uk-UA"/>
              </w:rPr>
              <w:t xml:space="preserve"> Аудит має бути проведений у відповідності до </w:t>
            </w:r>
            <w:r w:rsidR="00B33A83" w:rsidRPr="005E71AB">
              <w:rPr>
                <w:rFonts w:ascii="Times New Roman" w:hAnsi="Times New Roman" w:cs="Times New Roman"/>
                <w:sz w:val="22"/>
                <w:szCs w:val="22"/>
                <w:lang w:val="uk-UA"/>
              </w:rPr>
              <w:t>Додатку №1 (Технічне</w:t>
            </w:r>
            <w:r w:rsidR="00B33A83" w:rsidRPr="00910BCF">
              <w:rPr>
                <w:rFonts w:ascii="Times New Roman" w:hAnsi="Times New Roman" w:cs="Times New Roman"/>
                <w:sz w:val="22"/>
                <w:szCs w:val="22"/>
                <w:lang w:val="uk-UA"/>
              </w:rPr>
              <w:t xml:space="preserve"> завдання</w:t>
            </w:r>
            <w:r w:rsidR="00793039">
              <w:rPr>
                <w:rFonts w:ascii="Times New Roman" w:hAnsi="Times New Roman" w:cs="Times New Roman"/>
                <w:sz w:val="22"/>
                <w:szCs w:val="22"/>
                <w:lang w:val="uk-UA"/>
              </w:rPr>
              <w:t xml:space="preserve">, </w:t>
            </w:r>
            <w:r w:rsidR="005E71AB">
              <w:rPr>
                <w:rFonts w:ascii="Times New Roman" w:hAnsi="Times New Roman" w:cs="Times New Roman"/>
                <w:sz w:val="22"/>
                <w:szCs w:val="22"/>
                <w:lang w:val="uk-UA"/>
              </w:rPr>
              <w:t xml:space="preserve">Відповідний досвід, </w:t>
            </w:r>
            <w:r w:rsidR="00793039">
              <w:rPr>
                <w:rFonts w:ascii="Times New Roman" w:hAnsi="Times New Roman" w:cs="Times New Roman"/>
                <w:sz w:val="22"/>
                <w:szCs w:val="22"/>
                <w:lang w:val="uk-UA"/>
              </w:rPr>
              <w:t>Стандарти аудиту</w:t>
            </w:r>
            <w:r w:rsidR="00B33A83" w:rsidRPr="00910BCF">
              <w:rPr>
                <w:rFonts w:ascii="Times New Roman" w:hAnsi="Times New Roman" w:cs="Times New Roman"/>
                <w:sz w:val="22"/>
                <w:szCs w:val="22"/>
                <w:lang w:val="uk-UA"/>
              </w:rPr>
              <w:t>);</w:t>
            </w:r>
          </w:p>
          <w:p w14:paraId="065EDD6B" w14:textId="1DC55A30" w:rsidR="00AA708F" w:rsidRPr="0060432A" w:rsidRDefault="005A4AFA" w:rsidP="0060432A">
            <w:pPr>
              <w:jc w:val="both"/>
              <w:rPr>
                <w:lang w:val="uk-UA"/>
              </w:rPr>
            </w:pPr>
            <w:r>
              <w:rPr>
                <w:sz w:val="22"/>
                <w:szCs w:val="22"/>
                <w:lang w:val="uk-UA"/>
              </w:rPr>
              <w:t xml:space="preserve">- </w:t>
            </w:r>
            <w:r w:rsidR="0060432A" w:rsidRPr="002759D3">
              <w:rPr>
                <w:lang w:val="uk-UA"/>
              </w:rPr>
              <w:t>фінансовий аудит повин</w:t>
            </w:r>
            <w:r w:rsidR="0060432A">
              <w:rPr>
                <w:lang w:val="uk-UA"/>
              </w:rPr>
              <w:t>ен</w:t>
            </w:r>
            <w:r w:rsidR="0060432A" w:rsidRPr="002759D3">
              <w:rPr>
                <w:lang w:val="uk-UA"/>
              </w:rPr>
              <w:t xml:space="preserve"> проводити</w:t>
            </w:r>
            <w:r w:rsidR="0060432A">
              <w:rPr>
                <w:lang w:val="uk-UA"/>
              </w:rPr>
              <w:t>ся</w:t>
            </w:r>
            <w:r w:rsidR="0060432A" w:rsidRPr="002759D3">
              <w:rPr>
                <w:lang w:val="uk-UA"/>
              </w:rPr>
              <w:t xml:space="preserve"> відповідно до визнаних міжнародних стандартів (IFAC).</w:t>
            </w:r>
          </w:p>
          <w:p w14:paraId="3EF582FE" w14:textId="77777777" w:rsidR="00753BF1" w:rsidRPr="00910BCF" w:rsidRDefault="00B33A83" w:rsidP="00753BF1">
            <w:pPr>
              <w:pStyle w:val="TableParagraph"/>
              <w:spacing w:line="246" w:lineRule="exact"/>
            </w:pPr>
            <w:r w:rsidRPr="00910BCF">
              <w:t xml:space="preserve">- </w:t>
            </w:r>
            <w:r w:rsidR="00753BF1" w:rsidRPr="00910BCF">
              <w:t>Договір</w:t>
            </w:r>
            <w:r w:rsidR="00753BF1" w:rsidRPr="00910BCF">
              <w:rPr>
                <w:spacing w:val="-3"/>
              </w:rPr>
              <w:t xml:space="preserve"> </w:t>
            </w:r>
            <w:r w:rsidR="00753BF1" w:rsidRPr="00910BCF">
              <w:t>повинен</w:t>
            </w:r>
            <w:r w:rsidR="00753BF1" w:rsidRPr="00910BCF">
              <w:rPr>
                <w:spacing w:val="-3"/>
              </w:rPr>
              <w:t xml:space="preserve"> </w:t>
            </w:r>
            <w:r w:rsidR="00753BF1" w:rsidRPr="00910BCF">
              <w:t>бути</w:t>
            </w:r>
            <w:r w:rsidR="00753BF1" w:rsidRPr="00910BCF">
              <w:rPr>
                <w:spacing w:val="-3"/>
              </w:rPr>
              <w:t xml:space="preserve"> </w:t>
            </w:r>
            <w:r w:rsidR="00753BF1" w:rsidRPr="00910BCF">
              <w:t>підписаний</w:t>
            </w:r>
            <w:r w:rsidR="00753BF1" w:rsidRPr="00910BCF">
              <w:rPr>
                <w:spacing w:val="-3"/>
              </w:rPr>
              <w:t xml:space="preserve"> </w:t>
            </w:r>
            <w:r w:rsidR="00753BF1" w:rsidRPr="00910BCF">
              <w:t>між</w:t>
            </w:r>
            <w:r w:rsidR="00753BF1" w:rsidRPr="00910BCF">
              <w:rPr>
                <w:spacing w:val="-2"/>
              </w:rPr>
              <w:t xml:space="preserve"> </w:t>
            </w:r>
            <w:r w:rsidR="00753BF1" w:rsidRPr="00910BCF">
              <w:t>двома</w:t>
            </w:r>
          </w:p>
          <w:p w14:paraId="6467D418" w14:textId="4FD30A5A" w:rsidR="00732D1B" w:rsidRPr="00910BCF" w:rsidRDefault="00753BF1" w:rsidP="00753BF1">
            <w:pPr>
              <w:pStyle w:val="ab"/>
              <w:spacing w:before="0" w:beforeAutospacing="0" w:after="0" w:afterAutospacing="0"/>
              <w:rPr>
                <w:rFonts w:ascii="Times New Roman" w:hAnsi="Times New Roman" w:cs="Times New Roman"/>
                <w:sz w:val="22"/>
                <w:szCs w:val="22"/>
                <w:lang w:val="uk-UA"/>
              </w:rPr>
            </w:pPr>
            <w:r w:rsidRPr="00910BCF">
              <w:rPr>
                <w:rFonts w:ascii="Times New Roman" w:hAnsi="Times New Roman" w:cs="Times New Roman"/>
                <w:sz w:val="22"/>
                <w:szCs w:val="22"/>
                <w:lang w:val="uk-UA"/>
              </w:rPr>
              <w:t>сторонами</w:t>
            </w:r>
            <w:r w:rsidRPr="00910BCF">
              <w:rPr>
                <w:rFonts w:ascii="Times New Roman" w:hAnsi="Times New Roman" w:cs="Times New Roman"/>
                <w:spacing w:val="-1"/>
                <w:sz w:val="22"/>
                <w:szCs w:val="22"/>
                <w:lang w:val="uk-UA"/>
              </w:rPr>
              <w:t xml:space="preserve"> </w:t>
            </w:r>
            <w:r w:rsidRPr="00910BCF">
              <w:rPr>
                <w:rFonts w:ascii="Times New Roman" w:hAnsi="Times New Roman" w:cs="Times New Roman"/>
                <w:sz w:val="22"/>
                <w:szCs w:val="22"/>
                <w:lang w:val="uk-UA"/>
              </w:rPr>
              <w:t>(ТЧХУ і</w:t>
            </w:r>
            <w:r w:rsidRPr="00910BCF">
              <w:rPr>
                <w:rFonts w:ascii="Times New Roman" w:hAnsi="Times New Roman" w:cs="Times New Roman"/>
                <w:spacing w:val="-2"/>
                <w:sz w:val="22"/>
                <w:szCs w:val="22"/>
                <w:lang w:val="uk-UA"/>
              </w:rPr>
              <w:t xml:space="preserve"> </w:t>
            </w:r>
            <w:r w:rsidRPr="00910BCF">
              <w:rPr>
                <w:rFonts w:ascii="Times New Roman" w:hAnsi="Times New Roman" w:cs="Times New Roman"/>
                <w:sz w:val="22"/>
                <w:szCs w:val="22"/>
                <w:lang w:val="uk-UA"/>
              </w:rPr>
              <w:t>аудиторськ</w:t>
            </w:r>
            <w:r w:rsidR="00C93DB5">
              <w:rPr>
                <w:rFonts w:ascii="Times New Roman" w:hAnsi="Times New Roman" w:cs="Times New Roman"/>
                <w:sz w:val="22"/>
                <w:szCs w:val="22"/>
                <w:lang w:val="uk-UA"/>
              </w:rPr>
              <w:t>ою</w:t>
            </w:r>
            <w:r w:rsidRPr="00910BCF">
              <w:rPr>
                <w:rFonts w:ascii="Times New Roman" w:hAnsi="Times New Roman" w:cs="Times New Roman"/>
                <w:sz w:val="22"/>
                <w:szCs w:val="22"/>
                <w:lang w:val="uk-UA"/>
              </w:rPr>
              <w:t xml:space="preserve"> компані</w:t>
            </w:r>
            <w:r w:rsidR="00C93DB5">
              <w:rPr>
                <w:rFonts w:ascii="Times New Roman" w:hAnsi="Times New Roman" w:cs="Times New Roman"/>
                <w:sz w:val="22"/>
                <w:szCs w:val="22"/>
                <w:lang w:val="uk-UA"/>
              </w:rPr>
              <w:t>єю-</w:t>
            </w:r>
            <w:r w:rsidR="005751E1">
              <w:rPr>
                <w:rFonts w:ascii="Times New Roman" w:hAnsi="Times New Roman" w:cs="Times New Roman"/>
                <w:sz w:val="22"/>
                <w:szCs w:val="22"/>
                <w:lang w:val="uk-UA"/>
              </w:rPr>
              <w:t xml:space="preserve"> Виконав</w:t>
            </w:r>
            <w:r w:rsidR="00C93DB5">
              <w:rPr>
                <w:rFonts w:ascii="Times New Roman" w:hAnsi="Times New Roman" w:cs="Times New Roman"/>
                <w:sz w:val="22"/>
                <w:szCs w:val="22"/>
                <w:lang w:val="uk-UA"/>
              </w:rPr>
              <w:t>цем</w:t>
            </w:r>
            <w:r w:rsidRPr="00910BCF">
              <w:rPr>
                <w:rFonts w:ascii="Times New Roman" w:hAnsi="Times New Roman" w:cs="Times New Roman"/>
                <w:sz w:val="22"/>
                <w:szCs w:val="22"/>
                <w:lang w:val="uk-UA"/>
              </w:rPr>
              <w:t>);</w:t>
            </w:r>
          </w:p>
          <w:p w14:paraId="674957A6" w14:textId="0B4B86C7" w:rsidR="00753BF1" w:rsidRPr="00910BCF" w:rsidRDefault="00753BF1" w:rsidP="00753BF1">
            <w:pPr>
              <w:pStyle w:val="ab"/>
              <w:spacing w:before="0" w:beforeAutospacing="0" w:after="0" w:afterAutospacing="0"/>
              <w:rPr>
                <w:rFonts w:ascii="Times New Roman" w:hAnsi="Times New Roman" w:cs="Times New Roman"/>
                <w:sz w:val="22"/>
                <w:szCs w:val="22"/>
                <w:lang w:val="uk-UA"/>
              </w:rPr>
            </w:pPr>
            <w:r w:rsidRPr="00910BCF">
              <w:rPr>
                <w:rFonts w:ascii="Times New Roman" w:hAnsi="Times New Roman" w:cs="Times New Roman"/>
                <w:sz w:val="22"/>
                <w:szCs w:val="22"/>
                <w:lang w:val="uk-UA"/>
              </w:rPr>
              <w:lastRenderedPageBreak/>
              <w:t xml:space="preserve">- </w:t>
            </w:r>
            <w:r w:rsidR="007A7400" w:rsidRPr="00910BCF">
              <w:rPr>
                <w:rFonts w:ascii="Times New Roman" w:hAnsi="Times New Roman" w:cs="Times New Roman"/>
                <w:sz w:val="22"/>
                <w:szCs w:val="22"/>
                <w:lang w:val="uk-UA"/>
              </w:rPr>
              <w:t>Сума договору на проведення аудитів за звітні періоди з 01.09.202</w:t>
            </w:r>
            <w:r w:rsidR="00FB3ED6">
              <w:rPr>
                <w:rFonts w:ascii="Times New Roman" w:hAnsi="Times New Roman" w:cs="Times New Roman"/>
                <w:sz w:val="22"/>
                <w:szCs w:val="22"/>
                <w:lang w:val="uk-UA"/>
              </w:rPr>
              <w:t>5</w:t>
            </w:r>
            <w:r w:rsidR="007A7400" w:rsidRPr="00910BCF">
              <w:rPr>
                <w:rFonts w:ascii="Times New Roman" w:hAnsi="Times New Roman" w:cs="Times New Roman"/>
                <w:sz w:val="22"/>
                <w:szCs w:val="22"/>
                <w:lang w:val="uk-UA"/>
              </w:rPr>
              <w:t xml:space="preserve"> р по </w:t>
            </w:r>
            <w:r w:rsidR="00910BCF" w:rsidRPr="00910BCF">
              <w:rPr>
                <w:rFonts w:ascii="Times New Roman" w:hAnsi="Times New Roman" w:cs="Times New Roman"/>
                <w:sz w:val="22"/>
                <w:szCs w:val="22"/>
                <w:lang w:val="uk-UA"/>
              </w:rPr>
              <w:t>10.02.2026</w:t>
            </w:r>
            <w:r w:rsidR="007A7400" w:rsidRPr="00910BCF">
              <w:rPr>
                <w:rFonts w:ascii="Times New Roman" w:hAnsi="Times New Roman" w:cs="Times New Roman"/>
                <w:sz w:val="22"/>
                <w:szCs w:val="22"/>
                <w:lang w:val="uk-UA"/>
              </w:rPr>
              <w:t xml:space="preserve"> р. повинна бути фіксована</w:t>
            </w:r>
          </w:p>
          <w:p w14:paraId="6848C4DA" w14:textId="042E710B" w:rsidR="00910BCF" w:rsidRDefault="00910BCF" w:rsidP="00753BF1">
            <w:pPr>
              <w:pStyle w:val="ab"/>
              <w:spacing w:before="0" w:beforeAutospacing="0" w:after="0" w:afterAutospacing="0"/>
              <w:rPr>
                <w:rFonts w:ascii="Times New Roman" w:hAnsi="Times New Roman" w:cs="Times New Roman"/>
                <w:sz w:val="22"/>
                <w:szCs w:val="22"/>
                <w:lang w:val="uk-UA"/>
              </w:rPr>
            </w:pPr>
            <w:r w:rsidRPr="00910BCF">
              <w:rPr>
                <w:rFonts w:ascii="Times New Roman" w:hAnsi="Times New Roman" w:cs="Times New Roman"/>
                <w:sz w:val="22"/>
                <w:szCs w:val="22"/>
                <w:lang w:val="uk-UA"/>
              </w:rPr>
              <w:t xml:space="preserve">- </w:t>
            </w:r>
            <w:r w:rsidR="00BF268F" w:rsidRPr="00BF268F">
              <w:rPr>
                <w:rFonts w:ascii="Times New Roman" w:hAnsi="Times New Roman" w:cs="Times New Roman"/>
                <w:sz w:val="22"/>
                <w:szCs w:val="22"/>
                <w:lang w:val="uk-UA"/>
              </w:rPr>
              <w:t>Звіти повинні бути двомовні (українською та англійською мовами);</w:t>
            </w:r>
          </w:p>
          <w:p w14:paraId="6DDA6167" w14:textId="17F0DD78" w:rsidR="00910BCF" w:rsidRPr="00910BCF" w:rsidRDefault="00910BCF" w:rsidP="00753BF1">
            <w:pPr>
              <w:pStyle w:val="ab"/>
              <w:spacing w:before="0" w:beforeAutospacing="0" w:after="0" w:afterAutospacing="0"/>
              <w:rPr>
                <w:rFonts w:ascii="Times New Roman" w:eastAsia="Times New Roman" w:hAnsi="Times New Roman" w:cs="Times New Roman"/>
                <w:sz w:val="22"/>
                <w:szCs w:val="22"/>
                <w:lang w:val="uk-UA" w:eastAsia="en-US"/>
              </w:rPr>
            </w:pPr>
            <w:r>
              <w:rPr>
                <w:rFonts w:ascii="Times New Roman" w:hAnsi="Times New Roman" w:cs="Times New Roman"/>
                <w:sz w:val="22"/>
                <w:szCs w:val="22"/>
                <w:lang w:val="uk-UA"/>
              </w:rPr>
              <w:t xml:space="preserve">- </w:t>
            </w:r>
          </w:p>
        </w:tc>
        <w:tc>
          <w:tcPr>
            <w:tcW w:w="4521" w:type="dxa"/>
          </w:tcPr>
          <w:p w14:paraId="1C77D879" w14:textId="244E6E80" w:rsidR="00BF268F" w:rsidRDefault="00DF1A80" w:rsidP="00CB2882">
            <w:pPr>
              <w:pStyle w:val="ab"/>
              <w:numPr>
                <w:ilvl w:val="0"/>
                <w:numId w:val="2"/>
              </w:numPr>
              <w:spacing w:before="0" w:beforeAutospacing="0" w:after="0" w:afterAutospacing="0"/>
              <w:rPr>
                <w:rFonts w:ascii="Times New Roman" w:hAnsi="Times New Roman" w:cs="Times New Roman"/>
                <w:sz w:val="22"/>
                <w:szCs w:val="22"/>
                <w:lang w:val="uk-UA"/>
              </w:rPr>
            </w:pPr>
            <w:r w:rsidRPr="003277F1">
              <w:rPr>
                <w:rFonts w:ascii="Times New Roman" w:hAnsi="Times New Roman" w:cs="Times New Roman"/>
                <w:sz w:val="22"/>
                <w:szCs w:val="22"/>
                <w:lang w:val="uk-UA"/>
              </w:rPr>
              <w:lastRenderedPageBreak/>
              <w:t>Надати лист-гарантію на бланку учасника, щодо виконання технічн</w:t>
            </w:r>
            <w:r w:rsidR="009B5D5B">
              <w:rPr>
                <w:rFonts w:ascii="Times New Roman" w:hAnsi="Times New Roman" w:cs="Times New Roman"/>
                <w:sz w:val="22"/>
                <w:szCs w:val="22"/>
                <w:lang w:val="uk-UA"/>
              </w:rPr>
              <w:t>ого завдання</w:t>
            </w:r>
            <w:r w:rsidR="00BF268F" w:rsidRPr="003277F1">
              <w:rPr>
                <w:rFonts w:ascii="Times New Roman" w:hAnsi="Times New Roman" w:cs="Times New Roman"/>
                <w:sz w:val="22"/>
                <w:szCs w:val="22"/>
                <w:lang w:val="uk-UA"/>
              </w:rPr>
              <w:t>;</w:t>
            </w:r>
          </w:p>
          <w:p w14:paraId="1DC01D66" w14:textId="1DE37FEE" w:rsidR="00F0544A" w:rsidRPr="00DB7BE6" w:rsidRDefault="00C85F97" w:rsidP="00CB2882">
            <w:pPr>
              <w:pStyle w:val="ab"/>
              <w:numPr>
                <w:ilvl w:val="0"/>
                <w:numId w:val="2"/>
              </w:numPr>
              <w:spacing w:before="0" w:beforeAutospacing="0" w:after="0" w:afterAutospacing="0"/>
              <w:rPr>
                <w:rFonts w:ascii="Times New Roman" w:hAnsi="Times New Roman" w:cs="Times New Roman"/>
                <w:b/>
                <w:bCs/>
                <w:i/>
                <w:iCs/>
                <w:sz w:val="22"/>
                <w:szCs w:val="22"/>
                <w:lang w:val="uk-UA"/>
              </w:rPr>
            </w:pPr>
            <w:r w:rsidRPr="00C85F97">
              <w:rPr>
                <w:rFonts w:ascii="Times New Roman" w:hAnsi="Times New Roman" w:cs="Times New Roman"/>
                <w:sz w:val="22"/>
                <w:szCs w:val="22"/>
                <w:lang w:val="uk-UA"/>
              </w:rPr>
              <w:t xml:space="preserve">Аудиторська фірма є членом національного бухгалтерського або аудиторського органу або установи, що, у свою чергу, є членом Міжнародної федерації бухгалтерів (МФБ). </w:t>
            </w:r>
            <w:r w:rsidRPr="00DB7BE6">
              <w:rPr>
                <w:rFonts w:ascii="Times New Roman" w:hAnsi="Times New Roman" w:cs="Times New Roman"/>
                <w:b/>
                <w:bCs/>
                <w:i/>
                <w:iCs/>
                <w:sz w:val="22"/>
                <w:szCs w:val="22"/>
                <w:lang w:val="uk-UA"/>
              </w:rPr>
              <w:t>На підтвердження надати довідку з відповідного професійного реєстру.</w:t>
            </w:r>
          </w:p>
          <w:p w14:paraId="5D90016E" w14:textId="57EBCA0F" w:rsidR="00644C4B" w:rsidRPr="003277F1" w:rsidRDefault="004E24B4" w:rsidP="00D668F6">
            <w:pPr>
              <w:pStyle w:val="af0"/>
              <w:numPr>
                <w:ilvl w:val="0"/>
                <w:numId w:val="2"/>
              </w:numPr>
              <w:jc w:val="both"/>
              <w:rPr>
                <w:sz w:val="22"/>
                <w:szCs w:val="22"/>
                <w:lang w:val="uk-UA"/>
              </w:rPr>
            </w:pPr>
            <w:r w:rsidRPr="003277F1">
              <w:rPr>
                <w:sz w:val="22"/>
                <w:szCs w:val="22"/>
                <w:lang w:val="uk-UA"/>
              </w:rPr>
              <w:lastRenderedPageBreak/>
              <w:t>Мережа, до якої належить аудиторська фірма, або фірма включена до Форуму фірм Міжнародної федерація бухгалтерів (</w:t>
            </w:r>
            <w:proofErr w:type="spellStart"/>
            <w:r w:rsidRPr="003277F1">
              <w:rPr>
                <w:sz w:val="22"/>
                <w:szCs w:val="22"/>
                <w:lang w:val="uk-UA"/>
              </w:rPr>
              <w:t>Forum</w:t>
            </w:r>
            <w:proofErr w:type="spellEnd"/>
            <w:r w:rsidRPr="003277F1">
              <w:rPr>
                <w:sz w:val="22"/>
                <w:szCs w:val="22"/>
                <w:lang w:val="uk-UA"/>
              </w:rPr>
              <w:t xml:space="preserve"> </w:t>
            </w:r>
            <w:proofErr w:type="spellStart"/>
            <w:r w:rsidRPr="003277F1">
              <w:rPr>
                <w:sz w:val="22"/>
                <w:szCs w:val="22"/>
                <w:lang w:val="uk-UA"/>
              </w:rPr>
              <w:t>of</w:t>
            </w:r>
            <w:proofErr w:type="spellEnd"/>
            <w:r w:rsidRPr="003277F1">
              <w:rPr>
                <w:sz w:val="22"/>
                <w:szCs w:val="22"/>
                <w:lang w:val="uk-UA"/>
              </w:rPr>
              <w:t xml:space="preserve"> </w:t>
            </w:r>
            <w:proofErr w:type="spellStart"/>
            <w:r w:rsidRPr="003277F1">
              <w:rPr>
                <w:sz w:val="22"/>
                <w:szCs w:val="22"/>
                <w:lang w:val="uk-UA"/>
              </w:rPr>
              <w:t>Firms</w:t>
            </w:r>
            <w:proofErr w:type="spellEnd"/>
            <w:r w:rsidRPr="003277F1">
              <w:rPr>
                <w:sz w:val="22"/>
                <w:szCs w:val="22"/>
                <w:lang w:val="uk-UA"/>
              </w:rPr>
              <w:t xml:space="preserve"> </w:t>
            </w:r>
            <w:proofErr w:type="spellStart"/>
            <w:r w:rsidRPr="003277F1">
              <w:rPr>
                <w:sz w:val="22"/>
                <w:szCs w:val="22"/>
                <w:lang w:val="uk-UA"/>
              </w:rPr>
              <w:t>of</w:t>
            </w:r>
            <w:proofErr w:type="spellEnd"/>
            <w:r w:rsidRPr="003277F1">
              <w:rPr>
                <w:sz w:val="22"/>
                <w:szCs w:val="22"/>
                <w:lang w:val="uk-UA"/>
              </w:rPr>
              <w:t xml:space="preserve"> </w:t>
            </w:r>
            <w:proofErr w:type="spellStart"/>
            <w:r w:rsidRPr="003277F1">
              <w:rPr>
                <w:sz w:val="22"/>
                <w:szCs w:val="22"/>
                <w:lang w:val="uk-UA"/>
              </w:rPr>
              <w:t>International</w:t>
            </w:r>
            <w:proofErr w:type="spellEnd"/>
            <w:r w:rsidRPr="003277F1">
              <w:rPr>
                <w:sz w:val="22"/>
                <w:szCs w:val="22"/>
                <w:lang w:val="uk-UA"/>
              </w:rPr>
              <w:t xml:space="preserve"> </w:t>
            </w:r>
            <w:proofErr w:type="spellStart"/>
            <w:r w:rsidRPr="003277F1">
              <w:rPr>
                <w:sz w:val="22"/>
                <w:szCs w:val="22"/>
                <w:lang w:val="uk-UA"/>
              </w:rPr>
              <w:t>Federation</w:t>
            </w:r>
            <w:proofErr w:type="spellEnd"/>
            <w:r w:rsidRPr="003277F1">
              <w:rPr>
                <w:sz w:val="22"/>
                <w:szCs w:val="22"/>
                <w:lang w:val="uk-UA"/>
              </w:rPr>
              <w:t xml:space="preserve"> </w:t>
            </w:r>
            <w:proofErr w:type="spellStart"/>
            <w:r w:rsidRPr="003277F1">
              <w:rPr>
                <w:sz w:val="22"/>
                <w:szCs w:val="22"/>
                <w:lang w:val="uk-UA"/>
              </w:rPr>
              <w:t>of</w:t>
            </w:r>
            <w:proofErr w:type="spellEnd"/>
            <w:r w:rsidRPr="003277F1">
              <w:rPr>
                <w:sz w:val="22"/>
                <w:szCs w:val="22"/>
                <w:lang w:val="uk-UA"/>
              </w:rPr>
              <w:t xml:space="preserve"> </w:t>
            </w:r>
            <w:proofErr w:type="spellStart"/>
            <w:r w:rsidRPr="003277F1">
              <w:rPr>
                <w:sz w:val="22"/>
                <w:szCs w:val="22"/>
                <w:lang w:val="uk-UA"/>
              </w:rPr>
              <w:t>Accountants</w:t>
            </w:r>
            <w:proofErr w:type="spellEnd"/>
            <w:r w:rsidRPr="003277F1">
              <w:rPr>
                <w:sz w:val="22"/>
                <w:szCs w:val="22"/>
                <w:lang w:val="uk-UA"/>
              </w:rPr>
              <w:t xml:space="preserve"> (IFAC)</w:t>
            </w:r>
            <w:r w:rsidR="00397084" w:rsidRPr="003277F1">
              <w:rPr>
                <w:sz w:val="22"/>
                <w:szCs w:val="22"/>
                <w:lang w:val="uk-UA"/>
              </w:rPr>
              <w:t xml:space="preserve"> – </w:t>
            </w:r>
            <w:r w:rsidR="00084B28" w:rsidRPr="00B645CB">
              <w:rPr>
                <w:b/>
                <w:bCs/>
                <w:i/>
                <w:iCs/>
                <w:sz w:val="22"/>
                <w:szCs w:val="22"/>
                <w:lang w:val="uk-UA"/>
              </w:rPr>
              <w:t xml:space="preserve">на підтвердження </w:t>
            </w:r>
            <w:r w:rsidR="00397084" w:rsidRPr="00B645CB">
              <w:rPr>
                <w:b/>
                <w:bCs/>
                <w:i/>
                <w:iCs/>
                <w:sz w:val="22"/>
                <w:szCs w:val="22"/>
                <w:lang w:val="uk-UA"/>
              </w:rPr>
              <w:t>надати посилання на сторінку</w:t>
            </w:r>
            <w:r w:rsidR="00B645CB">
              <w:rPr>
                <w:b/>
                <w:bCs/>
                <w:i/>
                <w:iCs/>
                <w:sz w:val="22"/>
                <w:szCs w:val="22"/>
                <w:lang w:val="uk-UA"/>
              </w:rPr>
              <w:t xml:space="preserve"> сайту</w:t>
            </w:r>
            <w:r w:rsidR="00084B28" w:rsidRPr="00B645CB">
              <w:rPr>
                <w:b/>
                <w:bCs/>
                <w:i/>
                <w:iCs/>
                <w:sz w:val="22"/>
                <w:szCs w:val="22"/>
                <w:lang w:val="uk-UA"/>
              </w:rPr>
              <w:t xml:space="preserve">, </w:t>
            </w:r>
            <w:r w:rsidR="00BC44E6">
              <w:rPr>
                <w:b/>
                <w:bCs/>
                <w:i/>
                <w:iCs/>
                <w:sz w:val="22"/>
                <w:szCs w:val="22"/>
                <w:lang w:val="uk-UA"/>
              </w:rPr>
              <w:t xml:space="preserve">довідка </w:t>
            </w:r>
            <w:r w:rsidR="00FE428E">
              <w:rPr>
                <w:b/>
                <w:bCs/>
                <w:i/>
                <w:iCs/>
                <w:sz w:val="22"/>
                <w:szCs w:val="22"/>
                <w:lang w:val="uk-UA"/>
              </w:rPr>
              <w:t xml:space="preserve">відповідного реєстру </w:t>
            </w:r>
            <w:r w:rsidR="007D5868" w:rsidRPr="00B645CB">
              <w:rPr>
                <w:b/>
                <w:bCs/>
                <w:i/>
                <w:iCs/>
                <w:sz w:val="22"/>
                <w:szCs w:val="22"/>
                <w:lang w:val="uk-UA"/>
              </w:rPr>
              <w:t>або надати відповідні документи, які підтверджують</w:t>
            </w:r>
            <w:r w:rsidR="007D5868" w:rsidRPr="003277F1">
              <w:rPr>
                <w:sz w:val="22"/>
                <w:szCs w:val="22"/>
                <w:lang w:val="uk-UA"/>
              </w:rPr>
              <w:t xml:space="preserve"> </w:t>
            </w:r>
            <w:r w:rsidR="00360BB4" w:rsidRPr="00F855D0">
              <w:rPr>
                <w:b/>
                <w:bCs/>
                <w:i/>
                <w:iCs/>
                <w:sz w:val="22"/>
                <w:szCs w:val="22"/>
                <w:lang w:val="uk-UA"/>
              </w:rPr>
              <w:t>належність фірми Учасника до IFAC.</w:t>
            </w:r>
          </w:p>
          <w:p w14:paraId="6DD79CBC" w14:textId="7109CDA9" w:rsidR="00BF268F" w:rsidRPr="003277F1" w:rsidRDefault="00BF268F" w:rsidP="00BF268F">
            <w:pPr>
              <w:pStyle w:val="ab"/>
              <w:spacing w:before="0" w:beforeAutospacing="0" w:after="0" w:afterAutospacing="0"/>
              <w:rPr>
                <w:rFonts w:ascii="Times New Roman" w:hAnsi="Times New Roman" w:cs="Times New Roman"/>
                <w:sz w:val="22"/>
                <w:szCs w:val="22"/>
                <w:lang w:val="uk-UA"/>
              </w:rPr>
            </w:pPr>
          </w:p>
        </w:tc>
      </w:tr>
      <w:tr w:rsidR="00732D1B" w:rsidRPr="00557A29" w14:paraId="73F6C83D" w14:textId="77777777" w:rsidTr="00EC1C28">
        <w:trPr>
          <w:trHeight w:val="96"/>
        </w:trPr>
        <w:tc>
          <w:tcPr>
            <w:tcW w:w="601" w:type="dxa"/>
          </w:tcPr>
          <w:p w14:paraId="0B156359" w14:textId="77777777" w:rsidR="00732D1B" w:rsidRPr="00BC13F3" w:rsidRDefault="00732D1B"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4E90FA10" w14:textId="6FA7714D" w:rsidR="00732D1B" w:rsidRPr="00910BCF" w:rsidRDefault="00F54C21" w:rsidP="00F27382">
            <w:pPr>
              <w:pStyle w:val="ab"/>
              <w:spacing w:before="0" w:beforeAutospacing="0" w:after="0" w:afterAutospacing="0"/>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Досвід </w:t>
            </w:r>
            <w:r w:rsidR="00602E0B">
              <w:rPr>
                <w:rFonts w:ascii="Times New Roman" w:eastAsia="Times New Roman" w:hAnsi="Times New Roman" w:cs="Times New Roman"/>
                <w:sz w:val="22"/>
                <w:szCs w:val="22"/>
                <w:lang w:val="uk-UA"/>
              </w:rPr>
              <w:t>надання аналогічних послуг</w:t>
            </w:r>
          </w:p>
        </w:tc>
        <w:tc>
          <w:tcPr>
            <w:tcW w:w="4521" w:type="dxa"/>
          </w:tcPr>
          <w:p w14:paraId="21AA4341" w14:textId="77777777" w:rsidR="00D668F6" w:rsidRPr="008D703D" w:rsidRDefault="00FD5342" w:rsidP="008D703D">
            <w:pPr>
              <w:pStyle w:val="af0"/>
              <w:numPr>
                <w:ilvl w:val="0"/>
                <w:numId w:val="15"/>
              </w:numPr>
              <w:jc w:val="both"/>
              <w:rPr>
                <w:bCs/>
                <w:lang w:val="uk-UA"/>
              </w:rPr>
            </w:pPr>
            <w:r w:rsidRPr="008D703D">
              <w:rPr>
                <w:bCs/>
                <w:sz w:val="22"/>
                <w:szCs w:val="22"/>
                <w:lang w:val="uk-UA"/>
              </w:rPr>
              <w:t>Д</w:t>
            </w:r>
            <w:r w:rsidR="00204354" w:rsidRPr="008D703D">
              <w:rPr>
                <w:bCs/>
                <w:sz w:val="22"/>
                <w:szCs w:val="22"/>
                <w:lang w:val="uk-UA"/>
              </w:rPr>
              <w:t>окументальне підтвердження</w:t>
            </w:r>
            <w:r w:rsidR="00134654" w:rsidRPr="008D703D">
              <w:rPr>
                <w:bCs/>
                <w:sz w:val="22"/>
                <w:szCs w:val="22"/>
                <w:lang w:val="uk-UA"/>
              </w:rPr>
              <w:t xml:space="preserve"> </w:t>
            </w:r>
            <w:r w:rsidR="004E2BF9" w:rsidRPr="008D703D">
              <w:rPr>
                <w:bCs/>
                <w:sz w:val="22"/>
                <w:szCs w:val="22"/>
                <w:lang w:val="uk-UA"/>
              </w:rPr>
              <w:t xml:space="preserve">про наявний досвід </w:t>
            </w:r>
            <w:r w:rsidR="00D40C6C" w:rsidRPr="008D703D">
              <w:rPr>
                <w:bCs/>
                <w:lang w:val="uk-UA"/>
              </w:rPr>
              <w:t xml:space="preserve">в аудиті </w:t>
            </w:r>
            <w:r w:rsidR="00D40C6C" w:rsidRPr="008D703D">
              <w:rPr>
                <w:bCs/>
                <w:i/>
                <w:iCs/>
                <w:lang w:val="uk-UA"/>
              </w:rPr>
              <w:t>гуманітарних проєктів</w:t>
            </w:r>
            <w:r w:rsidR="00D40C6C" w:rsidRPr="008D703D">
              <w:rPr>
                <w:bCs/>
                <w:lang w:val="uk-UA"/>
              </w:rPr>
              <w:t xml:space="preserve">, що фінансуються державними або приватними організаціями. </w:t>
            </w:r>
            <w:r w:rsidR="00C81215" w:rsidRPr="008D703D">
              <w:rPr>
                <w:bCs/>
                <w:lang w:val="uk-UA"/>
              </w:rPr>
              <w:t>Принаймні 5 посилань за останні 5 років (2020-2025).</w:t>
            </w:r>
            <w:r w:rsidR="00277978" w:rsidRPr="008D703D">
              <w:rPr>
                <w:bCs/>
                <w:lang w:val="uk-UA"/>
              </w:rPr>
              <w:t xml:space="preserve"> </w:t>
            </w:r>
          </w:p>
          <w:p w14:paraId="1148E6EE" w14:textId="66A1A980" w:rsidR="000432BC" w:rsidRPr="008D703D" w:rsidRDefault="00727EDF" w:rsidP="000432BC">
            <w:pPr>
              <w:ind w:firstLine="567"/>
              <w:jc w:val="both"/>
              <w:rPr>
                <w:b/>
                <w:i/>
                <w:iCs/>
                <w:lang w:val="uk-UA"/>
              </w:rPr>
            </w:pPr>
            <w:r w:rsidRPr="008D703D">
              <w:rPr>
                <w:b/>
                <w:i/>
                <w:iCs/>
                <w:lang w:val="uk-UA"/>
              </w:rPr>
              <w:t xml:space="preserve">Надати </w:t>
            </w:r>
            <w:r w:rsidR="00037171" w:rsidRPr="008D703D">
              <w:rPr>
                <w:b/>
                <w:i/>
                <w:iCs/>
                <w:lang w:val="uk-UA"/>
              </w:rPr>
              <w:t xml:space="preserve">Довідку </w:t>
            </w:r>
            <w:r w:rsidR="00FD5342" w:rsidRPr="008D703D">
              <w:rPr>
                <w:b/>
                <w:i/>
                <w:iCs/>
                <w:lang w:val="uk-UA"/>
              </w:rPr>
              <w:t>з</w:t>
            </w:r>
            <w:r w:rsidR="000432BC" w:rsidRPr="008D703D">
              <w:rPr>
                <w:b/>
                <w:i/>
                <w:iCs/>
                <w:lang w:val="uk-UA"/>
              </w:rPr>
              <w:t>і</w:t>
            </w:r>
            <w:r w:rsidR="00FD5342" w:rsidRPr="008D703D">
              <w:rPr>
                <w:b/>
                <w:i/>
                <w:iCs/>
                <w:lang w:val="uk-UA"/>
              </w:rPr>
              <w:t xml:space="preserve"> </w:t>
            </w:r>
            <w:r w:rsidR="000432BC" w:rsidRPr="008D703D">
              <w:rPr>
                <w:b/>
                <w:i/>
                <w:iCs/>
                <w:lang w:val="uk-UA"/>
              </w:rPr>
              <w:t>списками клієнтів, опис послуг, термінами</w:t>
            </w:r>
            <w:r w:rsidR="006F1829">
              <w:rPr>
                <w:b/>
                <w:i/>
                <w:iCs/>
                <w:lang w:val="uk-UA"/>
              </w:rPr>
              <w:t>,</w:t>
            </w:r>
            <w:r w:rsidR="000432BC" w:rsidRPr="008D703D">
              <w:rPr>
                <w:b/>
                <w:i/>
                <w:iCs/>
                <w:lang w:val="uk-UA"/>
              </w:rPr>
              <w:t xml:space="preserve"> місцем виконання і </w:t>
            </w:r>
            <w:proofErr w:type="spellStart"/>
            <w:r w:rsidR="000432BC" w:rsidRPr="008D703D">
              <w:rPr>
                <w:b/>
                <w:i/>
                <w:iCs/>
                <w:lang w:val="uk-UA"/>
              </w:rPr>
              <w:t>т.і</w:t>
            </w:r>
            <w:proofErr w:type="spellEnd"/>
            <w:r w:rsidR="000432BC" w:rsidRPr="008D703D">
              <w:rPr>
                <w:b/>
                <w:i/>
                <w:iCs/>
                <w:lang w:val="uk-UA"/>
              </w:rPr>
              <w:t>.) та контактні дані (електрон</w:t>
            </w:r>
            <w:r w:rsidR="00D668F6" w:rsidRPr="008D703D">
              <w:rPr>
                <w:b/>
                <w:i/>
                <w:iCs/>
                <w:lang w:val="uk-UA"/>
              </w:rPr>
              <w:t>у</w:t>
            </w:r>
            <w:r w:rsidR="000432BC" w:rsidRPr="008D703D">
              <w:rPr>
                <w:b/>
                <w:i/>
                <w:iCs/>
                <w:lang w:val="uk-UA"/>
              </w:rPr>
              <w:t xml:space="preserve"> пошт</w:t>
            </w:r>
            <w:r w:rsidR="00D668F6" w:rsidRPr="008D703D">
              <w:rPr>
                <w:b/>
                <w:i/>
                <w:iCs/>
                <w:lang w:val="uk-UA"/>
              </w:rPr>
              <w:t>у</w:t>
            </w:r>
            <w:r w:rsidR="000432BC" w:rsidRPr="008D703D">
              <w:rPr>
                <w:b/>
                <w:i/>
                <w:iCs/>
                <w:lang w:val="uk-UA"/>
              </w:rPr>
              <w:t>, номери телефонів) для перевірки відповідного надання послуг.</w:t>
            </w:r>
            <w:r w:rsidR="00B3666F" w:rsidRPr="008D703D">
              <w:rPr>
                <w:b/>
                <w:i/>
                <w:iCs/>
                <w:lang w:val="uk-UA"/>
              </w:rPr>
              <w:t xml:space="preserve"> Також надати договори </w:t>
            </w:r>
            <w:r w:rsidR="006F1829">
              <w:rPr>
                <w:b/>
                <w:i/>
                <w:iCs/>
                <w:lang w:val="uk-UA"/>
              </w:rPr>
              <w:t>та/</w:t>
            </w:r>
            <w:r w:rsidR="00B3666F" w:rsidRPr="008D703D">
              <w:rPr>
                <w:b/>
                <w:i/>
                <w:iCs/>
                <w:lang w:val="uk-UA"/>
              </w:rPr>
              <w:t>або акти виконаних робіт/послуг, або листи-відгуки тощо.</w:t>
            </w:r>
          </w:p>
          <w:p w14:paraId="2DE7AA29" w14:textId="34CFEEB6" w:rsidR="00C81215" w:rsidRPr="00602E0B" w:rsidRDefault="00CB3DDF" w:rsidP="00C81215">
            <w:pPr>
              <w:ind w:firstLine="567"/>
              <w:jc w:val="both"/>
              <w:rPr>
                <w:bCs/>
                <w:i/>
                <w:iCs/>
                <w:lang w:val="uk-UA"/>
              </w:rPr>
            </w:pPr>
            <w:r w:rsidRPr="00602E0B">
              <w:rPr>
                <w:bCs/>
                <w:i/>
                <w:iCs/>
                <w:lang w:val="uk-UA"/>
              </w:rPr>
              <w:t>.</w:t>
            </w:r>
          </w:p>
          <w:p w14:paraId="2AD62283" w14:textId="2B77B9EB" w:rsidR="00732D1B" w:rsidRPr="009856D2" w:rsidRDefault="00732D1B" w:rsidP="00F27382">
            <w:pPr>
              <w:pStyle w:val="ab"/>
              <w:jc w:val="both"/>
              <w:rPr>
                <w:rFonts w:ascii="Times New Roman" w:hAnsi="Times New Roman" w:cs="Times New Roman"/>
                <w:bCs/>
                <w:color w:val="747474"/>
                <w:sz w:val="22"/>
                <w:szCs w:val="22"/>
                <w:highlight w:val="yellow"/>
                <w:lang w:val="uk-UA"/>
              </w:rPr>
            </w:pP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06DDB543" w:rsidR="00306A28" w:rsidRPr="00306A28" w:rsidRDefault="006243C7" w:rsidP="00306A28">
      <w:pPr>
        <w:pStyle w:val="af0"/>
        <w:numPr>
          <w:ilvl w:val="0"/>
          <w:numId w:val="5"/>
        </w:numPr>
        <w:ind w:left="0" w:firstLine="357"/>
        <w:jc w:val="both"/>
        <w:rPr>
          <w:rFonts w:eastAsia="Arial Unicode MS"/>
          <w:b/>
          <w:bCs/>
          <w:i/>
          <w:iCs/>
          <w:sz w:val="22"/>
          <w:szCs w:val="22"/>
          <w:lang w:val="uk-UA"/>
        </w:rPr>
      </w:pPr>
      <w:r w:rsidRPr="00781F0A">
        <w:rPr>
          <w:sz w:val="22"/>
          <w:szCs w:val="22"/>
          <w:lang w:val="uk-UA"/>
        </w:rPr>
        <w:t>Авансо</w:t>
      </w:r>
      <w:r>
        <w:rPr>
          <w:sz w:val="22"/>
          <w:szCs w:val="22"/>
          <w:lang w:val="uk-UA"/>
        </w:rPr>
        <w:t>ві платежі не передбачені, о</w:t>
      </w:r>
      <w:r w:rsidR="00337032" w:rsidRPr="00306A28">
        <w:rPr>
          <w:sz w:val="22"/>
          <w:szCs w:val="22"/>
          <w:lang w:val="uk-UA"/>
        </w:rPr>
        <w:t xml:space="preserve">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w:t>
      </w:r>
      <w:r w:rsidR="00337032" w:rsidRPr="00007924">
        <w:rPr>
          <w:sz w:val="22"/>
          <w:szCs w:val="22"/>
          <w:lang w:val="uk-UA"/>
        </w:rPr>
        <w:t xml:space="preserve">Додатку </w:t>
      </w:r>
      <w:r w:rsidR="006A4FB4" w:rsidRPr="00007924">
        <w:rPr>
          <w:sz w:val="22"/>
          <w:szCs w:val="22"/>
          <w:lang w:val="uk-UA"/>
        </w:rPr>
        <w:t>2</w:t>
      </w:r>
      <w:r w:rsidR="00337032" w:rsidRPr="00007924">
        <w:rPr>
          <w:sz w:val="22"/>
          <w:szCs w:val="22"/>
          <w:lang w:val="uk-UA"/>
        </w:rPr>
        <w:t xml:space="preserve">. </w:t>
      </w:r>
    </w:p>
    <w:p w14:paraId="68B8F526" w14:textId="0AA349AC"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6A4FB4">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2E0D3E51"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пропозиції у формі Додатку</w:t>
      </w:r>
      <w:r w:rsidR="006A4FB4">
        <w:rPr>
          <w:sz w:val="22"/>
          <w:szCs w:val="22"/>
          <w:lang w:val="uk-UA"/>
        </w:rPr>
        <w:t xml:space="preserve"> 2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0C35354D" w14:textId="5BADB19B" w:rsidR="006A4FB4" w:rsidRDefault="006A4FB4" w:rsidP="00EA30FA">
      <w:pPr>
        <w:numPr>
          <w:ilvl w:val="0"/>
          <w:numId w:val="10"/>
        </w:numPr>
        <w:ind w:left="0" w:firstLine="357"/>
        <w:contextualSpacing/>
        <w:jc w:val="both"/>
        <w:rPr>
          <w:sz w:val="22"/>
          <w:szCs w:val="22"/>
          <w:lang w:val="uk-UA"/>
        </w:rPr>
      </w:pPr>
      <w:r>
        <w:rPr>
          <w:sz w:val="22"/>
          <w:szCs w:val="22"/>
          <w:lang w:val="uk-UA"/>
        </w:rPr>
        <w:t xml:space="preserve">Узгоджене технічне завдання у вигляді Додатку 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lastRenderedPageBreak/>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7F87A37D" w:rsidR="00F03751" w:rsidRPr="006243C7" w:rsidRDefault="4090B5BD" w:rsidP="4090B5BD">
      <w:pPr>
        <w:ind w:firstLine="357"/>
        <w:jc w:val="both"/>
        <w:textAlignment w:val="baseline"/>
        <w:rPr>
          <w:sz w:val="22"/>
          <w:szCs w:val="22"/>
          <w:lang w:eastAsia="uk-UA"/>
        </w:rPr>
      </w:pPr>
      <w:proofErr w:type="spellStart"/>
      <w:r w:rsidRPr="006243C7">
        <w:rPr>
          <w:color w:val="000000" w:themeColor="text1"/>
          <w:sz w:val="22"/>
          <w:szCs w:val="22"/>
          <w:lang w:eastAsia="uk-UA"/>
        </w:rPr>
        <w:t>Запитання</w:t>
      </w:r>
      <w:proofErr w:type="spellEnd"/>
      <w:r w:rsidRPr="006243C7">
        <w:rPr>
          <w:color w:val="000000" w:themeColor="text1"/>
          <w:sz w:val="22"/>
          <w:szCs w:val="22"/>
          <w:lang w:eastAsia="uk-UA"/>
        </w:rPr>
        <w:t xml:space="preserve"> </w:t>
      </w:r>
      <w:proofErr w:type="spellStart"/>
      <w:r w:rsidRPr="006243C7">
        <w:rPr>
          <w:color w:val="000000" w:themeColor="text1"/>
          <w:sz w:val="22"/>
          <w:szCs w:val="22"/>
          <w:lang w:eastAsia="uk-UA"/>
        </w:rPr>
        <w:t>щодо</w:t>
      </w:r>
      <w:proofErr w:type="spellEnd"/>
      <w:r w:rsidRPr="006243C7">
        <w:rPr>
          <w:color w:val="000000" w:themeColor="text1"/>
          <w:sz w:val="22"/>
          <w:szCs w:val="22"/>
          <w:lang w:eastAsia="uk-UA"/>
        </w:rPr>
        <w:t xml:space="preserve"> </w:t>
      </w:r>
      <w:proofErr w:type="spellStart"/>
      <w:r w:rsidRPr="006243C7">
        <w:rPr>
          <w:color w:val="000000" w:themeColor="text1"/>
          <w:sz w:val="22"/>
          <w:szCs w:val="22"/>
          <w:lang w:eastAsia="uk-UA"/>
        </w:rPr>
        <w:t>цінової</w:t>
      </w:r>
      <w:proofErr w:type="spellEnd"/>
      <w:r w:rsidRPr="006243C7">
        <w:rPr>
          <w:color w:val="000000" w:themeColor="text1"/>
          <w:sz w:val="22"/>
          <w:szCs w:val="22"/>
          <w:lang w:eastAsia="uk-UA"/>
        </w:rPr>
        <w:t xml:space="preserve"> </w:t>
      </w:r>
      <w:proofErr w:type="spellStart"/>
      <w:r w:rsidRPr="006243C7">
        <w:rPr>
          <w:color w:val="000000" w:themeColor="text1"/>
          <w:sz w:val="22"/>
          <w:szCs w:val="22"/>
          <w:lang w:eastAsia="uk-UA"/>
        </w:rPr>
        <w:t>пропозиції</w:t>
      </w:r>
      <w:proofErr w:type="spellEnd"/>
      <w:r w:rsidRPr="006243C7">
        <w:rPr>
          <w:color w:val="000000" w:themeColor="text1"/>
          <w:sz w:val="22"/>
          <w:szCs w:val="22"/>
          <w:lang w:eastAsia="uk-UA"/>
        </w:rPr>
        <w:t xml:space="preserve"> </w:t>
      </w:r>
      <w:proofErr w:type="spellStart"/>
      <w:r w:rsidRPr="006243C7">
        <w:rPr>
          <w:color w:val="000000" w:themeColor="text1"/>
          <w:sz w:val="22"/>
          <w:szCs w:val="22"/>
          <w:lang w:eastAsia="uk-UA"/>
        </w:rPr>
        <w:t>надсилайте</w:t>
      </w:r>
      <w:proofErr w:type="spellEnd"/>
      <w:r w:rsidRPr="006243C7">
        <w:rPr>
          <w:color w:val="000000" w:themeColor="text1"/>
          <w:sz w:val="22"/>
          <w:szCs w:val="22"/>
          <w:lang w:eastAsia="uk-UA"/>
        </w:rPr>
        <w:t xml:space="preserve"> на </w:t>
      </w:r>
      <w:proofErr w:type="spellStart"/>
      <w:r w:rsidRPr="006243C7">
        <w:rPr>
          <w:color w:val="000000" w:themeColor="text1"/>
          <w:sz w:val="22"/>
          <w:szCs w:val="22"/>
          <w:lang w:eastAsia="uk-UA"/>
        </w:rPr>
        <w:t>електронну</w:t>
      </w:r>
      <w:proofErr w:type="spellEnd"/>
      <w:r w:rsidRPr="006243C7">
        <w:rPr>
          <w:color w:val="000000" w:themeColor="text1"/>
          <w:sz w:val="22"/>
          <w:szCs w:val="22"/>
          <w:lang w:eastAsia="uk-UA"/>
        </w:rPr>
        <w:t xml:space="preserve"> </w:t>
      </w:r>
      <w:proofErr w:type="spellStart"/>
      <w:r w:rsidRPr="006243C7">
        <w:rPr>
          <w:color w:val="000000" w:themeColor="text1"/>
          <w:sz w:val="22"/>
          <w:szCs w:val="22"/>
          <w:lang w:eastAsia="uk-UA"/>
        </w:rPr>
        <w:t>пошту</w:t>
      </w:r>
      <w:proofErr w:type="spellEnd"/>
      <w:r w:rsidRPr="006243C7">
        <w:rPr>
          <w:color w:val="000000" w:themeColor="text1"/>
          <w:sz w:val="22"/>
          <w:szCs w:val="22"/>
          <w:lang w:eastAsia="uk-UA"/>
        </w:rPr>
        <w:t xml:space="preserve">: </w:t>
      </w:r>
      <w:hyperlink r:id="rId8">
        <w:r w:rsidRPr="006243C7">
          <w:rPr>
            <w:rStyle w:val="ac"/>
            <w:sz w:val="22"/>
            <w:szCs w:val="22"/>
            <w:lang w:eastAsia="uk-UA"/>
          </w:rPr>
          <w:t>tender@redcross.org.ua</w:t>
        </w:r>
      </w:hyperlink>
      <w:r w:rsidRPr="006243C7">
        <w:rPr>
          <w:color w:val="000000" w:themeColor="text1"/>
          <w:sz w:val="22"/>
          <w:szCs w:val="22"/>
          <w:lang w:eastAsia="uk-UA"/>
        </w:rPr>
        <w:t xml:space="preserve"> </w:t>
      </w:r>
      <w:proofErr w:type="gramStart"/>
      <w:r w:rsidRPr="006243C7">
        <w:rPr>
          <w:color w:val="000000" w:themeColor="text1"/>
          <w:sz w:val="22"/>
          <w:szCs w:val="22"/>
          <w:lang w:eastAsia="uk-UA"/>
        </w:rPr>
        <w:t xml:space="preserve">до  </w:t>
      </w:r>
      <w:r w:rsidR="00EB72B7" w:rsidRPr="006243C7">
        <w:rPr>
          <w:color w:val="000000" w:themeColor="text1"/>
          <w:sz w:val="22"/>
          <w:szCs w:val="22"/>
          <w:lang w:val="uk-UA" w:eastAsia="uk-UA"/>
        </w:rPr>
        <w:t>18</w:t>
      </w:r>
      <w:r w:rsidRPr="006243C7">
        <w:rPr>
          <w:color w:val="000000" w:themeColor="text1"/>
          <w:sz w:val="22"/>
          <w:szCs w:val="22"/>
          <w:lang w:eastAsia="uk-UA"/>
        </w:rPr>
        <w:t>.</w:t>
      </w:r>
      <w:r w:rsidR="00EB72B7" w:rsidRPr="006243C7">
        <w:rPr>
          <w:color w:val="000000" w:themeColor="text1"/>
          <w:sz w:val="22"/>
          <w:szCs w:val="22"/>
          <w:lang w:val="uk-UA" w:eastAsia="uk-UA"/>
        </w:rPr>
        <w:t>03</w:t>
      </w:r>
      <w:r w:rsidRPr="006243C7">
        <w:rPr>
          <w:color w:val="000000" w:themeColor="text1"/>
          <w:sz w:val="22"/>
          <w:szCs w:val="22"/>
          <w:lang w:eastAsia="uk-UA"/>
        </w:rPr>
        <w:t>.202</w:t>
      </w:r>
      <w:r w:rsidR="00EB72B7" w:rsidRPr="006243C7">
        <w:rPr>
          <w:color w:val="000000" w:themeColor="text1"/>
          <w:sz w:val="22"/>
          <w:szCs w:val="22"/>
          <w:lang w:val="uk-UA" w:eastAsia="uk-UA"/>
        </w:rPr>
        <w:t>6</w:t>
      </w:r>
      <w:proofErr w:type="gramEnd"/>
      <w:r w:rsidR="00EB72B7" w:rsidRPr="006243C7">
        <w:rPr>
          <w:color w:val="000000" w:themeColor="text1"/>
          <w:sz w:val="22"/>
          <w:szCs w:val="22"/>
          <w:lang w:val="uk-UA" w:eastAsia="uk-UA"/>
        </w:rPr>
        <w:t xml:space="preserve"> </w:t>
      </w:r>
      <w:r w:rsidRPr="006243C7">
        <w:rPr>
          <w:color w:val="000000" w:themeColor="text1"/>
          <w:sz w:val="22"/>
          <w:szCs w:val="22"/>
          <w:lang w:eastAsia="uk-UA"/>
        </w:rPr>
        <w:t>р</w:t>
      </w:r>
      <w:r w:rsidRPr="006243C7">
        <w:rPr>
          <w:b/>
          <w:bCs/>
          <w:color w:val="000000" w:themeColor="text1"/>
          <w:sz w:val="22"/>
          <w:szCs w:val="22"/>
          <w:lang w:eastAsia="uk-UA"/>
        </w:rPr>
        <w:t>.</w:t>
      </w:r>
      <w:r w:rsidRPr="006243C7">
        <w:rPr>
          <w:color w:val="000000" w:themeColor="text1"/>
          <w:sz w:val="22"/>
          <w:szCs w:val="22"/>
          <w:lang w:eastAsia="uk-UA"/>
        </w:rPr>
        <w:t> </w:t>
      </w:r>
    </w:p>
    <w:p w14:paraId="54649286" w14:textId="77777777" w:rsidR="00D26CFC" w:rsidRPr="006243C7" w:rsidRDefault="00D26CFC" w:rsidP="00CC0B16">
      <w:pPr>
        <w:ind w:firstLine="357"/>
        <w:jc w:val="both"/>
        <w:textAlignment w:val="baseline"/>
        <w:rPr>
          <w:b/>
          <w:bCs/>
          <w:color w:val="000000"/>
          <w:sz w:val="22"/>
          <w:szCs w:val="22"/>
          <w:lang w:val="uk-UA" w:eastAsia="uk-UA"/>
        </w:rPr>
      </w:pPr>
    </w:p>
    <w:p w14:paraId="3155EE8E" w14:textId="4CDD6BA3" w:rsidR="00F03751" w:rsidRPr="00C84108" w:rsidRDefault="4090B5BD" w:rsidP="4090B5BD">
      <w:pPr>
        <w:ind w:firstLine="357"/>
        <w:jc w:val="both"/>
        <w:textAlignment w:val="baseline"/>
        <w:rPr>
          <w:sz w:val="22"/>
          <w:szCs w:val="22"/>
          <w:lang w:eastAsia="uk-UA"/>
        </w:rPr>
      </w:pPr>
      <w:proofErr w:type="spellStart"/>
      <w:r w:rsidRPr="006243C7">
        <w:rPr>
          <w:b/>
          <w:bCs/>
          <w:color w:val="000000" w:themeColor="text1"/>
          <w:sz w:val="22"/>
          <w:szCs w:val="22"/>
          <w:lang w:eastAsia="uk-UA"/>
        </w:rPr>
        <w:t>Цінові</w:t>
      </w:r>
      <w:proofErr w:type="spellEnd"/>
      <w:r w:rsidRPr="006243C7">
        <w:rPr>
          <w:b/>
          <w:bCs/>
          <w:color w:val="000000" w:themeColor="text1"/>
          <w:sz w:val="22"/>
          <w:szCs w:val="22"/>
          <w:lang w:eastAsia="uk-UA"/>
        </w:rPr>
        <w:t xml:space="preserve"> </w:t>
      </w:r>
      <w:proofErr w:type="spellStart"/>
      <w:r w:rsidRPr="006243C7">
        <w:rPr>
          <w:b/>
          <w:bCs/>
          <w:color w:val="000000" w:themeColor="text1"/>
          <w:sz w:val="22"/>
          <w:szCs w:val="22"/>
          <w:lang w:eastAsia="uk-UA"/>
        </w:rPr>
        <w:t>пропозиції</w:t>
      </w:r>
      <w:proofErr w:type="spellEnd"/>
      <w:r w:rsidRPr="006243C7">
        <w:rPr>
          <w:b/>
          <w:bCs/>
          <w:color w:val="000000" w:themeColor="text1"/>
          <w:sz w:val="22"/>
          <w:szCs w:val="22"/>
          <w:lang w:eastAsia="uk-UA"/>
        </w:rPr>
        <w:t xml:space="preserve"> </w:t>
      </w:r>
      <w:proofErr w:type="spellStart"/>
      <w:r w:rsidRPr="006243C7">
        <w:rPr>
          <w:b/>
          <w:bCs/>
          <w:color w:val="000000" w:themeColor="text1"/>
          <w:sz w:val="22"/>
          <w:szCs w:val="22"/>
          <w:lang w:eastAsia="uk-UA"/>
        </w:rPr>
        <w:t>приймаються</w:t>
      </w:r>
      <w:proofErr w:type="spellEnd"/>
      <w:r w:rsidRPr="006243C7">
        <w:rPr>
          <w:b/>
          <w:bCs/>
          <w:color w:val="000000" w:themeColor="text1"/>
          <w:sz w:val="22"/>
          <w:szCs w:val="22"/>
          <w:lang w:eastAsia="uk-UA"/>
        </w:rPr>
        <w:t xml:space="preserve"> на </w:t>
      </w:r>
      <w:proofErr w:type="spellStart"/>
      <w:r w:rsidRPr="006243C7">
        <w:rPr>
          <w:b/>
          <w:bCs/>
          <w:color w:val="000000" w:themeColor="text1"/>
          <w:sz w:val="22"/>
          <w:szCs w:val="22"/>
          <w:lang w:eastAsia="uk-UA"/>
        </w:rPr>
        <w:t>електронну</w:t>
      </w:r>
      <w:proofErr w:type="spellEnd"/>
      <w:r w:rsidRPr="006243C7">
        <w:rPr>
          <w:b/>
          <w:bCs/>
          <w:color w:val="000000" w:themeColor="text1"/>
          <w:sz w:val="22"/>
          <w:szCs w:val="22"/>
          <w:lang w:eastAsia="uk-UA"/>
        </w:rPr>
        <w:t xml:space="preserve"> </w:t>
      </w:r>
      <w:proofErr w:type="spellStart"/>
      <w:r w:rsidRPr="006243C7">
        <w:rPr>
          <w:b/>
          <w:bCs/>
          <w:color w:val="000000" w:themeColor="text1"/>
          <w:sz w:val="22"/>
          <w:szCs w:val="22"/>
          <w:lang w:eastAsia="uk-UA"/>
        </w:rPr>
        <w:t>пошту</w:t>
      </w:r>
      <w:proofErr w:type="spellEnd"/>
      <w:r w:rsidRPr="006243C7">
        <w:rPr>
          <w:b/>
          <w:bCs/>
          <w:color w:val="000000" w:themeColor="text1"/>
          <w:sz w:val="22"/>
          <w:szCs w:val="22"/>
          <w:lang w:eastAsia="uk-UA"/>
        </w:rPr>
        <w:t>:</w:t>
      </w:r>
      <w:r w:rsidRPr="006243C7">
        <w:rPr>
          <w:color w:val="000000" w:themeColor="text1"/>
          <w:sz w:val="22"/>
          <w:szCs w:val="22"/>
          <w:lang w:eastAsia="uk-UA"/>
        </w:rPr>
        <w:t xml:space="preserve"> </w:t>
      </w:r>
      <w:hyperlink r:id="rId9">
        <w:r w:rsidRPr="006243C7">
          <w:rPr>
            <w:rStyle w:val="ac"/>
            <w:sz w:val="22"/>
            <w:szCs w:val="22"/>
            <w:lang w:eastAsia="uk-UA"/>
          </w:rPr>
          <w:t>tender@redcross.org.ua</w:t>
        </w:r>
      </w:hyperlink>
      <w:r w:rsidRPr="006243C7">
        <w:rPr>
          <w:color w:val="000000" w:themeColor="text1"/>
          <w:sz w:val="22"/>
          <w:szCs w:val="22"/>
          <w:lang w:eastAsia="uk-UA"/>
        </w:rPr>
        <w:t xml:space="preserve">  </w:t>
      </w:r>
      <w:r w:rsidRPr="006243C7">
        <w:rPr>
          <w:b/>
          <w:bCs/>
          <w:color w:val="000000" w:themeColor="text1"/>
          <w:sz w:val="22"/>
          <w:szCs w:val="22"/>
          <w:lang w:eastAsia="uk-UA"/>
        </w:rPr>
        <w:t xml:space="preserve">до </w:t>
      </w:r>
      <w:r w:rsidR="00EB72B7" w:rsidRPr="006243C7">
        <w:rPr>
          <w:b/>
          <w:bCs/>
          <w:color w:val="000000" w:themeColor="text1"/>
          <w:sz w:val="22"/>
          <w:szCs w:val="22"/>
          <w:lang w:val="uk-UA" w:eastAsia="uk-UA"/>
        </w:rPr>
        <w:t>19</w:t>
      </w:r>
      <w:r w:rsidRPr="006243C7">
        <w:rPr>
          <w:b/>
          <w:bCs/>
          <w:color w:val="000000" w:themeColor="text1"/>
          <w:sz w:val="22"/>
          <w:szCs w:val="22"/>
          <w:lang w:eastAsia="uk-UA"/>
        </w:rPr>
        <w:t>.</w:t>
      </w:r>
      <w:r w:rsidR="00EB72B7" w:rsidRPr="006243C7">
        <w:rPr>
          <w:b/>
          <w:bCs/>
          <w:color w:val="000000" w:themeColor="text1"/>
          <w:sz w:val="22"/>
          <w:szCs w:val="22"/>
          <w:lang w:val="uk-UA" w:eastAsia="uk-UA"/>
        </w:rPr>
        <w:t>03</w:t>
      </w:r>
      <w:r w:rsidRPr="006243C7">
        <w:rPr>
          <w:b/>
          <w:bCs/>
          <w:color w:val="000000" w:themeColor="text1"/>
          <w:sz w:val="22"/>
          <w:szCs w:val="22"/>
          <w:lang w:eastAsia="uk-UA"/>
        </w:rPr>
        <w:t>.202</w:t>
      </w:r>
      <w:r w:rsidR="00EB72B7" w:rsidRPr="006243C7">
        <w:rPr>
          <w:b/>
          <w:bCs/>
          <w:color w:val="000000" w:themeColor="text1"/>
          <w:sz w:val="22"/>
          <w:szCs w:val="22"/>
          <w:lang w:val="uk-UA" w:eastAsia="uk-UA"/>
        </w:rPr>
        <w:t>6</w:t>
      </w:r>
      <w:r w:rsidRPr="006243C7">
        <w:rPr>
          <w:b/>
          <w:bCs/>
          <w:color w:val="000000" w:themeColor="text1"/>
          <w:sz w:val="22"/>
          <w:szCs w:val="22"/>
          <w:lang w:eastAsia="uk-UA"/>
        </w:rPr>
        <w:t xml:space="preserve"> року до 18:00</w:t>
      </w:r>
      <w:r w:rsidRPr="006243C7">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614AA501"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CC4213">
        <w:rPr>
          <w:sz w:val="22"/>
          <w:szCs w:val="22"/>
          <w:lang w:val="uk-UA"/>
        </w:rPr>
        <w:t>«</w:t>
      </w:r>
      <w:r w:rsidR="008E179E" w:rsidRPr="00CC4213">
        <w:rPr>
          <w:bCs/>
          <w:sz w:val="22"/>
          <w:szCs w:val="22"/>
          <w:lang w:val="uk-UA"/>
        </w:rPr>
        <w:t>№</w:t>
      </w:r>
      <w:r w:rsidR="00CC4213" w:rsidRPr="00CC4213">
        <w:rPr>
          <w:bCs/>
          <w:sz w:val="22"/>
          <w:szCs w:val="22"/>
          <w:lang w:val="uk-UA"/>
        </w:rPr>
        <w:t>2823</w:t>
      </w:r>
      <w:r w:rsidR="00CC4213" w:rsidRPr="00CC4213">
        <w:rPr>
          <w:bCs/>
          <w:sz w:val="22"/>
          <w:szCs w:val="22"/>
          <w:lang w:val="en-US"/>
        </w:rPr>
        <w:t>LC</w:t>
      </w:r>
      <w:r w:rsidR="008E179E">
        <w:rPr>
          <w:bCs/>
          <w:sz w:val="22"/>
          <w:szCs w:val="22"/>
          <w:lang w:val="uk-UA"/>
        </w:rPr>
        <w:t>_</w:t>
      </w:r>
      <w:r w:rsidRPr="00C84108">
        <w:rPr>
          <w:sz w:val="22"/>
          <w:szCs w:val="22"/>
          <w:lang w:val="uk-UA"/>
        </w:rPr>
        <w:t>Конкурс</w:t>
      </w:r>
      <w:r w:rsidR="000E5FB0">
        <w:rPr>
          <w:sz w:val="22"/>
          <w:szCs w:val="22"/>
          <w:lang w:val="uk-UA"/>
        </w:rPr>
        <w:t xml:space="preserve"> </w:t>
      </w:r>
      <w:r w:rsidRPr="00C84108">
        <w:rPr>
          <w:sz w:val="22"/>
          <w:szCs w:val="22"/>
          <w:lang w:val="uk-UA"/>
        </w:rPr>
        <w:t>на  місцеву закупівлю</w:t>
      </w:r>
      <w:r w:rsidRPr="00C84108">
        <w:rPr>
          <w:bCs/>
          <w:lang w:val="uk-UA"/>
        </w:rPr>
        <w:t xml:space="preserve"> </w:t>
      </w:r>
      <w:r w:rsidR="00CC4213" w:rsidRPr="00AF4717">
        <w:rPr>
          <w:bCs/>
          <w:sz w:val="22"/>
          <w:szCs w:val="22"/>
          <w:lang w:val="uk-UA"/>
        </w:rPr>
        <w:t xml:space="preserve">аудиту по </w:t>
      </w:r>
      <w:proofErr w:type="spellStart"/>
      <w:r w:rsidR="00CC4213" w:rsidRPr="00AF4717">
        <w:rPr>
          <w:bCs/>
          <w:sz w:val="22"/>
          <w:szCs w:val="22"/>
          <w:lang w:val="uk-UA"/>
        </w:rPr>
        <w:t>проекту</w:t>
      </w:r>
      <w:proofErr w:type="spellEnd"/>
      <w:r w:rsidR="00CC4213" w:rsidRPr="00AF4717">
        <w:rPr>
          <w:bCs/>
          <w:sz w:val="22"/>
          <w:szCs w:val="22"/>
          <w:lang w:val="uk-UA"/>
        </w:rPr>
        <w:t xml:space="preserve"> «Допомога вразливим громадам на передовій у Сумах та Херсоні»</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389592F"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lastRenderedPageBreak/>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2A10F73" w:rsidR="00142094" w:rsidRDefault="002A13C5" w:rsidP="00603EC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603EC7">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6BB3354C" w14:textId="77777777" w:rsidR="00D86785" w:rsidRDefault="00D86785"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0BE5AF1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r w:rsidR="00763650">
        <w:rPr>
          <w:b/>
          <w:spacing w:val="-4"/>
          <w:sz w:val="22"/>
          <w:szCs w:val="22"/>
          <w:lang w:val="uk-UA"/>
        </w:rPr>
        <w:t xml:space="preserve"> </w:t>
      </w:r>
      <w:r w:rsidR="00F63E1A" w:rsidRPr="008F2D13">
        <w:rPr>
          <w:b/>
          <w:bCs/>
          <w:sz w:val="22"/>
          <w:szCs w:val="22"/>
          <w:lang w:val="uk-UA"/>
        </w:rPr>
        <w:t>2823</w:t>
      </w:r>
      <w:r w:rsidR="00F63E1A" w:rsidRPr="008F2D13">
        <w:rPr>
          <w:b/>
          <w:bCs/>
          <w:sz w:val="22"/>
          <w:szCs w:val="22"/>
          <w:lang w:val="en-US"/>
        </w:rPr>
        <w:t>LC</w:t>
      </w:r>
    </w:p>
    <w:p w14:paraId="2A983D2B" w14:textId="77777777" w:rsidR="00603EC7" w:rsidRDefault="00603EC7" w:rsidP="00992F46">
      <w:pPr>
        <w:jc w:val="right"/>
        <w:rPr>
          <w:b/>
          <w:spacing w:val="-4"/>
          <w:sz w:val="22"/>
          <w:szCs w:val="22"/>
          <w:lang w:val="uk-UA"/>
        </w:rPr>
      </w:pPr>
    </w:p>
    <w:p w14:paraId="1F0E8C4D" w14:textId="77777777" w:rsidR="00603EC7" w:rsidRDefault="00603EC7" w:rsidP="0025597F">
      <w:pPr>
        <w:rPr>
          <w:b/>
          <w:spacing w:val="-4"/>
          <w:sz w:val="22"/>
          <w:szCs w:val="22"/>
          <w:lang w:val="uk-UA"/>
        </w:rPr>
      </w:pPr>
    </w:p>
    <w:p w14:paraId="47D6F09E" w14:textId="77777777" w:rsidR="00763650" w:rsidRPr="00AF4CE3" w:rsidRDefault="00763650" w:rsidP="00763650">
      <w:pPr>
        <w:autoSpaceDE w:val="0"/>
        <w:autoSpaceDN w:val="0"/>
        <w:adjustRightInd w:val="0"/>
        <w:jc w:val="center"/>
        <w:rPr>
          <w:rFonts w:eastAsia="Yu Gothic Light"/>
          <w:b/>
          <w:sz w:val="32"/>
          <w:szCs w:val="32"/>
          <w:lang w:val="uk-UA"/>
        </w:rPr>
      </w:pPr>
      <w:r w:rsidRPr="00AF4CE3">
        <w:rPr>
          <w:rFonts w:eastAsia="Yu Gothic Light"/>
          <w:b/>
          <w:sz w:val="32"/>
          <w:szCs w:val="32"/>
          <w:lang w:val="uk-UA"/>
        </w:rPr>
        <w:t xml:space="preserve">Технічне завдання на проведення незалежного фінансового аудиту </w:t>
      </w:r>
      <w:proofErr w:type="spellStart"/>
      <w:r w:rsidRPr="00AF4CE3">
        <w:rPr>
          <w:rFonts w:eastAsia="Yu Gothic Light"/>
          <w:b/>
          <w:sz w:val="32"/>
          <w:szCs w:val="32"/>
          <w:lang w:val="uk-UA"/>
        </w:rPr>
        <w:t>проекту</w:t>
      </w:r>
      <w:proofErr w:type="spellEnd"/>
      <w:r w:rsidRPr="00AF4CE3">
        <w:rPr>
          <w:rFonts w:eastAsia="Yu Gothic Light"/>
          <w:b/>
          <w:sz w:val="32"/>
          <w:szCs w:val="32"/>
          <w:lang w:val="uk-UA"/>
        </w:rPr>
        <w:t xml:space="preserve"> </w:t>
      </w:r>
      <w:r w:rsidRPr="00183A35">
        <w:rPr>
          <w:b/>
          <w:sz w:val="32"/>
          <w:szCs w:val="32"/>
          <w:lang w:val="uk-UA"/>
        </w:rPr>
        <w:t>«Допомога вразливим громадам на передовій у Сумах та Херсоні»</w:t>
      </w:r>
      <w:r w:rsidRPr="00AF4CE3">
        <w:rPr>
          <w:rFonts w:eastAsia="Yu Gothic Light"/>
          <w:b/>
          <w:sz w:val="32"/>
          <w:szCs w:val="32"/>
          <w:lang w:val="uk-UA"/>
        </w:rPr>
        <w:t xml:space="preserve">, що фінансується </w:t>
      </w:r>
      <w:r>
        <w:rPr>
          <w:rFonts w:eastAsia="Yu Gothic Light"/>
          <w:b/>
          <w:sz w:val="32"/>
          <w:szCs w:val="32"/>
          <w:lang w:val="uk-UA"/>
        </w:rPr>
        <w:t>Шведським</w:t>
      </w:r>
      <w:r w:rsidRPr="00AF4CE3">
        <w:rPr>
          <w:rFonts w:eastAsia="Yu Gothic Light"/>
          <w:b/>
          <w:sz w:val="32"/>
          <w:szCs w:val="32"/>
          <w:lang w:val="uk-UA"/>
        </w:rPr>
        <w:t xml:space="preserve"> Червоним Хрестом в Україні</w:t>
      </w:r>
    </w:p>
    <w:p w14:paraId="1BD9AB67" w14:textId="77777777" w:rsidR="00763650" w:rsidRPr="00AF4CE3" w:rsidRDefault="00763650" w:rsidP="00763650">
      <w:pPr>
        <w:tabs>
          <w:tab w:val="left" w:pos="720"/>
        </w:tabs>
        <w:autoSpaceDE w:val="0"/>
        <w:autoSpaceDN w:val="0"/>
        <w:adjustRightInd w:val="0"/>
        <w:jc w:val="both"/>
        <w:rPr>
          <w:b/>
          <w:bCs/>
          <w:lang w:val="uk-UA"/>
        </w:rPr>
      </w:pPr>
    </w:p>
    <w:p w14:paraId="08914545" w14:textId="77777777" w:rsidR="00763650" w:rsidRPr="00AF4CE3" w:rsidRDefault="00763650" w:rsidP="00763650">
      <w:pPr>
        <w:tabs>
          <w:tab w:val="left" w:pos="720"/>
        </w:tabs>
        <w:autoSpaceDE w:val="0"/>
        <w:autoSpaceDN w:val="0"/>
        <w:adjustRightInd w:val="0"/>
        <w:ind w:firstLine="567"/>
        <w:jc w:val="both"/>
        <w:rPr>
          <w:b/>
          <w:bCs/>
          <w:lang w:val="uk-UA"/>
        </w:rPr>
      </w:pPr>
      <w:r w:rsidRPr="00AF4CE3">
        <w:rPr>
          <w:b/>
          <w:bCs/>
          <w:lang w:val="uk-UA"/>
        </w:rPr>
        <w:t>МЕТА ЗАВДАННЯ</w:t>
      </w:r>
    </w:p>
    <w:p w14:paraId="481B1A0B" w14:textId="77777777" w:rsidR="00763650" w:rsidRPr="00AF4CE3" w:rsidRDefault="00763650" w:rsidP="00763650">
      <w:pPr>
        <w:tabs>
          <w:tab w:val="left" w:pos="720"/>
        </w:tabs>
        <w:autoSpaceDE w:val="0"/>
        <w:autoSpaceDN w:val="0"/>
        <w:adjustRightInd w:val="0"/>
        <w:ind w:firstLine="567"/>
        <w:jc w:val="both"/>
        <w:rPr>
          <w:lang w:val="uk-UA"/>
        </w:rPr>
      </w:pPr>
      <w:r w:rsidRPr="00AF4CE3">
        <w:rPr>
          <w:lang w:val="uk-UA"/>
        </w:rPr>
        <w:t xml:space="preserve">Метою завдання є отримання професійної думки щодо фінансового стану проєкту на кінець періоду його реалізації, а також щодо отриманих коштів та понесених витрат за відповідний звітний період. </w:t>
      </w:r>
    </w:p>
    <w:p w14:paraId="52C2F7C1" w14:textId="77777777" w:rsidR="00763650" w:rsidRPr="00AF4CE3" w:rsidRDefault="00763650" w:rsidP="00763650">
      <w:pPr>
        <w:tabs>
          <w:tab w:val="left" w:pos="720"/>
        </w:tabs>
        <w:autoSpaceDE w:val="0"/>
        <w:autoSpaceDN w:val="0"/>
        <w:adjustRightInd w:val="0"/>
        <w:ind w:firstLine="567"/>
        <w:jc w:val="both"/>
        <w:rPr>
          <w:b/>
          <w:bCs/>
          <w:lang w:val="uk-UA"/>
        </w:rPr>
      </w:pPr>
    </w:p>
    <w:p w14:paraId="1CA78633" w14:textId="77777777" w:rsidR="00763650" w:rsidRPr="00AF4CE3" w:rsidRDefault="00763650" w:rsidP="00763650">
      <w:pPr>
        <w:tabs>
          <w:tab w:val="left" w:pos="720"/>
        </w:tabs>
        <w:autoSpaceDE w:val="0"/>
        <w:autoSpaceDN w:val="0"/>
        <w:adjustRightInd w:val="0"/>
        <w:ind w:firstLine="567"/>
        <w:jc w:val="both"/>
        <w:rPr>
          <w:b/>
          <w:lang w:val="uk-UA"/>
        </w:rPr>
      </w:pPr>
      <w:r w:rsidRPr="00AF4CE3">
        <w:rPr>
          <w:b/>
          <w:lang w:val="uk-UA"/>
        </w:rPr>
        <w:t>НЕЗАЛЕЖНІСТЬ</w:t>
      </w:r>
    </w:p>
    <w:p w14:paraId="61D41942" w14:textId="77777777" w:rsidR="00763650" w:rsidRPr="00AF4CE3" w:rsidRDefault="00763650" w:rsidP="00763650">
      <w:pPr>
        <w:tabs>
          <w:tab w:val="left" w:pos="720"/>
        </w:tabs>
        <w:autoSpaceDE w:val="0"/>
        <w:autoSpaceDN w:val="0"/>
        <w:adjustRightInd w:val="0"/>
        <w:ind w:firstLine="567"/>
        <w:jc w:val="both"/>
        <w:rPr>
          <w:bCs/>
          <w:lang w:val="uk-UA"/>
        </w:rPr>
      </w:pPr>
      <w:r w:rsidRPr="00AF4CE3">
        <w:rPr>
          <w:bCs/>
          <w:lang w:val="uk-UA"/>
        </w:rPr>
        <w:t>Аудитор</w:t>
      </w:r>
      <w:r>
        <w:rPr>
          <w:bCs/>
          <w:lang w:val="uk-UA"/>
        </w:rPr>
        <w:t>ська фірма</w:t>
      </w:r>
      <w:r w:rsidRPr="00AF4CE3">
        <w:rPr>
          <w:bCs/>
          <w:lang w:val="uk-UA"/>
        </w:rPr>
        <w:t xml:space="preserve"> повинн</w:t>
      </w:r>
      <w:r>
        <w:rPr>
          <w:bCs/>
          <w:lang w:val="uk-UA"/>
        </w:rPr>
        <w:t>а</w:t>
      </w:r>
      <w:r w:rsidRPr="00AF4CE3">
        <w:rPr>
          <w:bCs/>
          <w:lang w:val="uk-UA"/>
        </w:rPr>
        <w:t xml:space="preserve"> забезпечити відсутність конфлікту інтересів між ним та об'єктами аудиту при видачі аудиторського звіту.</w:t>
      </w:r>
    </w:p>
    <w:p w14:paraId="20D9E4CD" w14:textId="77777777" w:rsidR="00763650" w:rsidRPr="00AF4CE3" w:rsidRDefault="00763650" w:rsidP="00763650">
      <w:pPr>
        <w:tabs>
          <w:tab w:val="left" w:pos="720"/>
        </w:tabs>
        <w:autoSpaceDE w:val="0"/>
        <w:autoSpaceDN w:val="0"/>
        <w:adjustRightInd w:val="0"/>
        <w:ind w:firstLine="567"/>
        <w:jc w:val="both"/>
        <w:rPr>
          <w:b/>
          <w:lang w:val="uk-UA"/>
        </w:rPr>
      </w:pPr>
    </w:p>
    <w:p w14:paraId="622B4E8F" w14:textId="77777777" w:rsidR="00763650" w:rsidRPr="00731047" w:rsidRDefault="00763650" w:rsidP="00763650">
      <w:pPr>
        <w:ind w:firstLine="567"/>
        <w:jc w:val="both"/>
        <w:rPr>
          <w:b/>
          <w:lang w:val="uk-UA"/>
        </w:rPr>
      </w:pPr>
      <w:r w:rsidRPr="00731047">
        <w:rPr>
          <w:b/>
          <w:lang w:val="uk-UA"/>
        </w:rPr>
        <w:t>ВІДПОВІДНИЙ ДОСВІД</w:t>
      </w:r>
    </w:p>
    <w:p w14:paraId="3271A5BB" w14:textId="77777777" w:rsidR="00763650" w:rsidRPr="00731047" w:rsidRDefault="00763650" w:rsidP="00763650">
      <w:pPr>
        <w:ind w:firstLine="567"/>
        <w:jc w:val="both"/>
        <w:rPr>
          <w:bCs/>
          <w:lang w:val="uk-UA"/>
        </w:rPr>
      </w:pPr>
      <w:r w:rsidRPr="00731047">
        <w:rPr>
          <w:bCs/>
          <w:lang w:val="uk-UA"/>
        </w:rPr>
        <w:t>Аудитор</w:t>
      </w:r>
      <w:r>
        <w:rPr>
          <w:bCs/>
          <w:lang w:val="uk-UA"/>
        </w:rPr>
        <w:t>ська фірма</w:t>
      </w:r>
      <w:r w:rsidRPr="00731047">
        <w:rPr>
          <w:bCs/>
          <w:lang w:val="uk-UA"/>
        </w:rPr>
        <w:t xml:space="preserve"> повинн</w:t>
      </w:r>
      <w:r>
        <w:rPr>
          <w:bCs/>
          <w:lang w:val="uk-UA"/>
        </w:rPr>
        <w:t>а</w:t>
      </w:r>
      <w:r w:rsidRPr="00731047">
        <w:rPr>
          <w:bCs/>
          <w:lang w:val="uk-UA"/>
        </w:rPr>
        <w:t xml:space="preserve"> підтвердити відповідний досвід в аудиті гуманітарних проєктів, що фінансуються державними або приватними організаціями.</w:t>
      </w:r>
      <w:r w:rsidRPr="00333F83">
        <w:rPr>
          <w:lang w:val="uk-UA"/>
        </w:rPr>
        <w:t xml:space="preserve"> </w:t>
      </w:r>
      <w:r w:rsidRPr="00465D7D">
        <w:rPr>
          <w:bCs/>
          <w:lang w:val="uk-UA"/>
        </w:rPr>
        <w:t xml:space="preserve">Цей розділ повинен містити посилання з подібних аудитів, бажано з досвіду роботи з </w:t>
      </w:r>
      <w:r>
        <w:rPr>
          <w:bCs/>
          <w:lang w:val="uk-UA"/>
        </w:rPr>
        <w:t>гуманітарними організаціями</w:t>
      </w:r>
      <w:r w:rsidRPr="00465D7D">
        <w:rPr>
          <w:bCs/>
          <w:lang w:val="uk-UA"/>
        </w:rPr>
        <w:t xml:space="preserve">, міжнародними гуманітарними агентствами, Червоним Хрестом або ООН </w:t>
      </w:r>
      <w:r>
        <w:rPr>
          <w:bCs/>
          <w:lang w:val="uk-UA"/>
        </w:rPr>
        <w:t>(</w:t>
      </w:r>
      <w:r w:rsidRPr="00465D7D">
        <w:rPr>
          <w:bCs/>
          <w:lang w:val="uk-UA"/>
        </w:rPr>
        <w:t>опишіть завдання, вкажіть назви організацій, адреси та номери телефонів</w:t>
      </w:r>
      <w:r>
        <w:rPr>
          <w:bCs/>
          <w:lang w:val="uk-UA"/>
        </w:rPr>
        <w:t xml:space="preserve">). </w:t>
      </w:r>
      <w:r w:rsidRPr="00465D7D">
        <w:rPr>
          <w:bCs/>
          <w:lang w:val="uk-UA"/>
        </w:rPr>
        <w:t>Принаймні 5 посилань за останні 5 років (2020-2025).</w:t>
      </w:r>
    </w:p>
    <w:p w14:paraId="4CEFD258" w14:textId="77777777" w:rsidR="00763650" w:rsidRDefault="00763650" w:rsidP="00763650">
      <w:pPr>
        <w:ind w:firstLine="567"/>
        <w:jc w:val="both"/>
        <w:rPr>
          <w:lang w:val="uk-UA"/>
        </w:rPr>
      </w:pPr>
      <w:r w:rsidRPr="00731047">
        <w:rPr>
          <w:bCs/>
          <w:lang w:val="uk-UA"/>
        </w:rPr>
        <w:t>Аудитор</w:t>
      </w:r>
      <w:r>
        <w:rPr>
          <w:bCs/>
          <w:lang w:val="uk-UA"/>
        </w:rPr>
        <w:t>ська фірма</w:t>
      </w:r>
      <w:r w:rsidRPr="00731047">
        <w:rPr>
          <w:bCs/>
          <w:lang w:val="uk-UA"/>
        </w:rPr>
        <w:t xml:space="preserve"> є членом національного бухгалтерського або аудиторського органу або установи, що, у свою чергу, є </w:t>
      </w:r>
      <w:r w:rsidRPr="00731047">
        <w:rPr>
          <w:lang w:val="uk-UA"/>
        </w:rPr>
        <w:t>членом Міжнародної федерації бухгалтерів (МФБ). Підтвердженням є довідка з відповідного професійного реєстру.</w:t>
      </w:r>
    </w:p>
    <w:p w14:paraId="27656AE3" w14:textId="77777777" w:rsidR="00763650" w:rsidRPr="002759D3" w:rsidRDefault="00763650" w:rsidP="00763650">
      <w:pPr>
        <w:ind w:firstLine="567"/>
        <w:jc w:val="both"/>
        <w:rPr>
          <w:lang w:val="uk-UA"/>
        </w:rPr>
      </w:pPr>
      <w:r w:rsidRPr="002759D3">
        <w:rPr>
          <w:lang w:val="uk-UA"/>
        </w:rPr>
        <w:t>Аудитор</w:t>
      </w:r>
      <w:r>
        <w:rPr>
          <w:lang w:val="uk-UA"/>
        </w:rPr>
        <w:t>ська фірма</w:t>
      </w:r>
      <w:r w:rsidRPr="002759D3">
        <w:rPr>
          <w:lang w:val="uk-UA"/>
        </w:rPr>
        <w:t xml:space="preserve"> повинн</w:t>
      </w:r>
      <w:r>
        <w:rPr>
          <w:lang w:val="uk-UA"/>
        </w:rPr>
        <w:t>а</w:t>
      </w:r>
      <w:r w:rsidRPr="002759D3">
        <w:rPr>
          <w:lang w:val="uk-UA"/>
        </w:rPr>
        <w:t xml:space="preserve"> проводити фінансовий аудит відповідно до визнаних міжнародних стандартів (IFAC).</w:t>
      </w:r>
    </w:p>
    <w:p w14:paraId="78C25609" w14:textId="77777777" w:rsidR="00763650" w:rsidRPr="00AF4CE3" w:rsidRDefault="00763650" w:rsidP="00763650">
      <w:pPr>
        <w:ind w:firstLine="567"/>
        <w:jc w:val="both"/>
        <w:rPr>
          <w:lang w:val="uk-UA"/>
        </w:rPr>
      </w:pPr>
      <w:r w:rsidRPr="002759D3">
        <w:rPr>
          <w:lang w:val="uk-UA"/>
        </w:rPr>
        <w:t>Мережа, до якої належить аудиторська фірма, або фірма включена до Форуму фірм Міжнародної федерація бухгалтерів (</w:t>
      </w:r>
      <w:proofErr w:type="spellStart"/>
      <w:r w:rsidRPr="002759D3">
        <w:rPr>
          <w:lang w:val="uk-UA"/>
        </w:rPr>
        <w:t>Forum</w:t>
      </w:r>
      <w:proofErr w:type="spellEnd"/>
      <w:r w:rsidRPr="002759D3">
        <w:rPr>
          <w:lang w:val="uk-UA"/>
        </w:rPr>
        <w:t xml:space="preserve"> </w:t>
      </w:r>
      <w:proofErr w:type="spellStart"/>
      <w:r w:rsidRPr="002759D3">
        <w:rPr>
          <w:lang w:val="uk-UA"/>
        </w:rPr>
        <w:t>of</w:t>
      </w:r>
      <w:proofErr w:type="spellEnd"/>
      <w:r w:rsidRPr="002759D3">
        <w:rPr>
          <w:lang w:val="uk-UA"/>
        </w:rPr>
        <w:t xml:space="preserve"> </w:t>
      </w:r>
      <w:proofErr w:type="spellStart"/>
      <w:r w:rsidRPr="002759D3">
        <w:rPr>
          <w:lang w:val="uk-UA"/>
        </w:rPr>
        <w:t>Firms</w:t>
      </w:r>
      <w:proofErr w:type="spellEnd"/>
      <w:r w:rsidRPr="002759D3">
        <w:rPr>
          <w:lang w:val="uk-UA"/>
        </w:rPr>
        <w:t xml:space="preserve"> </w:t>
      </w:r>
      <w:proofErr w:type="spellStart"/>
      <w:r w:rsidRPr="002759D3">
        <w:rPr>
          <w:lang w:val="uk-UA"/>
        </w:rPr>
        <w:t>of</w:t>
      </w:r>
      <w:proofErr w:type="spellEnd"/>
      <w:r w:rsidRPr="002759D3">
        <w:rPr>
          <w:lang w:val="uk-UA"/>
        </w:rPr>
        <w:t xml:space="preserve"> </w:t>
      </w:r>
      <w:proofErr w:type="spellStart"/>
      <w:r w:rsidRPr="002759D3">
        <w:rPr>
          <w:lang w:val="uk-UA"/>
        </w:rPr>
        <w:t>International</w:t>
      </w:r>
      <w:proofErr w:type="spellEnd"/>
      <w:r w:rsidRPr="002759D3">
        <w:rPr>
          <w:lang w:val="uk-UA"/>
        </w:rPr>
        <w:t xml:space="preserve"> </w:t>
      </w:r>
      <w:proofErr w:type="spellStart"/>
      <w:r w:rsidRPr="002759D3">
        <w:rPr>
          <w:lang w:val="uk-UA"/>
        </w:rPr>
        <w:t>Federation</w:t>
      </w:r>
      <w:proofErr w:type="spellEnd"/>
      <w:r w:rsidRPr="002759D3">
        <w:rPr>
          <w:lang w:val="uk-UA"/>
        </w:rPr>
        <w:t xml:space="preserve"> </w:t>
      </w:r>
      <w:proofErr w:type="spellStart"/>
      <w:r w:rsidRPr="002759D3">
        <w:rPr>
          <w:lang w:val="uk-UA"/>
        </w:rPr>
        <w:t>of</w:t>
      </w:r>
      <w:proofErr w:type="spellEnd"/>
      <w:r w:rsidRPr="002759D3">
        <w:rPr>
          <w:lang w:val="uk-UA"/>
        </w:rPr>
        <w:t xml:space="preserve"> </w:t>
      </w:r>
      <w:proofErr w:type="spellStart"/>
      <w:r w:rsidRPr="002759D3">
        <w:rPr>
          <w:lang w:val="uk-UA"/>
        </w:rPr>
        <w:t>Accountants</w:t>
      </w:r>
      <w:proofErr w:type="spellEnd"/>
      <w:r w:rsidRPr="002759D3">
        <w:rPr>
          <w:lang w:val="uk-UA"/>
        </w:rPr>
        <w:t xml:space="preserve"> (IFAC)</w:t>
      </w:r>
    </w:p>
    <w:p w14:paraId="526B93BA" w14:textId="77777777" w:rsidR="00763650" w:rsidRPr="00AF4CE3" w:rsidRDefault="00763650" w:rsidP="00763650">
      <w:pPr>
        <w:ind w:firstLine="567"/>
        <w:jc w:val="both"/>
        <w:rPr>
          <w:bCs/>
          <w:lang w:val="uk-UA"/>
        </w:rPr>
      </w:pPr>
    </w:p>
    <w:p w14:paraId="040F152D" w14:textId="77777777" w:rsidR="00763650" w:rsidRPr="00AF4CE3" w:rsidRDefault="00763650" w:rsidP="00763650">
      <w:pPr>
        <w:ind w:firstLine="567"/>
        <w:jc w:val="both"/>
        <w:rPr>
          <w:b/>
          <w:lang w:val="uk-UA"/>
        </w:rPr>
      </w:pPr>
      <w:r w:rsidRPr="00AF4CE3">
        <w:rPr>
          <w:b/>
          <w:lang w:val="uk-UA"/>
        </w:rPr>
        <w:t xml:space="preserve">ЗВІТНІСТЬ: </w:t>
      </w:r>
    </w:p>
    <w:p w14:paraId="51AC0137" w14:textId="77777777" w:rsidR="00763650" w:rsidRPr="00AF4CE3" w:rsidRDefault="00763650" w:rsidP="00763650">
      <w:pPr>
        <w:ind w:firstLine="567"/>
        <w:jc w:val="both"/>
        <w:rPr>
          <w:bCs/>
          <w:lang w:val="uk-UA"/>
        </w:rPr>
      </w:pPr>
      <w:r w:rsidRPr="00AF4CE3">
        <w:rPr>
          <w:bCs/>
          <w:lang w:val="uk-UA"/>
        </w:rPr>
        <w:t>Аудитор</w:t>
      </w:r>
      <w:r>
        <w:rPr>
          <w:bCs/>
          <w:lang w:val="uk-UA"/>
        </w:rPr>
        <w:t>ська фірма</w:t>
      </w:r>
      <w:r w:rsidRPr="00AF4CE3">
        <w:rPr>
          <w:bCs/>
          <w:lang w:val="uk-UA"/>
        </w:rPr>
        <w:t xml:space="preserve"> надає наприкінці виконання завдання: </w:t>
      </w:r>
    </w:p>
    <w:p w14:paraId="4EB778B7" w14:textId="77777777" w:rsidR="00763650" w:rsidRPr="00AF4CE3" w:rsidRDefault="00763650" w:rsidP="00763650">
      <w:pPr>
        <w:numPr>
          <w:ilvl w:val="0"/>
          <w:numId w:val="13"/>
        </w:numPr>
        <w:ind w:firstLine="567"/>
        <w:contextualSpacing/>
        <w:jc w:val="both"/>
        <w:rPr>
          <w:bCs/>
          <w:lang w:val="uk-UA"/>
        </w:rPr>
      </w:pPr>
      <w:r w:rsidRPr="00AF4CE3">
        <w:rPr>
          <w:bCs/>
          <w:lang w:val="uk-UA"/>
        </w:rPr>
        <w:t>Аудиторський звіт.</w:t>
      </w:r>
    </w:p>
    <w:p w14:paraId="6F9EE73C" w14:textId="77777777" w:rsidR="00763650" w:rsidRPr="00F23657" w:rsidRDefault="00763650" w:rsidP="00763650">
      <w:pPr>
        <w:ind w:firstLine="567"/>
        <w:jc w:val="both"/>
        <w:rPr>
          <w:bCs/>
          <w:lang w:val="uk-UA"/>
        </w:rPr>
      </w:pPr>
      <w:r w:rsidRPr="00F23657">
        <w:rPr>
          <w:bCs/>
          <w:lang w:val="uk-UA"/>
        </w:rPr>
        <w:t xml:space="preserve">Аудиторській звіт подається в паперовому та електронному вигляді з використанням продуктів </w:t>
      </w:r>
      <w:r w:rsidRPr="00F23657">
        <w:rPr>
          <w:bCs/>
          <w:lang w:val="en-US"/>
        </w:rPr>
        <w:t>MS</w:t>
      </w:r>
      <w:r w:rsidRPr="00F23657">
        <w:rPr>
          <w:bCs/>
        </w:rPr>
        <w:t xml:space="preserve"> </w:t>
      </w:r>
      <w:r w:rsidRPr="00F23657">
        <w:rPr>
          <w:bCs/>
          <w:lang w:val="en-US"/>
        </w:rPr>
        <w:t>Office</w:t>
      </w:r>
      <w:r w:rsidRPr="00F23657">
        <w:rPr>
          <w:bCs/>
        </w:rPr>
        <w:t xml:space="preserve">. </w:t>
      </w:r>
    </w:p>
    <w:p w14:paraId="3E19D212" w14:textId="77777777" w:rsidR="00763650" w:rsidRPr="00F23657" w:rsidRDefault="00763650" w:rsidP="00763650">
      <w:pPr>
        <w:ind w:firstLine="567"/>
        <w:jc w:val="both"/>
        <w:rPr>
          <w:bCs/>
          <w:lang w:val="uk-UA"/>
        </w:rPr>
      </w:pPr>
      <w:r w:rsidRPr="00F23657">
        <w:rPr>
          <w:bCs/>
          <w:lang w:val="uk-UA"/>
        </w:rPr>
        <w:t xml:space="preserve">Аудиторський звіт надається </w:t>
      </w:r>
      <w:r w:rsidRPr="00F23657">
        <w:rPr>
          <w:b/>
          <w:lang w:val="uk-UA"/>
        </w:rPr>
        <w:t>англійською та українською</w:t>
      </w:r>
      <w:r w:rsidRPr="00F23657">
        <w:rPr>
          <w:bCs/>
          <w:lang w:val="uk-UA"/>
        </w:rPr>
        <w:t xml:space="preserve"> мовами.</w:t>
      </w:r>
    </w:p>
    <w:p w14:paraId="7F9CDE51" w14:textId="77777777" w:rsidR="00763650" w:rsidRPr="00AF4CE3" w:rsidRDefault="00763650" w:rsidP="00763650">
      <w:pPr>
        <w:ind w:firstLine="567"/>
        <w:jc w:val="both"/>
        <w:rPr>
          <w:bCs/>
          <w:lang w:val="uk-UA"/>
        </w:rPr>
      </w:pPr>
      <w:r w:rsidRPr="00F23657">
        <w:rPr>
          <w:bCs/>
          <w:lang w:val="uk-UA"/>
        </w:rPr>
        <w:t xml:space="preserve">Потрібні дві оригінальні паперові копії аудиторського звіту кожною мовою, а також версія у форматі </w:t>
      </w:r>
      <w:r w:rsidRPr="00F23657">
        <w:rPr>
          <w:bCs/>
          <w:lang w:val="en-US"/>
        </w:rPr>
        <w:t>PDF</w:t>
      </w:r>
      <w:r w:rsidRPr="00F23657">
        <w:rPr>
          <w:bCs/>
          <w:lang w:val="uk-UA"/>
        </w:rPr>
        <w:t>.</w:t>
      </w:r>
      <w:r w:rsidRPr="00AF4CE3">
        <w:rPr>
          <w:bCs/>
          <w:lang w:val="uk-UA"/>
        </w:rPr>
        <w:t xml:space="preserve"> </w:t>
      </w:r>
    </w:p>
    <w:p w14:paraId="4009CB34" w14:textId="77777777" w:rsidR="00763650" w:rsidRPr="00AF4CE3" w:rsidRDefault="00763650" w:rsidP="00763650">
      <w:pPr>
        <w:ind w:firstLine="567"/>
        <w:jc w:val="both"/>
        <w:rPr>
          <w:bCs/>
          <w:lang w:val="uk-UA"/>
        </w:rPr>
      </w:pPr>
      <w:r w:rsidRPr="00AF4CE3">
        <w:rPr>
          <w:bCs/>
          <w:lang w:val="uk-UA"/>
        </w:rPr>
        <w:t xml:space="preserve">Аудиторський звіт повинен містити: </w:t>
      </w:r>
    </w:p>
    <w:p w14:paraId="52C55472" w14:textId="77777777" w:rsidR="00763650" w:rsidRPr="00AF4CE3" w:rsidRDefault="00763650" w:rsidP="00763650">
      <w:pPr>
        <w:numPr>
          <w:ilvl w:val="0"/>
          <w:numId w:val="13"/>
        </w:numPr>
        <w:ind w:firstLine="567"/>
        <w:contextualSpacing/>
        <w:jc w:val="both"/>
        <w:rPr>
          <w:bCs/>
          <w:lang w:val="uk-UA"/>
        </w:rPr>
      </w:pPr>
      <w:r w:rsidRPr="00AF4CE3">
        <w:rPr>
          <w:bCs/>
          <w:lang w:val="uk-UA"/>
        </w:rPr>
        <w:t>Фінансову звітність проєкту,</w:t>
      </w:r>
    </w:p>
    <w:p w14:paraId="774568FC" w14:textId="77777777" w:rsidR="00763650" w:rsidRPr="00AF4CE3" w:rsidRDefault="00763650" w:rsidP="00763650">
      <w:pPr>
        <w:numPr>
          <w:ilvl w:val="0"/>
          <w:numId w:val="13"/>
        </w:numPr>
        <w:ind w:firstLine="567"/>
        <w:contextualSpacing/>
        <w:jc w:val="both"/>
        <w:rPr>
          <w:bCs/>
          <w:lang w:val="uk-UA"/>
        </w:rPr>
      </w:pPr>
      <w:r w:rsidRPr="00AF4CE3">
        <w:rPr>
          <w:bCs/>
          <w:lang w:val="uk-UA"/>
        </w:rPr>
        <w:t xml:space="preserve">Звіт про витрати, та </w:t>
      </w:r>
    </w:p>
    <w:p w14:paraId="3CD98801" w14:textId="77777777" w:rsidR="00763650" w:rsidRPr="00AF4CE3" w:rsidRDefault="00763650" w:rsidP="00763650">
      <w:pPr>
        <w:numPr>
          <w:ilvl w:val="0"/>
          <w:numId w:val="13"/>
        </w:numPr>
        <w:ind w:firstLine="567"/>
        <w:contextualSpacing/>
        <w:jc w:val="both"/>
        <w:rPr>
          <w:bCs/>
          <w:lang w:val="uk-UA"/>
        </w:rPr>
      </w:pPr>
      <w:r w:rsidRPr="00AF4CE3">
        <w:rPr>
          <w:bCs/>
          <w:lang w:val="uk-UA"/>
        </w:rPr>
        <w:t>Звітність за цільовими рахунками.</w:t>
      </w:r>
    </w:p>
    <w:p w14:paraId="00435CF8" w14:textId="77777777" w:rsidR="00763650" w:rsidRDefault="00763650" w:rsidP="00763650">
      <w:pPr>
        <w:ind w:firstLine="567"/>
        <w:jc w:val="both"/>
        <w:rPr>
          <w:bCs/>
          <w:lang w:val="uk-UA"/>
        </w:rPr>
      </w:pPr>
      <w:r w:rsidRPr="00AF4CE3">
        <w:rPr>
          <w:bCs/>
          <w:lang w:val="uk-UA"/>
        </w:rPr>
        <w:t>Заключний звіт повинен містити рекомендації щодо перевірених сфер.</w:t>
      </w:r>
    </w:p>
    <w:p w14:paraId="335237F6" w14:textId="77777777" w:rsidR="00763650" w:rsidRDefault="00763650" w:rsidP="00763650">
      <w:pPr>
        <w:ind w:firstLine="567"/>
        <w:jc w:val="both"/>
        <w:rPr>
          <w:bCs/>
          <w:lang w:val="uk-UA"/>
        </w:rPr>
      </w:pPr>
      <w:r w:rsidRPr="007C1A6A">
        <w:rPr>
          <w:bCs/>
          <w:lang w:val="uk-UA"/>
        </w:rPr>
        <w:t>Звітність має бути підписана відповідальним аудитором (а не лише аудиторською фірмою) і повинна включати посаду відповідального аудитора.</w:t>
      </w:r>
    </w:p>
    <w:p w14:paraId="7439B61A" w14:textId="77777777" w:rsidR="00763650" w:rsidRPr="004D7645" w:rsidRDefault="00763650" w:rsidP="00763650">
      <w:pPr>
        <w:ind w:firstLine="567"/>
        <w:jc w:val="both"/>
        <w:rPr>
          <w:bCs/>
          <w:lang w:val="uk-UA"/>
        </w:rPr>
      </w:pPr>
      <w:r w:rsidRPr="004D7645">
        <w:rPr>
          <w:bCs/>
          <w:lang w:val="uk-UA"/>
        </w:rPr>
        <w:t>Звітність також повинна включати лист керівництва, який розкриває всі результати аудиту, а також недоліки, виявлені під час аудиторської перевірки. Аудитор повинен дати рекомендації щодо усунення виявлених результатів і недоліків. Рекомендації повинні бути представлені в порядку пріоритету та з класифікацією ризику.</w:t>
      </w:r>
    </w:p>
    <w:p w14:paraId="650BF496" w14:textId="77777777" w:rsidR="00763650" w:rsidRDefault="00763650" w:rsidP="00763650">
      <w:pPr>
        <w:ind w:firstLine="567"/>
        <w:jc w:val="both"/>
        <w:rPr>
          <w:bCs/>
          <w:lang w:val="uk-UA"/>
        </w:rPr>
      </w:pPr>
      <w:r w:rsidRPr="004D7645">
        <w:rPr>
          <w:bCs/>
          <w:lang w:val="uk-UA"/>
        </w:rPr>
        <w:t xml:space="preserve">Заходи, вжиті </w:t>
      </w:r>
      <w:proofErr w:type="spellStart"/>
      <w:r w:rsidRPr="004D7645">
        <w:rPr>
          <w:bCs/>
          <w:lang w:val="uk-UA"/>
        </w:rPr>
        <w:t>впроваджуючими</w:t>
      </w:r>
      <w:proofErr w:type="spellEnd"/>
      <w:r w:rsidRPr="004D7645">
        <w:rPr>
          <w:bCs/>
          <w:lang w:val="uk-UA"/>
        </w:rPr>
        <w:t xml:space="preserve"> партнерами для усунення слабких місць, виявлених у попередніх аудитах, також повинні бути представлені в Листі керівництва. Якщо попередній аудит </w:t>
      </w:r>
      <w:r w:rsidRPr="004D7645">
        <w:rPr>
          <w:bCs/>
          <w:lang w:val="uk-UA"/>
        </w:rPr>
        <w:lastRenderedPageBreak/>
        <w:t>не виявив жодних зауважень або слабких місць, які потребують подальшого контролю, про це необхідно зробити уточнення у звіті аудитора.</w:t>
      </w:r>
    </w:p>
    <w:p w14:paraId="16B30320" w14:textId="77777777" w:rsidR="00763650" w:rsidRPr="00AF4CE3" w:rsidRDefault="00763650" w:rsidP="00763650">
      <w:pPr>
        <w:ind w:firstLine="567"/>
        <w:jc w:val="both"/>
        <w:rPr>
          <w:bCs/>
          <w:lang w:val="uk-UA"/>
        </w:rPr>
      </w:pPr>
      <w:r w:rsidRPr="00CD6DB0">
        <w:rPr>
          <w:bCs/>
          <w:lang w:val="uk-UA"/>
        </w:rPr>
        <w:t>Якщо аудитор оцінює, що під час аудиту не були виявлені жодні результати або недоліки, які призвели б до складання Листа керівництва, у звітності про аудит має бути наведене пояснення цієї оцінки.</w:t>
      </w:r>
    </w:p>
    <w:p w14:paraId="6C8B93ED" w14:textId="77777777" w:rsidR="00763650" w:rsidRPr="00AF4CE3" w:rsidRDefault="00763650" w:rsidP="00763650">
      <w:pPr>
        <w:ind w:firstLine="567"/>
        <w:jc w:val="both"/>
        <w:rPr>
          <w:b/>
          <w:lang w:val="uk-UA"/>
        </w:rPr>
      </w:pPr>
    </w:p>
    <w:p w14:paraId="41B6D8DE" w14:textId="77777777" w:rsidR="00763650" w:rsidRPr="00AF4CE3" w:rsidRDefault="00763650" w:rsidP="00763650">
      <w:pPr>
        <w:ind w:firstLine="567"/>
        <w:jc w:val="both"/>
        <w:rPr>
          <w:b/>
          <w:lang w:val="uk-UA"/>
        </w:rPr>
      </w:pPr>
      <w:r w:rsidRPr="00AF4CE3">
        <w:rPr>
          <w:b/>
          <w:lang w:val="uk-UA"/>
        </w:rPr>
        <w:t>ПЛАНУВАННЯ, ПРОЦЕДУРИ, ДОКУМЕНТАЦІЯ ТА ДОКАЗИ</w:t>
      </w:r>
    </w:p>
    <w:p w14:paraId="1EAA9A89" w14:textId="77777777" w:rsidR="00763650" w:rsidRPr="00AF4CE3" w:rsidRDefault="00763650" w:rsidP="00763650">
      <w:pPr>
        <w:ind w:firstLine="567"/>
        <w:jc w:val="both"/>
        <w:rPr>
          <w:bCs/>
          <w:lang w:val="uk-UA"/>
        </w:rPr>
      </w:pPr>
      <w:r w:rsidRPr="00AF4CE3">
        <w:rPr>
          <w:bCs/>
          <w:lang w:val="uk-UA"/>
        </w:rPr>
        <w:t>Аудитор повинен спланувати роботу таким чином, щоб процедури могли бути ефективно виконані. З цією метою він виконує процедури, зазначені в розділі «Специфікація аудиторських послуг» цих Технічних умов, і використовує докази, отримані в результаті цих процедур, як основу для аудиторського звіту.</w:t>
      </w:r>
    </w:p>
    <w:p w14:paraId="11F7441A" w14:textId="77777777" w:rsidR="00763650" w:rsidRPr="00AF4CE3" w:rsidRDefault="00763650" w:rsidP="00763650">
      <w:pPr>
        <w:ind w:firstLine="567"/>
        <w:jc w:val="both"/>
        <w:rPr>
          <w:bCs/>
          <w:lang w:val="uk-UA"/>
        </w:rPr>
      </w:pPr>
    </w:p>
    <w:p w14:paraId="55FC541D" w14:textId="77777777" w:rsidR="00763650" w:rsidRPr="00AF4CE3" w:rsidRDefault="00763650" w:rsidP="00763650">
      <w:pPr>
        <w:ind w:firstLine="567"/>
        <w:jc w:val="both"/>
        <w:rPr>
          <w:b/>
          <w:lang w:val="uk-UA"/>
        </w:rPr>
      </w:pPr>
      <w:r w:rsidRPr="00AF4CE3">
        <w:rPr>
          <w:b/>
          <w:lang w:val="uk-UA"/>
        </w:rPr>
        <w:t>СТАНДАРТИ АУДИТУ</w:t>
      </w:r>
    </w:p>
    <w:p w14:paraId="4C33BEFE" w14:textId="77777777" w:rsidR="00763650" w:rsidRPr="001C3740" w:rsidRDefault="00763650" w:rsidP="00763650">
      <w:pPr>
        <w:ind w:firstLine="567"/>
        <w:jc w:val="both"/>
        <w:rPr>
          <w:bCs/>
        </w:rPr>
      </w:pPr>
      <w:r w:rsidRPr="00AF4CE3">
        <w:rPr>
          <w:bCs/>
          <w:lang w:val="uk-UA"/>
        </w:rPr>
        <w:t>Аудитор повинен виконувати це завдання відповідно до цих Технічних умов та:</w:t>
      </w:r>
    </w:p>
    <w:p w14:paraId="7832E3AC" w14:textId="77777777" w:rsidR="00763650" w:rsidRPr="00371F4D" w:rsidRDefault="00763650" w:rsidP="00763650">
      <w:pPr>
        <w:numPr>
          <w:ilvl w:val="0"/>
          <w:numId w:val="14"/>
        </w:numPr>
        <w:ind w:firstLine="567"/>
        <w:contextualSpacing/>
        <w:jc w:val="both"/>
        <w:rPr>
          <w:bCs/>
          <w:lang w:val="uk-UA"/>
        </w:rPr>
      </w:pPr>
      <w:r w:rsidRPr="00AF4CE3">
        <w:rPr>
          <w:bCs/>
          <w:lang w:val="uk-UA"/>
        </w:rPr>
        <w:t xml:space="preserve">Міжнародного стандарту </w:t>
      </w:r>
      <w:r>
        <w:rPr>
          <w:bCs/>
          <w:lang w:val="uk-UA"/>
        </w:rPr>
        <w:t xml:space="preserve">аудиту </w:t>
      </w:r>
      <w:r>
        <w:rPr>
          <w:bCs/>
          <w:lang w:val="en-US"/>
        </w:rPr>
        <w:t>ISA</w:t>
      </w:r>
      <w:r>
        <w:rPr>
          <w:bCs/>
          <w:lang w:val="uk-UA"/>
        </w:rPr>
        <w:t xml:space="preserve">, виданих </w:t>
      </w:r>
      <w:r>
        <w:rPr>
          <w:bCs/>
          <w:lang w:val="en-US"/>
        </w:rPr>
        <w:t>IAASB</w:t>
      </w:r>
      <w:r w:rsidRPr="00AF4CE3">
        <w:rPr>
          <w:bCs/>
          <w:lang w:val="uk-UA"/>
        </w:rPr>
        <w:t xml:space="preserve">; </w:t>
      </w:r>
    </w:p>
    <w:p w14:paraId="53552FAD" w14:textId="77777777" w:rsidR="00763650" w:rsidRDefault="00763650" w:rsidP="00763650">
      <w:pPr>
        <w:numPr>
          <w:ilvl w:val="0"/>
          <w:numId w:val="14"/>
        </w:numPr>
        <w:ind w:firstLine="567"/>
        <w:contextualSpacing/>
        <w:jc w:val="both"/>
        <w:rPr>
          <w:bCs/>
          <w:lang w:val="uk-UA"/>
        </w:rPr>
      </w:pPr>
      <w:r w:rsidRPr="00AF4CE3">
        <w:rPr>
          <w:bCs/>
          <w:lang w:val="uk-UA"/>
        </w:rPr>
        <w:t xml:space="preserve">Міжнародного стандарту з пов'язаних послуг (ISRS) 4400 (переглянутого) «Завдання з узгодженими процедурами», опублікованого IFAC; </w:t>
      </w:r>
    </w:p>
    <w:p w14:paraId="0612D2CC" w14:textId="77777777" w:rsidR="00763650" w:rsidRPr="00AF4CE3" w:rsidRDefault="00763650" w:rsidP="00763650">
      <w:pPr>
        <w:numPr>
          <w:ilvl w:val="0"/>
          <w:numId w:val="14"/>
        </w:numPr>
        <w:ind w:firstLine="567"/>
        <w:contextualSpacing/>
        <w:jc w:val="both"/>
        <w:rPr>
          <w:bCs/>
          <w:lang w:val="uk-UA"/>
        </w:rPr>
      </w:pPr>
      <w:r>
        <w:rPr>
          <w:bCs/>
          <w:lang w:val="uk-UA"/>
        </w:rPr>
        <w:t xml:space="preserve">Надання аудиторського висновку відповідно до </w:t>
      </w:r>
      <w:r>
        <w:rPr>
          <w:bCs/>
          <w:lang w:val="en-US"/>
        </w:rPr>
        <w:t>ISA</w:t>
      </w:r>
      <w:r>
        <w:rPr>
          <w:bCs/>
          <w:lang w:val="uk-UA"/>
        </w:rPr>
        <w:t xml:space="preserve">, застосовуючи стандарти </w:t>
      </w:r>
      <w:r>
        <w:rPr>
          <w:bCs/>
          <w:lang w:val="en-US"/>
        </w:rPr>
        <w:t>ISA</w:t>
      </w:r>
      <w:r w:rsidRPr="002F3D97">
        <w:rPr>
          <w:bCs/>
          <w:lang w:val="uk-UA"/>
        </w:rPr>
        <w:t xml:space="preserve"> 800/</w:t>
      </w:r>
      <w:r>
        <w:rPr>
          <w:bCs/>
          <w:lang w:val="en-US"/>
        </w:rPr>
        <w:t>ISA</w:t>
      </w:r>
      <w:r w:rsidRPr="002F3D97">
        <w:rPr>
          <w:bCs/>
          <w:lang w:val="uk-UA"/>
        </w:rPr>
        <w:t xml:space="preserve"> 805</w:t>
      </w:r>
      <w:r>
        <w:rPr>
          <w:bCs/>
          <w:lang w:val="uk-UA"/>
        </w:rPr>
        <w:t xml:space="preserve">, </w:t>
      </w:r>
      <w:r>
        <w:rPr>
          <w:bCs/>
          <w:lang w:val="en-US"/>
        </w:rPr>
        <w:t>ML</w:t>
      </w:r>
      <w:r w:rsidRPr="002F3D97">
        <w:rPr>
          <w:bCs/>
          <w:lang w:val="uk-UA"/>
        </w:rPr>
        <w:t>/</w:t>
      </w:r>
      <w:r>
        <w:rPr>
          <w:bCs/>
          <w:lang w:val="en-US"/>
        </w:rPr>
        <w:t>MR</w:t>
      </w:r>
      <w:r>
        <w:rPr>
          <w:bCs/>
          <w:lang w:val="uk-UA"/>
        </w:rPr>
        <w:t>;</w:t>
      </w:r>
    </w:p>
    <w:p w14:paraId="1B2D9283" w14:textId="77777777" w:rsidR="00763650" w:rsidRPr="00AF4CE3" w:rsidRDefault="00763650" w:rsidP="00763650">
      <w:pPr>
        <w:numPr>
          <w:ilvl w:val="0"/>
          <w:numId w:val="14"/>
        </w:numPr>
        <w:ind w:firstLine="567"/>
        <w:contextualSpacing/>
        <w:jc w:val="both"/>
        <w:rPr>
          <w:bCs/>
          <w:lang w:val="uk-UA"/>
        </w:rPr>
      </w:pPr>
      <w:r w:rsidRPr="00AF4CE3">
        <w:rPr>
          <w:bCs/>
          <w:lang w:val="uk-UA"/>
        </w:rPr>
        <w:t>у відповідності до Кодексу етики професійних бухгалтерів, виданого IFAC.</w:t>
      </w:r>
    </w:p>
    <w:p w14:paraId="3E5A5A1F" w14:textId="77777777" w:rsidR="00763650" w:rsidRPr="00AF4CE3" w:rsidRDefault="00763650" w:rsidP="00763650">
      <w:pPr>
        <w:ind w:firstLine="567"/>
        <w:jc w:val="both"/>
        <w:rPr>
          <w:bCs/>
          <w:lang w:val="uk-UA"/>
        </w:rPr>
      </w:pPr>
      <w:r w:rsidRPr="00AF4CE3">
        <w:rPr>
          <w:bCs/>
          <w:lang w:val="uk-UA"/>
        </w:rPr>
        <w:t>Відповідно до Міжнародних стандартів аудиту, аудитор повинен приділяти особливу увагу таким питанням:</w:t>
      </w:r>
    </w:p>
    <w:p w14:paraId="2B402962" w14:textId="77777777" w:rsidR="00763650" w:rsidRPr="00AF4CE3" w:rsidRDefault="00763650" w:rsidP="00763650">
      <w:pPr>
        <w:ind w:firstLine="567"/>
        <w:jc w:val="both"/>
        <w:rPr>
          <w:bCs/>
          <w:lang w:val="uk-UA"/>
        </w:rPr>
      </w:pPr>
      <w:r w:rsidRPr="00AF4CE3">
        <w:rPr>
          <w:bCs/>
          <w:lang w:val="uk-UA"/>
        </w:rPr>
        <w:t xml:space="preserve">a. </w:t>
      </w:r>
      <w:r w:rsidRPr="00AF4CE3">
        <w:rPr>
          <w:b/>
          <w:lang w:val="uk-UA"/>
        </w:rPr>
        <w:t>Шахрайство та корупція</w:t>
      </w:r>
      <w:r w:rsidRPr="00AF4CE3">
        <w:rPr>
          <w:bCs/>
          <w:lang w:val="uk-UA"/>
        </w:rPr>
        <w:t>: врахування ризиків суттєвих викривлень у фінансовій звітності внаслідок шахрайства: відповідальність аудитора за врахування шахрайства під час аудиту фінансової звітності. Аудитор повинен ідентифікувати та оцінити ці ризики (істотних викривлень у фінансовій звітності) внаслідок шахрайства, отримати достатні та належні аудиторські докази щодо оцінених ризиків; та належним чином реагувати на виявлене або підозрюване шахрайство.</w:t>
      </w:r>
    </w:p>
    <w:p w14:paraId="57807170" w14:textId="77777777" w:rsidR="00763650" w:rsidRPr="00AF4CE3" w:rsidRDefault="00763650" w:rsidP="00763650">
      <w:pPr>
        <w:ind w:firstLine="567"/>
        <w:jc w:val="both"/>
        <w:rPr>
          <w:bCs/>
          <w:lang w:val="uk-UA"/>
        </w:rPr>
      </w:pPr>
      <w:r w:rsidRPr="00AF4CE3">
        <w:rPr>
          <w:bCs/>
          <w:lang w:val="uk-UA"/>
        </w:rPr>
        <w:t xml:space="preserve">б. </w:t>
      </w:r>
      <w:r w:rsidRPr="00AF4CE3">
        <w:rPr>
          <w:b/>
          <w:lang w:val="uk-UA"/>
        </w:rPr>
        <w:t>Закони та нормативні акти:</w:t>
      </w:r>
      <w:r w:rsidRPr="00AF4CE3">
        <w:rPr>
          <w:bCs/>
          <w:lang w:val="uk-UA"/>
        </w:rPr>
        <w:t xml:space="preserve"> При розробці та виконанні аудиторських процедур, оцінці та звітуванні про результати, враховуючи, що недотримання виконавчою агенцією законів та нормативних актів може мати істотний вплив на фінансову звітність.</w:t>
      </w:r>
    </w:p>
    <w:p w14:paraId="758CB18C" w14:textId="77777777" w:rsidR="00763650" w:rsidRPr="00AF4CE3" w:rsidRDefault="00763650" w:rsidP="00763650">
      <w:pPr>
        <w:ind w:firstLine="567"/>
        <w:jc w:val="both"/>
        <w:rPr>
          <w:bCs/>
          <w:lang w:val="uk-UA"/>
        </w:rPr>
      </w:pPr>
      <w:r w:rsidRPr="00AF4CE3">
        <w:rPr>
          <w:bCs/>
          <w:lang w:val="uk-UA"/>
        </w:rPr>
        <w:t>в</w:t>
      </w:r>
      <w:r w:rsidRPr="00AF4CE3">
        <w:rPr>
          <w:b/>
          <w:lang w:val="uk-UA"/>
        </w:rPr>
        <w:t>. Ризики:</w:t>
      </w:r>
      <w:r w:rsidRPr="00AF4CE3">
        <w:rPr>
          <w:bCs/>
          <w:lang w:val="uk-UA"/>
        </w:rPr>
        <w:t xml:space="preserve"> З метою зниження аудиторського ризику до прийнятного низького рівня, визначити загальні заходи реагування на оцінені ризики на рівні фінансової звітності, а також розробити та виконати додаткові аудиторські процедури для реагування на оцінені ризики на рівні тверджень.</w:t>
      </w:r>
    </w:p>
    <w:p w14:paraId="31843C39" w14:textId="77777777" w:rsidR="00763650" w:rsidRPr="00AF4CE3" w:rsidRDefault="00763650" w:rsidP="00763650">
      <w:pPr>
        <w:ind w:firstLine="567"/>
        <w:jc w:val="both"/>
        <w:rPr>
          <w:b/>
          <w:lang w:val="uk-UA"/>
        </w:rPr>
      </w:pPr>
    </w:p>
    <w:p w14:paraId="390733FE" w14:textId="77777777" w:rsidR="00763650" w:rsidRPr="007370E9" w:rsidRDefault="00763650" w:rsidP="00763650">
      <w:pPr>
        <w:ind w:firstLine="567"/>
        <w:jc w:val="both"/>
        <w:rPr>
          <w:b/>
          <w:lang w:val="uk-UA"/>
        </w:rPr>
      </w:pPr>
      <w:r w:rsidRPr="007370E9">
        <w:rPr>
          <w:b/>
          <w:lang w:val="uk-UA"/>
        </w:rPr>
        <w:t xml:space="preserve">ПОКРИТІ РЕГІОНИ: </w:t>
      </w:r>
    </w:p>
    <w:p w14:paraId="64627695" w14:textId="77777777" w:rsidR="00763650" w:rsidRPr="007370E9" w:rsidRDefault="00763650" w:rsidP="00763650">
      <w:pPr>
        <w:ind w:firstLine="567"/>
        <w:jc w:val="both"/>
        <w:rPr>
          <w:bCs/>
          <w:lang w:val="uk-UA"/>
        </w:rPr>
      </w:pPr>
      <w:r w:rsidRPr="007370E9">
        <w:rPr>
          <w:bCs/>
          <w:lang w:val="uk-UA"/>
        </w:rPr>
        <w:t xml:space="preserve">Аудит буде проводитися в Києві. </w:t>
      </w:r>
    </w:p>
    <w:p w14:paraId="306C0DC4" w14:textId="77777777" w:rsidR="00763650" w:rsidRPr="00AF4CE3" w:rsidRDefault="00763650" w:rsidP="00763650">
      <w:pPr>
        <w:ind w:firstLine="567"/>
        <w:jc w:val="both"/>
        <w:rPr>
          <w:bCs/>
          <w:lang w:val="uk-UA"/>
        </w:rPr>
      </w:pPr>
      <w:r w:rsidRPr="007370E9">
        <w:rPr>
          <w:bCs/>
          <w:lang w:val="uk-UA"/>
        </w:rPr>
        <w:t>Аудит також буде проводитися дистанційно в Сумській</w:t>
      </w:r>
      <w:r>
        <w:rPr>
          <w:bCs/>
          <w:lang w:val="uk-UA"/>
        </w:rPr>
        <w:t xml:space="preserve"> та Херсонській</w:t>
      </w:r>
      <w:r w:rsidRPr="007370E9">
        <w:rPr>
          <w:bCs/>
          <w:lang w:val="uk-UA"/>
        </w:rPr>
        <w:t xml:space="preserve"> област</w:t>
      </w:r>
      <w:r>
        <w:rPr>
          <w:bCs/>
          <w:lang w:val="uk-UA"/>
        </w:rPr>
        <w:t>ях</w:t>
      </w:r>
      <w:r w:rsidRPr="007370E9">
        <w:rPr>
          <w:bCs/>
          <w:lang w:val="uk-UA"/>
        </w:rPr>
        <w:t>, якщо це буде доречно відповідно до місцезнаходження проєктів.</w:t>
      </w:r>
    </w:p>
    <w:p w14:paraId="3C58F7AA" w14:textId="77777777" w:rsidR="00763650" w:rsidRPr="00AF4CE3" w:rsidRDefault="00763650" w:rsidP="00763650">
      <w:pPr>
        <w:ind w:firstLine="567"/>
        <w:jc w:val="both"/>
        <w:rPr>
          <w:bCs/>
          <w:lang w:val="uk-UA"/>
        </w:rPr>
      </w:pPr>
    </w:p>
    <w:p w14:paraId="3C21F7F8" w14:textId="77777777" w:rsidR="00763650" w:rsidRPr="00AF4CE3" w:rsidRDefault="00763650" w:rsidP="00763650">
      <w:pPr>
        <w:ind w:firstLine="567"/>
        <w:jc w:val="both"/>
        <w:rPr>
          <w:b/>
          <w:lang w:val="uk-UA"/>
        </w:rPr>
      </w:pPr>
      <w:r w:rsidRPr="00AF4CE3">
        <w:rPr>
          <w:b/>
          <w:lang w:val="uk-UA"/>
        </w:rPr>
        <w:t xml:space="preserve">ДОГОВІРНІ ТА ІНШІ УМОВИ: </w:t>
      </w:r>
    </w:p>
    <w:p w14:paraId="7E32BC4F" w14:textId="77777777" w:rsidR="00763650" w:rsidRPr="00AF4CE3" w:rsidRDefault="00763650" w:rsidP="00763650">
      <w:pPr>
        <w:ind w:firstLine="567"/>
        <w:jc w:val="both"/>
        <w:rPr>
          <w:bCs/>
          <w:lang w:val="uk-UA"/>
        </w:rPr>
      </w:pPr>
      <w:r w:rsidRPr="00AF4CE3">
        <w:rPr>
          <w:bCs/>
          <w:lang w:val="uk-UA"/>
        </w:rPr>
        <w:t xml:space="preserve">У межах </w:t>
      </w:r>
      <w:r>
        <w:rPr>
          <w:bCs/>
          <w:lang w:val="uk-UA"/>
        </w:rPr>
        <w:t>дво</w:t>
      </w:r>
      <w:r w:rsidRPr="00AF4CE3">
        <w:rPr>
          <w:bCs/>
          <w:lang w:val="uk-UA"/>
        </w:rPr>
        <w:t xml:space="preserve">сторонньої угоди між ТЧХУ та виконавцем, фінансування закупівлі здійснюється безпосередньо донором у </w:t>
      </w:r>
      <w:r>
        <w:rPr>
          <w:bCs/>
          <w:lang w:val="uk-UA"/>
        </w:rPr>
        <w:t>гривні</w:t>
      </w:r>
      <w:r w:rsidRPr="00AF4CE3">
        <w:rPr>
          <w:bCs/>
          <w:lang w:val="uk-UA"/>
        </w:rPr>
        <w:t xml:space="preserve">. </w:t>
      </w:r>
    </w:p>
    <w:p w14:paraId="7B6F0D05" w14:textId="77777777" w:rsidR="00763650" w:rsidRPr="00AF4CE3" w:rsidRDefault="00763650" w:rsidP="00763650">
      <w:pPr>
        <w:ind w:firstLine="567"/>
        <w:jc w:val="both"/>
        <w:rPr>
          <w:lang w:val="uk-UA"/>
        </w:rPr>
      </w:pPr>
    </w:p>
    <w:p w14:paraId="6E536F6D" w14:textId="77777777" w:rsidR="00763650" w:rsidRPr="00AF4CE3" w:rsidRDefault="00763650" w:rsidP="00763650">
      <w:pPr>
        <w:ind w:firstLine="567"/>
        <w:jc w:val="center"/>
        <w:rPr>
          <w:rFonts w:eastAsia="Yu Gothic Light"/>
          <w:b/>
          <w:bCs/>
          <w:sz w:val="32"/>
          <w:szCs w:val="32"/>
          <w:lang w:val="uk-UA"/>
        </w:rPr>
      </w:pPr>
      <w:r w:rsidRPr="00AF4CE3">
        <w:rPr>
          <w:rFonts w:eastAsia="Yu Gothic Light"/>
          <w:b/>
          <w:bCs/>
          <w:sz w:val="32"/>
          <w:szCs w:val="32"/>
          <w:lang w:val="uk-UA"/>
        </w:rPr>
        <w:t>Загальна інформація</w:t>
      </w:r>
    </w:p>
    <w:p w14:paraId="11E6971F" w14:textId="77777777" w:rsidR="00763650" w:rsidRPr="001C3740" w:rsidRDefault="00763650" w:rsidP="00763650">
      <w:pPr>
        <w:rPr>
          <w:rFonts w:eastAsia="Yu Gothic Light"/>
          <w:b/>
          <w:bCs/>
          <w:sz w:val="20"/>
          <w:szCs w:val="20"/>
          <w:lang w:val="uk-UA"/>
        </w:rPr>
      </w:pPr>
    </w:p>
    <w:p w14:paraId="564030BD" w14:textId="77777777" w:rsidR="00763650" w:rsidRPr="001C3740" w:rsidRDefault="00763650" w:rsidP="00763650">
      <w:pPr>
        <w:ind w:firstLine="567"/>
        <w:rPr>
          <w:sz w:val="2"/>
          <w:lang w:val="uk-UA"/>
        </w:rPr>
      </w:pPr>
      <w:proofErr w:type="spellStart"/>
      <w:r w:rsidRPr="001C3740">
        <w:rPr>
          <w:sz w:val="2"/>
          <w:lang w:val="uk-UA"/>
        </w:rPr>
        <w:t>Ау</w:t>
      </w:r>
      <w:proofErr w:type="spellEnd"/>
    </w:p>
    <w:p w14:paraId="779AB081" w14:textId="77777777" w:rsidR="00763650" w:rsidRPr="00B070CB" w:rsidRDefault="00763650" w:rsidP="00763650">
      <w:pPr>
        <w:ind w:firstLine="426"/>
        <w:jc w:val="both"/>
        <w:rPr>
          <w:b/>
          <w:bCs/>
          <w:u w:val="single"/>
          <w:lang w:val="uk-UA"/>
        </w:rPr>
      </w:pPr>
      <w:r w:rsidRPr="00B070CB">
        <w:rPr>
          <w:b/>
          <w:lang w:val="uk-UA"/>
        </w:rPr>
        <w:t xml:space="preserve">Код </w:t>
      </w:r>
      <w:proofErr w:type="spellStart"/>
      <w:r w:rsidRPr="00B070CB">
        <w:rPr>
          <w:b/>
          <w:lang w:val="uk-UA"/>
        </w:rPr>
        <w:t>проекту</w:t>
      </w:r>
      <w:proofErr w:type="spellEnd"/>
      <w:r w:rsidRPr="00B070CB">
        <w:rPr>
          <w:b/>
          <w:lang w:val="uk-UA"/>
        </w:rPr>
        <w:t xml:space="preserve">: </w:t>
      </w:r>
      <w:r w:rsidRPr="006B7671">
        <w:rPr>
          <w:b/>
        </w:rPr>
        <w:t>X9UA78</w:t>
      </w:r>
      <w:r w:rsidRPr="00B070CB">
        <w:rPr>
          <w:b/>
          <w:lang w:val="uk-UA"/>
        </w:rPr>
        <w:t xml:space="preserve">  </w:t>
      </w:r>
      <w:r w:rsidRPr="00035A81">
        <w:rPr>
          <w:b/>
          <w:lang w:val="uk-UA"/>
        </w:rPr>
        <w:t>Допомога вразливим громадам на передовій у Сумах та Херсоні</w:t>
      </w:r>
    </w:p>
    <w:p w14:paraId="047229A5" w14:textId="77777777" w:rsidR="00763650" w:rsidRPr="0046675E" w:rsidRDefault="00763650" w:rsidP="00763650">
      <w:pPr>
        <w:spacing w:before="100" w:beforeAutospacing="1" w:after="100" w:afterAutospacing="1"/>
        <w:ind w:firstLine="426"/>
        <w:jc w:val="both"/>
        <w:rPr>
          <w:lang w:val="uk-UA" w:eastAsia="uk-UA"/>
        </w:rPr>
      </w:pPr>
      <w:r w:rsidRPr="0046675E">
        <w:rPr>
          <w:b/>
          <w:bCs/>
          <w:lang w:val="uk-UA" w:eastAsia="uk-UA"/>
        </w:rPr>
        <w:t>Період виконання аудиторських робіт:</w:t>
      </w:r>
      <w:r w:rsidRPr="0046675E">
        <w:rPr>
          <w:lang w:val="uk-UA" w:eastAsia="uk-UA"/>
        </w:rPr>
        <w:t xml:space="preserve"> з </w:t>
      </w:r>
      <w:r>
        <w:rPr>
          <w:lang w:val="uk-UA" w:eastAsia="uk-UA"/>
        </w:rPr>
        <w:t>01</w:t>
      </w:r>
      <w:r w:rsidRPr="0046675E">
        <w:rPr>
          <w:lang w:val="uk-UA" w:eastAsia="uk-UA"/>
        </w:rPr>
        <w:t xml:space="preserve"> </w:t>
      </w:r>
      <w:r>
        <w:rPr>
          <w:lang w:val="uk-UA" w:eastAsia="uk-UA"/>
        </w:rPr>
        <w:t>квітня</w:t>
      </w:r>
      <w:r w:rsidRPr="0046675E">
        <w:rPr>
          <w:lang w:val="uk-UA" w:eastAsia="uk-UA"/>
        </w:rPr>
        <w:t xml:space="preserve"> 202</w:t>
      </w:r>
      <w:r>
        <w:rPr>
          <w:lang w:val="uk-UA" w:eastAsia="uk-UA"/>
        </w:rPr>
        <w:t>6</w:t>
      </w:r>
      <w:r w:rsidRPr="0046675E">
        <w:rPr>
          <w:lang w:val="uk-UA" w:eastAsia="uk-UA"/>
        </w:rPr>
        <w:t xml:space="preserve"> року по </w:t>
      </w:r>
      <w:r>
        <w:rPr>
          <w:lang w:val="uk-UA" w:eastAsia="uk-UA"/>
        </w:rPr>
        <w:t>20</w:t>
      </w:r>
      <w:r w:rsidRPr="0046675E">
        <w:rPr>
          <w:lang w:val="uk-UA" w:eastAsia="uk-UA"/>
        </w:rPr>
        <w:t xml:space="preserve"> </w:t>
      </w:r>
      <w:r>
        <w:rPr>
          <w:lang w:val="uk-UA" w:eastAsia="uk-UA"/>
        </w:rPr>
        <w:t>квітня</w:t>
      </w:r>
      <w:r w:rsidRPr="0046675E">
        <w:rPr>
          <w:lang w:val="uk-UA" w:eastAsia="uk-UA"/>
        </w:rPr>
        <w:t xml:space="preserve"> 202</w:t>
      </w:r>
      <w:r>
        <w:rPr>
          <w:lang w:val="uk-UA" w:eastAsia="uk-UA"/>
        </w:rPr>
        <w:t>6</w:t>
      </w:r>
      <w:r w:rsidRPr="0046675E">
        <w:rPr>
          <w:lang w:val="uk-UA" w:eastAsia="uk-UA"/>
        </w:rPr>
        <w:t xml:space="preserve"> року.</w:t>
      </w:r>
    </w:p>
    <w:p w14:paraId="2AB45E42" w14:textId="77777777" w:rsidR="00763650" w:rsidRPr="0046675E" w:rsidRDefault="00763650" w:rsidP="00763650">
      <w:pPr>
        <w:spacing w:before="100" w:beforeAutospacing="1" w:after="100" w:afterAutospacing="1"/>
        <w:ind w:firstLine="426"/>
        <w:jc w:val="both"/>
        <w:rPr>
          <w:lang w:val="uk-UA" w:eastAsia="uk-UA"/>
        </w:rPr>
      </w:pPr>
      <w:r w:rsidRPr="0046675E">
        <w:rPr>
          <w:b/>
          <w:bCs/>
          <w:lang w:val="uk-UA" w:eastAsia="uk-UA"/>
        </w:rPr>
        <w:t>Кінцевий термін подання підписаного фінансового аудиторського звіту:</w:t>
      </w:r>
      <w:r w:rsidRPr="0046675E">
        <w:rPr>
          <w:lang w:val="uk-UA" w:eastAsia="uk-UA"/>
        </w:rPr>
        <w:t xml:space="preserve"> </w:t>
      </w:r>
      <w:r>
        <w:rPr>
          <w:lang w:val="uk-UA" w:eastAsia="uk-UA"/>
        </w:rPr>
        <w:t>30</w:t>
      </w:r>
      <w:r w:rsidRPr="0046675E">
        <w:rPr>
          <w:lang w:val="uk-UA" w:eastAsia="uk-UA"/>
        </w:rPr>
        <w:t xml:space="preserve"> </w:t>
      </w:r>
      <w:r>
        <w:rPr>
          <w:lang w:val="uk-UA" w:eastAsia="uk-UA"/>
        </w:rPr>
        <w:t>квітня</w:t>
      </w:r>
      <w:r w:rsidRPr="0046675E">
        <w:rPr>
          <w:lang w:val="uk-UA" w:eastAsia="uk-UA"/>
        </w:rPr>
        <w:t xml:space="preserve"> 202</w:t>
      </w:r>
      <w:r>
        <w:rPr>
          <w:lang w:val="uk-UA" w:eastAsia="uk-UA"/>
        </w:rPr>
        <w:t>6</w:t>
      </w:r>
      <w:r w:rsidRPr="0046675E">
        <w:rPr>
          <w:lang w:val="uk-UA" w:eastAsia="uk-UA"/>
        </w:rPr>
        <w:t xml:space="preserve"> року.</w:t>
      </w:r>
    </w:p>
    <w:p w14:paraId="6490D01C" w14:textId="77777777" w:rsidR="00763650" w:rsidRPr="0046675E" w:rsidRDefault="00763650" w:rsidP="00763650">
      <w:pPr>
        <w:spacing w:before="100" w:beforeAutospacing="1" w:after="100" w:afterAutospacing="1"/>
        <w:ind w:firstLine="426"/>
        <w:jc w:val="both"/>
        <w:rPr>
          <w:lang w:val="uk-UA" w:eastAsia="uk-UA"/>
        </w:rPr>
      </w:pPr>
      <w:r w:rsidRPr="0046675E">
        <w:rPr>
          <w:b/>
          <w:bCs/>
          <w:lang w:val="uk-UA" w:eastAsia="uk-UA"/>
        </w:rPr>
        <w:lastRenderedPageBreak/>
        <w:t xml:space="preserve">Період перевірки </w:t>
      </w:r>
      <w:proofErr w:type="spellStart"/>
      <w:r w:rsidRPr="0046675E">
        <w:rPr>
          <w:b/>
          <w:bCs/>
          <w:lang w:val="uk-UA" w:eastAsia="uk-UA"/>
        </w:rPr>
        <w:t>проекту</w:t>
      </w:r>
      <w:proofErr w:type="spellEnd"/>
      <w:r w:rsidRPr="0046675E">
        <w:rPr>
          <w:lang w:val="uk-UA" w:eastAsia="uk-UA"/>
        </w:rPr>
        <w:t xml:space="preserve">: з </w:t>
      </w:r>
      <w:r w:rsidRPr="008B15C7">
        <w:rPr>
          <w:lang w:eastAsia="uk-UA"/>
        </w:rPr>
        <w:t>01</w:t>
      </w:r>
      <w:r w:rsidRPr="0046675E">
        <w:rPr>
          <w:lang w:val="uk-UA" w:eastAsia="uk-UA"/>
        </w:rPr>
        <w:t xml:space="preserve"> </w:t>
      </w:r>
      <w:r>
        <w:rPr>
          <w:lang w:val="uk-UA" w:eastAsia="uk-UA"/>
        </w:rPr>
        <w:t>вересня</w:t>
      </w:r>
      <w:r w:rsidRPr="0046675E">
        <w:rPr>
          <w:lang w:val="uk-UA" w:eastAsia="uk-UA"/>
        </w:rPr>
        <w:t xml:space="preserve"> 202</w:t>
      </w:r>
      <w:r>
        <w:rPr>
          <w:lang w:val="uk-UA" w:eastAsia="uk-UA"/>
        </w:rPr>
        <w:t>5</w:t>
      </w:r>
      <w:r w:rsidRPr="0046675E">
        <w:rPr>
          <w:lang w:val="uk-UA" w:eastAsia="uk-UA"/>
        </w:rPr>
        <w:t xml:space="preserve"> року по </w:t>
      </w:r>
      <w:r>
        <w:rPr>
          <w:lang w:val="uk-UA" w:eastAsia="uk-UA"/>
        </w:rPr>
        <w:t>10</w:t>
      </w:r>
      <w:r w:rsidRPr="0046675E">
        <w:rPr>
          <w:lang w:val="uk-UA" w:eastAsia="uk-UA"/>
        </w:rPr>
        <w:t xml:space="preserve"> </w:t>
      </w:r>
      <w:r>
        <w:rPr>
          <w:lang w:val="uk-UA" w:eastAsia="uk-UA"/>
        </w:rPr>
        <w:t>лютого</w:t>
      </w:r>
      <w:r w:rsidRPr="0046675E">
        <w:rPr>
          <w:lang w:val="uk-UA" w:eastAsia="uk-UA"/>
        </w:rPr>
        <w:t xml:space="preserve"> 202</w:t>
      </w:r>
      <w:r>
        <w:rPr>
          <w:lang w:val="uk-UA" w:eastAsia="uk-UA"/>
        </w:rPr>
        <w:t>6</w:t>
      </w:r>
      <w:r w:rsidRPr="0046675E">
        <w:rPr>
          <w:lang w:val="uk-UA" w:eastAsia="uk-UA"/>
        </w:rPr>
        <w:t xml:space="preserve"> року.</w:t>
      </w:r>
    </w:p>
    <w:p w14:paraId="228C9C9D" w14:textId="77777777" w:rsidR="00763650" w:rsidRDefault="00763650" w:rsidP="00763650">
      <w:pPr>
        <w:ind w:firstLine="426"/>
        <w:jc w:val="both"/>
        <w:rPr>
          <w:bCs/>
          <w:lang w:val="uk-UA"/>
        </w:rPr>
      </w:pPr>
      <w:r w:rsidRPr="008669C3">
        <w:rPr>
          <w:b/>
          <w:lang w:val="uk-UA"/>
        </w:rPr>
        <w:t xml:space="preserve">Донор: </w:t>
      </w:r>
      <w:r w:rsidRPr="008669C3">
        <w:rPr>
          <w:bCs/>
          <w:lang w:val="uk-UA"/>
        </w:rPr>
        <w:t>Шведський Червоний Хрест.</w:t>
      </w:r>
      <w:r w:rsidRPr="00200DBF">
        <w:rPr>
          <w:bCs/>
          <w:lang w:val="uk-UA"/>
        </w:rPr>
        <w:t xml:space="preserve"> </w:t>
      </w:r>
    </w:p>
    <w:p w14:paraId="0760EFBB" w14:textId="77777777" w:rsidR="00763650" w:rsidRPr="00200DBF" w:rsidRDefault="00763650" w:rsidP="00763650">
      <w:pPr>
        <w:ind w:firstLine="426"/>
        <w:jc w:val="both"/>
        <w:rPr>
          <w:bCs/>
          <w:lang w:val="uk-UA"/>
        </w:rPr>
      </w:pPr>
    </w:p>
    <w:p w14:paraId="2CD9915B" w14:textId="77777777" w:rsidR="00763650" w:rsidRPr="00200DBF" w:rsidRDefault="00763650" w:rsidP="00763650">
      <w:pPr>
        <w:ind w:firstLine="426"/>
        <w:jc w:val="both"/>
        <w:rPr>
          <w:bCs/>
          <w:lang w:val="uk-UA"/>
        </w:rPr>
      </w:pPr>
      <w:r w:rsidRPr="00200DBF">
        <w:rPr>
          <w:b/>
          <w:lang w:val="uk-UA"/>
        </w:rPr>
        <w:t xml:space="preserve">Загальний бюджет на період реалізації </w:t>
      </w:r>
      <w:proofErr w:type="spellStart"/>
      <w:r w:rsidRPr="00200DBF">
        <w:rPr>
          <w:b/>
          <w:lang w:val="uk-UA"/>
        </w:rPr>
        <w:t>проекту</w:t>
      </w:r>
      <w:proofErr w:type="spellEnd"/>
      <w:r w:rsidRPr="00200DBF">
        <w:rPr>
          <w:b/>
          <w:lang w:val="uk-UA"/>
        </w:rPr>
        <w:t xml:space="preserve">: </w:t>
      </w:r>
      <w:r w:rsidRPr="006D09A8">
        <w:rPr>
          <w:bCs/>
          <w:lang w:val="uk-UA"/>
        </w:rPr>
        <w:t>7 </w:t>
      </w:r>
      <w:r>
        <w:rPr>
          <w:bCs/>
          <w:lang w:val="uk-UA"/>
        </w:rPr>
        <w:t>601</w:t>
      </w:r>
      <w:r w:rsidRPr="006D09A8">
        <w:rPr>
          <w:bCs/>
          <w:lang w:val="uk-UA"/>
        </w:rPr>
        <w:t xml:space="preserve"> </w:t>
      </w:r>
      <w:r>
        <w:rPr>
          <w:bCs/>
          <w:lang w:val="uk-UA"/>
        </w:rPr>
        <w:t>040</w:t>
      </w:r>
      <w:r w:rsidRPr="006D09A8">
        <w:rPr>
          <w:bCs/>
          <w:lang w:val="uk-UA"/>
        </w:rPr>
        <w:t>,00 гривень.</w:t>
      </w:r>
    </w:p>
    <w:p w14:paraId="31AA2148" w14:textId="77777777" w:rsidR="00763650" w:rsidRPr="000315F1" w:rsidRDefault="00763650" w:rsidP="00763650">
      <w:pPr>
        <w:spacing w:before="100" w:beforeAutospacing="1" w:after="100" w:afterAutospacing="1"/>
        <w:ind w:firstLine="426"/>
        <w:jc w:val="both"/>
        <w:rPr>
          <w:lang w:val="uk-UA" w:eastAsia="uk-UA"/>
        </w:rPr>
      </w:pPr>
      <w:r w:rsidRPr="000315F1">
        <w:rPr>
          <w:b/>
          <w:bCs/>
          <w:lang w:val="uk-UA" w:eastAsia="uk-UA"/>
        </w:rPr>
        <w:t xml:space="preserve">Кількість операцій на банківських рахунках </w:t>
      </w:r>
      <w:proofErr w:type="spellStart"/>
      <w:r w:rsidRPr="000315F1">
        <w:rPr>
          <w:b/>
          <w:bCs/>
          <w:lang w:val="uk-UA" w:eastAsia="uk-UA"/>
        </w:rPr>
        <w:t>проектів</w:t>
      </w:r>
      <w:proofErr w:type="spellEnd"/>
      <w:r w:rsidRPr="000315F1">
        <w:rPr>
          <w:b/>
          <w:bCs/>
          <w:lang w:val="uk-UA" w:eastAsia="uk-UA"/>
        </w:rPr>
        <w:t xml:space="preserve"> (у грн.)</w:t>
      </w:r>
      <w:r w:rsidRPr="000315F1">
        <w:rPr>
          <w:lang w:val="uk-UA" w:eastAsia="uk-UA"/>
        </w:rPr>
        <w:t xml:space="preserve">: приблизно </w:t>
      </w:r>
      <w:r>
        <w:rPr>
          <w:lang w:eastAsia="uk-UA"/>
        </w:rPr>
        <w:t>35</w:t>
      </w:r>
      <w:r w:rsidRPr="000315F1">
        <w:rPr>
          <w:lang w:val="uk-UA" w:eastAsia="uk-UA"/>
        </w:rPr>
        <w:t xml:space="preserve"> </w:t>
      </w:r>
    </w:p>
    <w:p w14:paraId="66CB9D19" w14:textId="77777777" w:rsidR="00763650" w:rsidRPr="00AF4CE3" w:rsidRDefault="00763650" w:rsidP="00763650">
      <w:pPr>
        <w:spacing w:before="100" w:beforeAutospacing="1" w:after="100" w:afterAutospacing="1"/>
        <w:ind w:firstLine="426"/>
        <w:rPr>
          <w:lang w:val="uk-UA" w:eastAsia="uk-UA"/>
        </w:rPr>
      </w:pPr>
      <w:r w:rsidRPr="000315F1">
        <w:rPr>
          <w:b/>
          <w:bCs/>
          <w:lang w:val="uk-UA" w:eastAsia="uk-UA"/>
        </w:rPr>
        <w:t>Кількість папок для перевірки</w:t>
      </w:r>
      <w:r w:rsidRPr="000315F1">
        <w:rPr>
          <w:lang w:val="uk-UA" w:eastAsia="uk-UA"/>
        </w:rPr>
        <w:t xml:space="preserve">: </w:t>
      </w:r>
      <w:r>
        <w:rPr>
          <w:lang w:val="uk-UA" w:eastAsia="uk-UA"/>
        </w:rPr>
        <w:t>1</w:t>
      </w:r>
      <w:r w:rsidRPr="000315F1">
        <w:rPr>
          <w:lang w:val="uk-UA" w:eastAsia="uk-UA"/>
        </w:rPr>
        <w:t xml:space="preserve"> шт.</w:t>
      </w:r>
    </w:p>
    <w:p w14:paraId="1485B5C7" w14:textId="77777777" w:rsidR="00763650" w:rsidRPr="00AF4CE3" w:rsidRDefault="00763650" w:rsidP="00763650">
      <w:pPr>
        <w:spacing w:after="160" w:line="259" w:lineRule="auto"/>
        <w:ind w:firstLine="567"/>
        <w:jc w:val="both"/>
        <w:rPr>
          <w:b/>
          <w:lang w:val="uk-UA"/>
        </w:rPr>
      </w:pPr>
      <w:r w:rsidRPr="00AF4CE3">
        <w:rPr>
          <w:b/>
          <w:lang w:val="uk-UA"/>
        </w:rPr>
        <w:t>Номери банківських рахунків:</w:t>
      </w:r>
    </w:p>
    <w:p w14:paraId="689B4E09" w14:textId="77777777" w:rsidR="00763650" w:rsidRPr="00893BDA" w:rsidRDefault="00763650" w:rsidP="00763650">
      <w:pPr>
        <w:spacing w:line="259" w:lineRule="auto"/>
        <w:ind w:firstLine="567"/>
        <w:jc w:val="both"/>
        <w:rPr>
          <w:bCs/>
          <w:lang w:val="uk-UA"/>
        </w:rPr>
      </w:pPr>
      <w:r w:rsidRPr="00AF4CE3">
        <w:rPr>
          <w:b/>
          <w:lang w:val="uk-UA"/>
        </w:rPr>
        <w:t xml:space="preserve">Київ: </w:t>
      </w:r>
      <w:r w:rsidRPr="0030081F">
        <w:rPr>
          <w:b/>
          <w:lang w:val="uk-UA"/>
        </w:rPr>
        <w:t>UA133510050000026003271658812</w:t>
      </w:r>
    </w:p>
    <w:p w14:paraId="290D98B2" w14:textId="77777777" w:rsidR="00763650" w:rsidRDefault="00763650" w:rsidP="00763650">
      <w:pPr>
        <w:ind w:firstLine="567"/>
        <w:jc w:val="center"/>
        <w:rPr>
          <w:rFonts w:eastAsia="Yu Gothic Light"/>
          <w:b/>
          <w:bCs/>
          <w:sz w:val="32"/>
          <w:szCs w:val="32"/>
          <w:lang w:val="uk-UA"/>
        </w:rPr>
      </w:pPr>
    </w:p>
    <w:p w14:paraId="09A7ADF3" w14:textId="77777777" w:rsidR="00763650" w:rsidRPr="00AF4CE3" w:rsidRDefault="00763650" w:rsidP="00763650">
      <w:pPr>
        <w:ind w:firstLine="567"/>
        <w:jc w:val="center"/>
        <w:rPr>
          <w:rFonts w:eastAsia="Yu Gothic Light"/>
          <w:b/>
          <w:bCs/>
          <w:sz w:val="32"/>
          <w:szCs w:val="32"/>
          <w:lang w:val="uk-UA"/>
        </w:rPr>
      </w:pPr>
      <w:r w:rsidRPr="00AF4CE3">
        <w:rPr>
          <w:rFonts w:eastAsia="Yu Gothic Light"/>
          <w:b/>
          <w:bCs/>
          <w:sz w:val="32"/>
          <w:szCs w:val="32"/>
          <w:lang w:val="uk-UA"/>
        </w:rPr>
        <w:t>Специфікація аудиторських послуг</w:t>
      </w:r>
    </w:p>
    <w:p w14:paraId="00C8E91F" w14:textId="77777777" w:rsidR="00763650" w:rsidRPr="00AF4CE3" w:rsidRDefault="00763650" w:rsidP="00763650">
      <w:pPr>
        <w:ind w:firstLine="567"/>
        <w:jc w:val="both"/>
        <w:rPr>
          <w:bCs/>
          <w:lang w:val="uk-UA"/>
        </w:rPr>
      </w:pPr>
      <w:r w:rsidRPr="00AF4CE3">
        <w:rPr>
          <w:bCs/>
          <w:lang w:val="uk-UA"/>
        </w:rPr>
        <w:t>Зміст:</w:t>
      </w:r>
    </w:p>
    <w:p w14:paraId="36A3F353" w14:textId="77777777" w:rsidR="00763650" w:rsidRPr="00AF4CE3" w:rsidRDefault="00763650" w:rsidP="00763650">
      <w:pPr>
        <w:ind w:firstLine="567"/>
        <w:jc w:val="both"/>
        <w:rPr>
          <w:bCs/>
          <w:lang w:val="uk-UA"/>
        </w:rPr>
      </w:pPr>
      <w:r w:rsidRPr="00AF4CE3">
        <w:rPr>
          <w:bCs/>
          <w:lang w:val="uk-UA"/>
        </w:rPr>
        <w:t>1. Банківські перекази (</w:t>
      </w:r>
      <w:r>
        <w:rPr>
          <w:bCs/>
          <w:lang w:val="en-US"/>
        </w:rPr>
        <w:t>USD</w:t>
      </w:r>
      <w:r w:rsidRPr="00AF4CE3">
        <w:rPr>
          <w:bCs/>
          <w:lang w:val="uk-UA"/>
        </w:rPr>
        <w:t>, UAH).</w:t>
      </w:r>
    </w:p>
    <w:p w14:paraId="4ABA7F4F" w14:textId="77777777" w:rsidR="00763650" w:rsidRPr="00AF4CE3" w:rsidRDefault="00763650" w:rsidP="00763650">
      <w:pPr>
        <w:ind w:firstLine="567"/>
        <w:jc w:val="both"/>
        <w:rPr>
          <w:bCs/>
          <w:lang w:val="uk-UA"/>
        </w:rPr>
      </w:pPr>
      <w:r w:rsidRPr="006206A0">
        <w:rPr>
          <w:bCs/>
        </w:rPr>
        <w:t>2</w:t>
      </w:r>
      <w:r w:rsidRPr="00AF4CE3">
        <w:rPr>
          <w:bCs/>
          <w:lang w:val="uk-UA"/>
        </w:rPr>
        <w:t>. Договори на надання послуг та поставку товарів.</w:t>
      </w:r>
    </w:p>
    <w:p w14:paraId="6FB2DBED" w14:textId="77777777" w:rsidR="00763650" w:rsidRPr="00AF4CE3" w:rsidRDefault="00763650" w:rsidP="00763650">
      <w:pPr>
        <w:ind w:firstLine="567"/>
        <w:jc w:val="both"/>
        <w:rPr>
          <w:bCs/>
          <w:lang w:val="uk-UA"/>
        </w:rPr>
      </w:pPr>
      <w:r w:rsidRPr="006206A0">
        <w:rPr>
          <w:bCs/>
        </w:rPr>
        <w:t>3</w:t>
      </w:r>
      <w:r w:rsidRPr="00AF4CE3">
        <w:rPr>
          <w:bCs/>
          <w:lang w:val="uk-UA"/>
        </w:rPr>
        <w:t>. Звіти та бухгалтерські форми (курс валют).</w:t>
      </w:r>
    </w:p>
    <w:p w14:paraId="3BAC1852" w14:textId="77777777" w:rsidR="00763650" w:rsidRPr="00AF4CE3" w:rsidRDefault="00763650" w:rsidP="00763650">
      <w:pPr>
        <w:ind w:firstLine="567"/>
        <w:jc w:val="both"/>
        <w:rPr>
          <w:bCs/>
          <w:lang w:val="uk-UA"/>
        </w:rPr>
      </w:pPr>
      <w:r w:rsidRPr="00827BD8">
        <w:rPr>
          <w:bCs/>
        </w:rPr>
        <w:t>4</w:t>
      </w:r>
      <w:r w:rsidRPr="00AF4CE3">
        <w:rPr>
          <w:bCs/>
          <w:lang w:val="uk-UA"/>
        </w:rPr>
        <w:t xml:space="preserve">. Розрахунок коефіцієнта використання (%, </w:t>
      </w:r>
      <w:r>
        <w:rPr>
          <w:bCs/>
          <w:lang w:val="en-US"/>
        </w:rPr>
        <w:t>UAH</w:t>
      </w:r>
      <w:r w:rsidRPr="00AF4CE3">
        <w:rPr>
          <w:bCs/>
          <w:lang w:val="uk-UA"/>
        </w:rPr>
        <w:t>).</w:t>
      </w:r>
    </w:p>
    <w:p w14:paraId="542DDA21" w14:textId="77777777" w:rsidR="00763650" w:rsidRPr="00AF4CE3" w:rsidRDefault="00763650" w:rsidP="00763650">
      <w:pPr>
        <w:ind w:firstLine="567"/>
        <w:jc w:val="both"/>
        <w:rPr>
          <w:bCs/>
          <w:lang w:val="uk-UA"/>
        </w:rPr>
      </w:pPr>
      <w:r w:rsidRPr="00827BD8">
        <w:rPr>
          <w:bCs/>
        </w:rPr>
        <w:t>5</w:t>
      </w:r>
      <w:r w:rsidRPr="00AF4CE3">
        <w:rPr>
          <w:bCs/>
          <w:lang w:val="uk-UA"/>
        </w:rPr>
        <w:t>. Підрядники: тендери, відбір учасників.</w:t>
      </w:r>
    </w:p>
    <w:p w14:paraId="7E1603BE" w14:textId="77777777" w:rsidR="00763650" w:rsidRPr="00AF4CE3" w:rsidRDefault="00763650" w:rsidP="00763650">
      <w:pPr>
        <w:ind w:firstLine="567"/>
        <w:jc w:val="both"/>
        <w:rPr>
          <w:bCs/>
          <w:lang w:val="uk-UA"/>
        </w:rPr>
      </w:pPr>
    </w:p>
    <w:p w14:paraId="2D9A9579" w14:textId="77777777" w:rsidR="00763650" w:rsidRPr="00AF4CE3" w:rsidRDefault="00763650" w:rsidP="00763650">
      <w:pPr>
        <w:ind w:firstLine="567"/>
        <w:jc w:val="center"/>
        <w:rPr>
          <w:rFonts w:eastAsia="Yu Gothic Light"/>
          <w:b/>
          <w:bCs/>
          <w:sz w:val="32"/>
          <w:szCs w:val="32"/>
          <w:lang w:val="uk-UA"/>
        </w:rPr>
      </w:pPr>
      <w:r w:rsidRPr="00AF4CE3">
        <w:rPr>
          <w:rFonts w:eastAsia="Yu Gothic Light"/>
          <w:b/>
          <w:bCs/>
          <w:sz w:val="32"/>
          <w:szCs w:val="32"/>
          <w:lang w:val="uk-UA"/>
        </w:rPr>
        <w:t>Детальна специфікація для кожного розділу</w:t>
      </w:r>
    </w:p>
    <w:p w14:paraId="1E6509C4" w14:textId="77777777" w:rsidR="00763650" w:rsidRPr="00AF4CE3" w:rsidRDefault="00763650" w:rsidP="00763650">
      <w:pPr>
        <w:ind w:firstLine="567"/>
        <w:jc w:val="both"/>
        <w:rPr>
          <w:bCs/>
        </w:rPr>
      </w:pPr>
    </w:p>
    <w:p w14:paraId="253470A2" w14:textId="77777777" w:rsidR="00763650" w:rsidRPr="00AF4CE3" w:rsidRDefault="00763650" w:rsidP="00763650">
      <w:pPr>
        <w:ind w:firstLine="567"/>
        <w:jc w:val="both"/>
        <w:rPr>
          <w:b/>
          <w:lang w:val="uk-UA"/>
        </w:rPr>
      </w:pPr>
      <w:r w:rsidRPr="00AF4CE3">
        <w:rPr>
          <w:b/>
          <w:lang w:val="uk-UA"/>
        </w:rPr>
        <w:t>1. Банківські рахунки та перекази:</w:t>
      </w:r>
    </w:p>
    <w:p w14:paraId="67D1B4D1" w14:textId="77777777" w:rsidR="00763650" w:rsidRPr="00AF4CE3" w:rsidRDefault="00763650" w:rsidP="00763650">
      <w:pPr>
        <w:ind w:firstLine="567"/>
        <w:jc w:val="both"/>
        <w:rPr>
          <w:bCs/>
          <w:lang w:val="uk-UA"/>
        </w:rPr>
      </w:pPr>
      <w:r w:rsidRPr="00AF4CE3">
        <w:rPr>
          <w:bCs/>
          <w:lang w:val="uk-UA"/>
        </w:rPr>
        <w:t xml:space="preserve">- Транші (частини платежів), отримані від </w:t>
      </w:r>
      <w:r>
        <w:rPr>
          <w:bCs/>
          <w:lang w:val="uk-UA"/>
        </w:rPr>
        <w:t>Шведського</w:t>
      </w:r>
      <w:r w:rsidRPr="00AF4CE3">
        <w:rPr>
          <w:bCs/>
          <w:lang w:val="uk-UA"/>
        </w:rPr>
        <w:t xml:space="preserve"> Червоного Хреста на рахунок ТЧХУ в </w:t>
      </w:r>
      <w:r>
        <w:rPr>
          <w:bCs/>
          <w:lang w:val="uk-UA"/>
        </w:rPr>
        <w:t>доларах</w:t>
      </w:r>
      <w:r w:rsidRPr="00AF4CE3">
        <w:rPr>
          <w:bCs/>
          <w:lang w:val="uk-UA"/>
        </w:rPr>
        <w:t xml:space="preserve">. </w:t>
      </w:r>
    </w:p>
    <w:p w14:paraId="73129814" w14:textId="77777777" w:rsidR="00763650" w:rsidRPr="00AF4CE3" w:rsidRDefault="00763650" w:rsidP="00763650">
      <w:pPr>
        <w:ind w:firstLine="567"/>
        <w:jc w:val="both"/>
        <w:rPr>
          <w:bCs/>
          <w:lang w:val="uk-UA"/>
        </w:rPr>
      </w:pPr>
      <w:r w:rsidRPr="00AF4CE3">
        <w:rPr>
          <w:bCs/>
          <w:lang w:val="uk-UA"/>
        </w:rPr>
        <w:t xml:space="preserve">- Кошти, обмінені з </w:t>
      </w:r>
      <w:r>
        <w:rPr>
          <w:bCs/>
          <w:lang w:val="uk-UA"/>
        </w:rPr>
        <w:t>доларів</w:t>
      </w:r>
      <w:r w:rsidRPr="00AF4CE3">
        <w:rPr>
          <w:bCs/>
          <w:lang w:val="uk-UA"/>
        </w:rPr>
        <w:t xml:space="preserve"> на гривні, включаючи:</w:t>
      </w:r>
    </w:p>
    <w:p w14:paraId="2B613585" w14:textId="77777777" w:rsidR="00763650" w:rsidRPr="00AF4CE3" w:rsidRDefault="00763650" w:rsidP="00763650">
      <w:pPr>
        <w:ind w:firstLine="567"/>
        <w:jc w:val="both"/>
        <w:rPr>
          <w:bCs/>
          <w:lang w:val="uk-UA"/>
        </w:rPr>
      </w:pPr>
      <w:r w:rsidRPr="00AF4CE3">
        <w:rPr>
          <w:bCs/>
          <w:lang w:val="uk-UA"/>
        </w:rPr>
        <w:t>• Накази Міністерства соціальної політики про надання гуманітарної допомоги</w:t>
      </w:r>
    </w:p>
    <w:p w14:paraId="4B4F0BB4" w14:textId="77777777" w:rsidR="00763650" w:rsidRPr="00AF4CE3" w:rsidRDefault="00763650" w:rsidP="00763650">
      <w:pPr>
        <w:ind w:firstLine="567"/>
        <w:jc w:val="both"/>
        <w:rPr>
          <w:bCs/>
          <w:lang w:val="uk-UA"/>
        </w:rPr>
      </w:pPr>
      <w:r w:rsidRPr="00AF4CE3">
        <w:rPr>
          <w:bCs/>
          <w:lang w:val="uk-UA"/>
        </w:rPr>
        <w:t>• Листи до банку</w:t>
      </w:r>
    </w:p>
    <w:p w14:paraId="3280D0CF" w14:textId="77777777" w:rsidR="00763650" w:rsidRPr="00AF4CE3" w:rsidRDefault="00763650" w:rsidP="00763650">
      <w:pPr>
        <w:ind w:firstLine="567"/>
        <w:jc w:val="both"/>
        <w:rPr>
          <w:bCs/>
          <w:lang w:val="uk-UA"/>
        </w:rPr>
      </w:pPr>
      <w:r w:rsidRPr="00AF4CE3">
        <w:rPr>
          <w:bCs/>
          <w:lang w:val="uk-UA"/>
        </w:rPr>
        <w:t xml:space="preserve">• Компенсація банківської комісії за обмін </w:t>
      </w:r>
      <w:r>
        <w:rPr>
          <w:bCs/>
          <w:lang w:val="uk-UA"/>
        </w:rPr>
        <w:t>доларів</w:t>
      </w:r>
      <w:r w:rsidRPr="00AF4CE3">
        <w:rPr>
          <w:bCs/>
          <w:lang w:val="uk-UA"/>
        </w:rPr>
        <w:t xml:space="preserve"> з рахунку проєкту на основний банківський рахунок ТЧХУ</w:t>
      </w:r>
    </w:p>
    <w:p w14:paraId="12D75591" w14:textId="77777777" w:rsidR="00763650" w:rsidRPr="00AF4CE3" w:rsidRDefault="00763650" w:rsidP="00763650">
      <w:pPr>
        <w:ind w:firstLine="567"/>
        <w:jc w:val="both"/>
        <w:rPr>
          <w:bCs/>
          <w:lang w:val="uk-UA"/>
        </w:rPr>
      </w:pPr>
      <w:r w:rsidRPr="00AF4CE3">
        <w:rPr>
          <w:bCs/>
          <w:lang w:val="uk-UA"/>
        </w:rPr>
        <w:t>• Курс обміну</w:t>
      </w:r>
    </w:p>
    <w:p w14:paraId="69FA5046" w14:textId="77777777" w:rsidR="00763650" w:rsidRPr="00AF4CE3" w:rsidRDefault="00763650" w:rsidP="00763650">
      <w:pPr>
        <w:ind w:firstLine="567"/>
        <w:jc w:val="both"/>
        <w:rPr>
          <w:bCs/>
          <w:lang w:val="uk-UA"/>
        </w:rPr>
      </w:pPr>
      <w:r w:rsidRPr="00AF4CE3">
        <w:rPr>
          <w:bCs/>
          <w:lang w:val="uk-UA"/>
        </w:rPr>
        <w:t>- Банківські перекази між ТЧХУ та філіями</w:t>
      </w:r>
    </w:p>
    <w:p w14:paraId="42E67AE6" w14:textId="77777777" w:rsidR="00763650" w:rsidRPr="00AF4CE3" w:rsidRDefault="00763650" w:rsidP="00763650">
      <w:pPr>
        <w:ind w:firstLine="567"/>
        <w:jc w:val="both"/>
        <w:rPr>
          <w:bCs/>
          <w:lang w:val="uk-UA"/>
        </w:rPr>
      </w:pPr>
      <w:r w:rsidRPr="00AF4CE3">
        <w:rPr>
          <w:bCs/>
          <w:lang w:val="uk-UA"/>
        </w:rPr>
        <w:t xml:space="preserve">- Створення та використання спеціальних банківських рахунків, призначених для </w:t>
      </w:r>
      <w:proofErr w:type="spellStart"/>
      <w:r w:rsidRPr="00AF4CE3">
        <w:rPr>
          <w:bCs/>
          <w:lang w:val="uk-UA"/>
        </w:rPr>
        <w:t>проекту</w:t>
      </w:r>
      <w:proofErr w:type="spellEnd"/>
    </w:p>
    <w:p w14:paraId="1F05B1DB" w14:textId="77777777" w:rsidR="00763650" w:rsidRPr="00AF4CE3" w:rsidRDefault="00763650" w:rsidP="00763650">
      <w:pPr>
        <w:ind w:firstLine="567"/>
        <w:jc w:val="both"/>
        <w:rPr>
          <w:bCs/>
          <w:lang w:val="uk-UA"/>
        </w:rPr>
      </w:pPr>
      <w:r w:rsidRPr="00AF4CE3">
        <w:rPr>
          <w:bCs/>
          <w:lang w:val="uk-UA"/>
        </w:rPr>
        <w:t xml:space="preserve">- Дотримання вимог щодо використання фінансування </w:t>
      </w:r>
      <w:proofErr w:type="spellStart"/>
      <w:r w:rsidRPr="00AF4CE3">
        <w:rPr>
          <w:bCs/>
          <w:lang w:val="uk-UA"/>
        </w:rPr>
        <w:t>проекту</w:t>
      </w:r>
      <w:proofErr w:type="spellEnd"/>
      <w:r w:rsidRPr="00AF4CE3">
        <w:rPr>
          <w:bCs/>
          <w:lang w:val="uk-UA"/>
        </w:rPr>
        <w:t xml:space="preserve"> з спеціального банківського рахунку.</w:t>
      </w:r>
    </w:p>
    <w:p w14:paraId="3884F267" w14:textId="77777777" w:rsidR="00763650" w:rsidRPr="00AF4CE3" w:rsidRDefault="00763650" w:rsidP="00763650">
      <w:pPr>
        <w:ind w:firstLine="567"/>
        <w:jc w:val="both"/>
        <w:rPr>
          <w:bCs/>
          <w:lang w:val="uk-UA"/>
        </w:rPr>
      </w:pPr>
    </w:p>
    <w:p w14:paraId="5F543D12" w14:textId="77777777" w:rsidR="00763650" w:rsidRPr="00AF4CE3" w:rsidRDefault="00763650" w:rsidP="00763650">
      <w:pPr>
        <w:ind w:firstLine="567"/>
        <w:jc w:val="both"/>
        <w:rPr>
          <w:b/>
          <w:lang w:val="uk-UA"/>
        </w:rPr>
      </w:pPr>
      <w:r>
        <w:rPr>
          <w:b/>
          <w:lang w:val="uk-UA"/>
        </w:rPr>
        <w:t>2</w:t>
      </w:r>
      <w:r w:rsidRPr="00AF4CE3">
        <w:rPr>
          <w:b/>
          <w:lang w:val="uk-UA"/>
        </w:rPr>
        <w:t>. Контракти на послуги та товари:</w:t>
      </w:r>
    </w:p>
    <w:p w14:paraId="3DB7CBB5" w14:textId="77777777" w:rsidR="00763650" w:rsidRPr="00AF4CE3" w:rsidRDefault="00763650" w:rsidP="00763650">
      <w:pPr>
        <w:ind w:firstLine="567"/>
        <w:jc w:val="both"/>
        <w:rPr>
          <w:bCs/>
          <w:lang w:val="uk-UA"/>
        </w:rPr>
      </w:pPr>
      <w:r w:rsidRPr="00AF4CE3">
        <w:rPr>
          <w:bCs/>
          <w:lang w:val="uk-UA"/>
        </w:rPr>
        <w:t xml:space="preserve">- Юридичні документи від підрядників </w:t>
      </w:r>
    </w:p>
    <w:p w14:paraId="4F0EB55F" w14:textId="77777777" w:rsidR="00763650" w:rsidRPr="00AF4CE3" w:rsidRDefault="00763650" w:rsidP="00763650">
      <w:pPr>
        <w:ind w:firstLine="567"/>
        <w:jc w:val="both"/>
        <w:rPr>
          <w:bCs/>
          <w:lang w:val="uk-UA"/>
        </w:rPr>
      </w:pPr>
      <w:r w:rsidRPr="00AF4CE3">
        <w:rPr>
          <w:bCs/>
          <w:lang w:val="uk-UA"/>
        </w:rPr>
        <w:t>- Контракти на послуги та товари</w:t>
      </w:r>
    </w:p>
    <w:p w14:paraId="0250D675" w14:textId="77777777" w:rsidR="00763650" w:rsidRPr="00AF4CE3" w:rsidRDefault="00763650" w:rsidP="00763650">
      <w:pPr>
        <w:ind w:firstLine="567"/>
        <w:jc w:val="both"/>
        <w:rPr>
          <w:bCs/>
          <w:lang w:val="uk-UA"/>
        </w:rPr>
      </w:pPr>
      <w:r w:rsidRPr="00AF4CE3">
        <w:rPr>
          <w:bCs/>
          <w:lang w:val="uk-UA"/>
        </w:rPr>
        <w:t>- Документи про прийняття</w:t>
      </w:r>
    </w:p>
    <w:p w14:paraId="723FEAEB" w14:textId="77777777" w:rsidR="00763650" w:rsidRPr="00AF4CE3" w:rsidRDefault="00763650" w:rsidP="00763650">
      <w:pPr>
        <w:ind w:firstLine="567"/>
        <w:jc w:val="both"/>
        <w:rPr>
          <w:bCs/>
          <w:lang w:val="uk-UA"/>
        </w:rPr>
      </w:pPr>
      <w:r w:rsidRPr="00AF4CE3">
        <w:rPr>
          <w:bCs/>
          <w:lang w:val="uk-UA"/>
        </w:rPr>
        <w:t>- Рахунки-фактури та платежі</w:t>
      </w:r>
    </w:p>
    <w:p w14:paraId="19241DDB" w14:textId="77777777" w:rsidR="00763650" w:rsidRPr="00AF4CE3" w:rsidRDefault="00763650" w:rsidP="00763650">
      <w:pPr>
        <w:ind w:firstLine="567"/>
        <w:jc w:val="both"/>
        <w:rPr>
          <w:bCs/>
          <w:lang w:val="uk-UA"/>
        </w:rPr>
      </w:pPr>
      <w:r w:rsidRPr="00AF4CE3">
        <w:rPr>
          <w:bCs/>
          <w:lang w:val="uk-UA"/>
        </w:rPr>
        <w:t>- Документи про розподіл (для товарів)</w:t>
      </w:r>
    </w:p>
    <w:p w14:paraId="199A14EE" w14:textId="77777777" w:rsidR="00763650" w:rsidRPr="00AF4CE3" w:rsidRDefault="00763650" w:rsidP="00763650">
      <w:pPr>
        <w:ind w:firstLine="567"/>
        <w:jc w:val="both"/>
        <w:rPr>
          <w:bCs/>
          <w:lang w:val="uk-UA"/>
        </w:rPr>
      </w:pPr>
      <w:r w:rsidRPr="00AF4CE3">
        <w:rPr>
          <w:bCs/>
          <w:lang w:val="uk-UA"/>
        </w:rPr>
        <w:t>- Документи про списання (для товарів).</w:t>
      </w:r>
    </w:p>
    <w:p w14:paraId="4721B50B" w14:textId="77777777" w:rsidR="00763650" w:rsidRPr="00AF4CE3" w:rsidRDefault="00763650" w:rsidP="00763650">
      <w:pPr>
        <w:jc w:val="both"/>
        <w:rPr>
          <w:bCs/>
          <w:lang w:val="uk-UA"/>
        </w:rPr>
      </w:pPr>
    </w:p>
    <w:p w14:paraId="732B44E1" w14:textId="77777777" w:rsidR="00763650" w:rsidRPr="00AF4CE3" w:rsidRDefault="00763650" w:rsidP="00763650">
      <w:pPr>
        <w:ind w:firstLine="567"/>
        <w:jc w:val="both"/>
        <w:rPr>
          <w:b/>
          <w:lang w:val="uk-UA"/>
        </w:rPr>
      </w:pPr>
      <w:r>
        <w:rPr>
          <w:b/>
          <w:lang w:val="uk-UA"/>
        </w:rPr>
        <w:t>3</w:t>
      </w:r>
      <w:r w:rsidRPr="00AF4CE3">
        <w:rPr>
          <w:b/>
          <w:lang w:val="uk-UA"/>
        </w:rPr>
        <w:t>. Форми звітності та бухгалтерського обліку</w:t>
      </w:r>
    </w:p>
    <w:p w14:paraId="5DFE5C6E" w14:textId="77777777" w:rsidR="00763650" w:rsidRPr="00AF4CE3" w:rsidRDefault="00763650" w:rsidP="00763650">
      <w:pPr>
        <w:ind w:firstLine="567"/>
        <w:jc w:val="both"/>
        <w:rPr>
          <w:bCs/>
          <w:lang w:val="uk-UA"/>
        </w:rPr>
      </w:pPr>
      <w:r w:rsidRPr="00AF4CE3">
        <w:rPr>
          <w:bCs/>
          <w:lang w:val="uk-UA"/>
        </w:rPr>
        <w:t xml:space="preserve">- Тестування форм звітності та бухгалтерського обліку </w:t>
      </w:r>
    </w:p>
    <w:p w14:paraId="022CC8FF" w14:textId="77777777" w:rsidR="00763650" w:rsidRPr="00AF4CE3" w:rsidRDefault="00763650" w:rsidP="00763650">
      <w:pPr>
        <w:ind w:firstLine="567"/>
        <w:jc w:val="both"/>
        <w:rPr>
          <w:bCs/>
          <w:lang w:val="uk-UA"/>
        </w:rPr>
      </w:pPr>
      <w:r w:rsidRPr="00AF4CE3">
        <w:rPr>
          <w:bCs/>
          <w:lang w:val="uk-UA"/>
        </w:rPr>
        <w:t xml:space="preserve">- Розрахунок курсу обміну грн до </w:t>
      </w:r>
      <w:r>
        <w:rPr>
          <w:bCs/>
          <w:lang w:val="uk-UA"/>
        </w:rPr>
        <w:t>долару</w:t>
      </w:r>
    </w:p>
    <w:p w14:paraId="0B279ABC" w14:textId="77777777" w:rsidR="00763650" w:rsidRPr="00AF4CE3" w:rsidRDefault="00763650" w:rsidP="00763650">
      <w:pPr>
        <w:ind w:firstLine="567"/>
        <w:jc w:val="both"/>
        <w:rPr>
          <w:bCs/>
          <w:lang w:val="uk-UA"/>
        </w:rPr>
      </w:pPr>
      <w:r w:rsidRPr="00AF4CE3">
        <w:rPr>
          <w:bCs/>
          <w:lang w:val="uk-UA"/>
        </w:rPr>
        <w:t xml:space="preserve">- Витрати </w:t>
      </w:r>
      <w:proofErr w:type="spellStart"/>
      <w:r w:rsidRPr="00AF4CE3">
        <w:rPr>
          <w:bCs/>
          <w:lang w:val="uk-UA"/>
        </w:rPr>
        <w:t>проекту</w:t>
      </w:r>
      <w:proofErr w:type="spellEnd"/>
      <w:r w:rsidRPr="00AF4CE3">
        <w:rPr>
          <w:bCs/>
          <w:lang w:val="uk-UA"/>
        </w:rPr>
        <w:t>, включені до фінансового звіту</w:t>
      </w:r>
    </w:p>
    <w:p w14:paraId="0967C557" w14:textId="77777777" w:rsidR="00763650" w:rsidRPr="00AF4CE3" w:rsidRDefault="00763650" w:rsidP="00763650">
      <w:pPr>
        <w:ind w:firstLine="567"/>
        <w:jc w:val="both"/>
        <w:rPr>
          <w:bCs/>
          <w:lang w:val="uk-UA"/>
        </w:rPr>
      </w:pPr>
      <w:r w:rsidRPr="00AF4CE3">
        <w:rPr>
          <w:bCs/>
          <w:lang w:val="uk-UA"/>
        </w:rPr>
        <w:t>- Облік авансових платежів</w:t>
      </w:r>
    </w:p>
    <w:p w14:paraId="6D0A5710" w14:textId="77777777" w:rsidR="00763650" w:rsidRPr="00AF4CE3" w:rsidRDefault="00763650" w:rsidP="00763650">
      <w:pPr>
        <w:ind w:firstLine="567"/>
        <w:jc w:val="both"/>
        <w:rPr>
          <w:bCs/>
          <w:lang w:val="uk-UA"/>
        </w:rPr>
      </w:pPr>
      <w:r w:rsidRPr="00AF4CE3">
        <w:rPr>
          <w:bCs/>
          <w:lang w:val="uk-UA"/>
        </w:rPr>
        <w:t xml:space="preserve">- Банківські процентні ставки: банківські угоди, процентні ставки, отримані на банківський рахунок і відображені в бухгалтерському обліку </w:t>
      </w:r>
      <w:proofErr w:type="spellStart"/>
      <w:r w:rsidRPr="00AF4CE3">
        <w:rPr>
          <w:bCs/>
          <w:lang w:val="uk-UA"/>
        </w:rPr>
        <w:t>проекту</w:t>
      </w:r>
      <w:proofErr w:type="spellEnd"/>
      <w:r w:rsidRPr="00AF4CE3">
        <w:rPr>
          <w:bCs/>
          <w:lang w:val="uk-UA"/>
        </w:rPr>
        <w:t>.</w:t>
      </w:r>
    </w:p>
    <w:p w14:paraId="40BAE1CC" w14:textId="77777777" w:rsidR="00763650" w:rsidRPr="00AF4CE3" w:rsidRDefault="00763650" w:rsidP="00763650">
      <w:pPr>
        <w:ind w:firstLine="567"/>
        <w:jc w:val="both"/>
        <w:rPr>
          <w:bCs/>
          <w:lang w:val="uk-UA"/>
        </w:rPr>
      </w:pPr>
    </w:p>
    <w:p w14:paraId="5C753217" w14:textId="77777777" w:rsidR="00763650" w:rsidRPr="00AF4CE3" w:rsidRDefault="00763650" w:rsidP="00763650">
      <w:pPr>
        <w:ind w:firstLine="567"/>
        <w:jc w:val="both"/>
        <w:rPr>
          <w:b/>
          <w:lang w:val="uk-UA"/>
        </w:rPr>
      </w:pPr>
      <w:r>
        <w:rPr>
          <w:b/>
          <w:lang w:val="uk-UA"/>
        </w:rPr>
        <w:t>4</w:t>
      </w:r>
      <w:r w:rsidRPr="00AF4CE3">
        <w:rPr>
          <w:b/>
          <w:lang w:val="uk-UA"/>
        </w:rPr>
        <w:t xml:space="preserve">. Розрахунок коефіцієнта використання (%, </w:t>
      </w:r>
      <w:r>
        <w:rPr>
          <w:b/>
          <w:lang w:val="en-US"/>
        </w:rPr>
        <w:t>UAH</w:t>
      </w:r>
      <w:r w:rsidRPr="00AF4CE3">
        <w:rPr>
          <w:b/>
          <w:lang w:val="uk-UA"/>
        </w:rPr>
        <w:t>):</w:t>
      </w:r>
    </w:p>
    <w:p w14:paraId="170F742D" w14:textId="77777777" w:rsidR="00763650" w:rsidRPr="00AF4CE3" w:rsidRDefault="00763650" w:rsidP="00763650">
      <w:pPr>
        <w:ind w:firstLine="567"/>
        <w:jc w:val="both"/>
        <w:rPr>
          <w:bCs/>
          <w:lang w:val="uk-UA"/>
        </w:rPr>
      </w:pPr>
      <w:r w:rsidRPr="00AF4CE3">
        <w:rPr>
          <w:bCs/>
          <w:lang w:val="uk-UA"/>
        </w:rPr>
        <w:t>- Розрахунок коефіцієнта використання.</w:t>
      </w:r>
    </w:p>
    <w:p w14:paraId="46E89154" w14:textId="77777777" w:rsidR="00763650" w:rsidRPr="00AF4CE3" w:rsidRDefault="00763650" w:rsidP="00763650">
      <w:pPr>
        <w:ind w:firstLine="567"/>
        <w:jc w:val="both"/>
        <w:rPr>
          <w:bCs/>
          <w:lang w:val="uk-UA"/>
        </w:rPr>
      </w:pPr>
    </w:p>
    <w:p w14:paraId="631C1915" w14:textId="77777777" w:rsidR="00763650" w:rsidRPr="00AF4CE3" w:rsidRDefault="00763650" w:rsidP="00763650">
      <w:pPr>
        <w:ind w:firstLine="567"/>
        <w:jc w:val="both"/>
        <w:rPr>
          <w:b/>
          <w:lang w:val="uk-UA"/>
        </w:rPr>
      </w:pPr>
      <w:r>
        <w:rPr>
          <w:b/>
          <w:lang w:val="uk-UA"/>
        </w:rPr>
        <w:t>5</w:t>
      </w:r>
      <w:r w:rsidRPr="00AF4CE3">
        <w:rPr>
          <w:b/>
          <w:lang w:val="uk-UA"/>
        </w:rPr>
        <w:t>. Підрядники</w:t>
      </w:r>
    </w:p>
    <w:p w14:paraId="47FB251A" w14:textId="77777777" w:rsidR="00763650" w:rsidRPr="00AF4CE3" w:rsidRDefault="00763650" w:rsidP="00763650">
      <w:pPr>
        <w:ind w:firstLine="567"/>
        <w:jc w:val="both"/>
        <w:rPr>
          <w:bCs/>
          <w:lang w:val="uk-UA"/>
        </w:rPr>
      </w:pPr>
      <w:r w:rsidRPr="00AF4CE3">
        <w:rPr>
          <w:bCs/>
          <w:lang w:val="uk-UA"/>
        </w:rPr>
        <w:t xml:space="preserve">- Процес відбору постачальників (тендерна процедура: ITB, критерії тендеру, відкриття тендеру, оцінка тендеру, контракти). </w:t>
      </w:r>
    </w:p>
    <w:p w14:paraId="3AA5F19C" w14:textId="77777777" w:rsidR="00603EC7" w:rsidRDefault="00603EC7" w:rsidP="0025597F">
      <w:pPr>
        <w:rPr>
          <w:b/>
          <w:spacing w:val="-4"/>
          <w:sz w:val="22"/>
          <w:szCs w:val="22"/>
          <w:lang w:val="uk-UA"/>
        </w:rPr>
      </w:pPr>
    </w:p>
    <w:p w14:paraId="32C9E48B" w14:textId="77777777" w:rsidR="00603EC7" w:rsidRDefault="00603EC7" w:rsidP="00992F46">
      <w:pPr>
        <w:jc w:val="right"/>
        <w:rPr>
          <w:b/>
          <w:spacing w:val="-4"/>
          <w:sz w:val="22"/>
          <w:szCs w:val="22"/>
          <w:lang w:val="uk-UA"/>
        </w:rPr>
      </w:pPr>
    </w:p>
    <w:p w14:paraId="7EC5BD23" w14:textId="77777777" w:rsidR="00603EC7" w:rsidRDefault="00603EC7" w:rsidP="00992F46">
      <w:pPr>
        <w:jc w:val="right"/>
        <w:rPr>
          <w:b/>
          <w:spacing w:val="-4"/>
          <w:sz w:val="22"/>
          <w:szCs w:val="22"/>
          <w:lang w:val="uk-UA"/>
        </w:rPr>
      </w:pPr>
    </w:p>
    <w:p w14:paraId="2DAF810D" w14:textId="77777777" w:rsidR="00603EC7" w:rsidRDefault="00603EC7" w:rsidP="00992F46">
      <w:pPr>
        <w:jc w:val="right"/>
        <w:rPr>
          <w:b/>
          <w:spacing w:val="-4"/>
          <w:sz w:val="22"/>
          <w:szCs w:val="22"/>
          <w:lang w:val="uk-UA"/>
        </w:rPr>
      </w:pPr>
    </w:p>
    <w:p w14:paraId="515287CE" w14:textId="77777777" w:rsidR="00603EC7" w:rsidRDefault="00603EC7" w:rsidP="00992F46">
      <w:pPr>
        <w:jc w:val="right"/>
        <w:rPr>
          <w:b/>
          <w:spacing w:val="-4"/>
          <w:sz w:val="22"/>
          <w:szCs w:val="22"/>
          <w:lang w:val="uk-UA"/>
        </w:rPr>
      </w:pPr>
    </w:p>
    <w:p w14:paraId="7B2DEEB8" w14:textId="77777777" w:rsidR="00603EC7" w:rsidRDefault="00603EC7" w:rsidP="00992F46">
      <w:pPr>
        <w:jc w:val="right"/>
        <w:rPr>
          <w:b/>
          <w:spacing w:val="-4"/>
          <w:sz w:val="22"/>
          <w:szCs w:val="22"/>
          <w:lang w:val="uk-UA"/>
        </w:rPr>
      </w:pPr>
    </w:p>
    <w:p w14:paraId="2F0532E3" w14:textId="77777777" w:rsidR="00603EC7" w:rsidRDefault="00603EC7" w:rsidP="00992F46">
      <w:pPr>
        <w:jc w:val="right"/>
        <w:rPr>
          <w:b/>
          <w:spacing w:val="-4"/>
          <w:sz w:val="22"/>
          <w:szCs w:val="22"/>
          <w:lang w:val="uk-UA"/>
        </w:rPr>
      </w:pPr>
    </w:p>
    <w:p w14:paraId="0CB17CFD" w14:textId="77777777" w:rsidR="00763650" w:rsidRDefault="00763650" w:rsidP="00763650">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014ABF0" w14:textId="77777777" w:rsidR="00763650" w:rsidRDefault="00763650" w:rsidP="00763650">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7AE6F9FC" w14:textId="77777777" w:rsidR="00603EC7" w:rsidRDefault="00603EC7" w:rsidP="00763650">
      <w:pPr>
        <w:rPr>
          <w:b/>
          <w:spacing w:val="-4"/>
          <w:sz w:val="22"/>
          <w:szCs w:val="22"/>
          <w:lang w:val="uk-UA"/>
        </w:rPr>
      </w:pPr>
    </w:p>
    <w:p w14:paraId="50D4F9D8" w14:textId="77777777" w:rsidR="00603EC7" w:rsidRDefault="00603EC7" w:rsidP="00992F46">
      <w:pPr>
        <w:jc w:val="right"/>
        <w:rPr>
          <w:b/>
          <w:spacing w:val="-4"/>
          <w:sz w:val="22"/>
          <w:szCs w:val="22"/>
          <w:lang w:val="uk-UA"/>
        </w:rPr>
      </w:pPr>
    </w:p>
    <w:p w14:paraId="2986B105" w14:textId="77777777" w:rsidR="00603EC7" w:rsidRDefault="00603EC7" w:rsidP="00992F46">
      <w:pPr>
        <w:jc w:val="right"/>
        <w:rPr>
          <w:b/>
          <w:spacing w:val="-4"/>
          <w:sz w:val="22"/>
          <w:szCs w:val="22"/>
          <w:lang w:val="uk-UA"/>
        </w:rPr>
      </w:pPr>
    </w:p>
    <w:p w14:paraId="0E266D9D" w14:textId="77777777" w:rsidR="00603EC7" w:rsidRDefault="00603EC7" w:rsidP="00992F46">
      <w:pPr>
        <w:jc w:val="right"/>
        <w:rPr>
          <w:b/>
          <w:spacing w:val="-4"/>
          <w:sz w:val="22"/>
          <w:szCs w:val="22"/>
          <w:lang w:val="uk-UA"/>
        </w:rPr>
      </w:pPr>
    </w:p>
    <w:p w14:paraId="240BCB77" w14:textId="77777777" w:rsidR="00603EC7" w:rsidRDefault="00603EC7" w:rsidP="00992F46">
      <w:pPr>
        <w:jc w:val="right"/>
        <w:rPr>
          <w:b/>
          <w:spacing w:val="-4"/>
          <w:sz w:val="22"/>
          <w:szCs w:val="22"/>
          <w:lang w:val="uk-UA"/>
        </w:rPr>
      </w:pPr>
    </w:p>
    <w:p w14:paraId="7628EA0F" w14:textId="77777777" w:rsidR="00603EC7" w:rsidRDefault="00603EC7" w:rsidP="00992F46">
      <w:pPr>
        <w:jc w:val="right"/>
        <w:rPr>
          <w:b/>
          <w:spacing w:val="-4"/>
          <w:sz w:val="22"/>
          <w:szCs w:val="22"/>
          <w:lang w:val="uk-UA"/>
        </w:rPr>
      </w:pPr>
    </w:p>
    <w:p w14:paraId="42648701" w14:textId="77777777" w:rsidR="00603EC7" w:rsidRDefault="00603EC7" w:rsidP="00992F46">
      <w:pPr>
        <w:jc w:val="right"/>
        <w:rPr>
          <w:b/>
          <w:spacing w:val="-4"/>
          <w:sz w:val="22"/>
          <w:szCs w:val="22"/>
          <w:lang w:val="uk-UA"/>
        </w:rPr>
      </w:pPr>
    </w:p>
    <w:p w14:paraId="6D21CA2D" w14:textId="77777777" w:rsidR="00603EC7" w:rsidRDefault="00603EC7" w:rsidP="00992F46">
      <w:pPr>
        <w:jc w:val="right"/>
        <w:rPr>
          <w:b/>
          <w:spacing w:val="-4"/>
          <w:sz w:val="22"/>
          <w:szCs w:val="22"/>
          <w:lang w:val="uk-UA"/>
        </w:rPr>
      </w:pPr>
    </w:p>
    <w:p w14:paraId="3226ACB4" w14:textId="77777777" w:rsidR="00603EC7" w:rsidRDefault="00603EC7" w:rsidP="00992F46">
      <w:pPr>
        <w:jc w:val="right"/>
        <w:rPr>
          <w:b/>
          <w:spacing w:val="-4"/>
          <w:sz w:val="22"/>
          <w:szCs w:val="22"/>
          <w:lang w:val="uk-UA"/>
        </w:rPr>
      </w:pPr>
    </w:p>
    <w:p w14:paraId="2340FBB8" w14:textId="77777777" w:rsidR="00603EC7" w:rsidRDefault="00603EC7" w:rsidP="00992F46">
      <w:pPr>
        <w:jc w:val="right"/>
        <w:rPr>
          <w:b/>
          <w:spacing w:val="-4"/>
          <w:sz w:val="22"/>
          <w:szCs w:val="22"/>
          <w:lang w:val="uk-UA"/>
        </w:rPr>
      </w:pPr>
    </w:p>
    <w:p w14:paraId="6346D05C" w14:textId="77777777" w:rsidR="00603EC7" w:rsidRDefault="00603EC7" w:rsidP="00992F46">
      <w:pPr>
        <w:jc w:val="right"/>
        <w:rPr>
          <w:b/>
          <w:spacing w:val="-4"/>
          <w:sz w:val="22"/>
          <w:szCs w:val="22"/>
          <w:lang w:val="uk-UA"/>
        </w:rPr>
      </w:pPr>
    </w:p>
    <w:p w14:paraId="542D6B58" w14:textId="77777777" w:rsidR="00603EC7" w:rsidRDefault="00603EC7" w:rsidP="00992F46">
      <w:pPr>
        <w:jc w:val="right"/>
        <w:rPr>
          <w:b/>
          <w:spacing w:val="-4"/>
          <w:sz w:val="22"/>
          <w:szCs w:val="22"/>
          <w:lang w:val="uk-UA"/>
        </w:rPr>
      </w:pPr>
    </w:p>
    <w:p w14:paraId="4784E904" w14:textId="77777777" w:rsidR="00603EC7" w:rsidRDefault="00603EC7" w:rsidP="00992F46">
      <w:pPr>
        <w:jc w:val="right"/>
        <w:rPr>
          <w:b/>
          <w:spacing w:val="-4"/>
          <w:sz w:val="22"/>
          <w:szCs w:val="22"/>
          <w:lang w:val="uk-UA"/>
        </w:rPr>
      </w:pPr>
    </w:p>
    <w:p w14:paraId="0B7B51C9" w14:textId="77777777" w:rsidR="00603EC7" w:rsidRDefault="00603EC7" w:rsidP="00992F46">
      <w:pPr>
        <w:jc w:val="right"/>
        <w:rPr>
          <w:b/>
          <w:spacing w:val="-4"/>
          <w:sz w:val="22"/>
          <w:szCs w:val="22"/>
          <w:lang w:val="uk-UA"/>
        </w:rPr>
      </w:pPr>
    </w:p>
    <w:p w14:paraId="528AFC08" w14:textId="77777777" w:rsidR="00603EC7" w:rsidRDefault="00603EC7" w:rsidP="00992F46">
      <w:pPr>
        <w:jc w:val="right"/>
        <w:rPr>
          <w:b/>
          <w:spacing w:val="-4"/>
          <w:sz w:val="22"/>
          <w:szCs w:val="22"/>
          <w:lang w:val="uk-UA"/>
        </w:rPr>
      </w:pPr>
    </w:p>
    <w:p w14:paraId="7631924B" w14:textId="77777777" w:rsidR="00603EC7" w:rsidRDefault="00603EC7" w:rsidP="00992F46">
      <w:pPr>
        <w:jc w:val="right"/>
        <w:rPr>
          <w:b/>
          <w:spacing w:val="-4"/>
          <w:sz w:val="22"/>
          <w:szCs w:val="22"/>
          <w:lang w:val="uk-UA"/>
        </w:rPr>
      </w:pPr>
    </w:p>
    <w:p w14:paraId="60289317" w14:textId="77777777" w:rsidR="00603EC7" w:rsidRDefault="00603EC7" w:rsidP="00992F46">
      <w:pPr>
        <w:jc w:val="right"/>
        <w:rPr>
          <w:b/>
          <w:spacing w:val="-4"/>
          <w:sz w:val="22"/>
          <w:szCs w:val="22"/>
          <w:lang w:val="uk-UA"/>
        </w:rPr>
      </w:pPr>
    </w:p>
    <w:p w14:paraId="00730B42" w14:textId="77777777" w:rsidR="00603EC7" w:rsidRDefault="00603EC7" w:rsidP="00992F46">
      <w:pPr>
        <w:jc w:val="right"/>
        <w:rPr>
          <w:b/>
          <w:spacing w:val="-4"/>
          <w:sz w:val="22"/>
          <w:szCs w:val="22"/>
          <w:lang w:val="uk-UA"/>
        </w:rPr>
      </w:pPr>
    </w:p>
    <w:p w14:paraId="49F65FE9" w14:textId="77777777" w:rsidR="00603EC7" w:rsidRDefault="00603EC7" w:rsidP="00992F46">
      <w:pPr>
        <w:jc w:val="right"/>
        <w:rPr>
          <w:b/>
          <w:spacing w:val="-4"/>
          <w:sz w:val="22"/>
          <w:szCs w:val="22"/>
          <w:lang w:val="uk-UA"/>
        </w:rPr>
      </w:pPr>
    </w:p>
    <w:p w14:paraId="6A1F71FA" w14:textId="77777777" w:rsidR="00603EC7" w:rsidRDefault="00603EC7" w:rsidP="00992F46">
      <w:pPr>
        <w:jc w:val="right"/>
        <w:rPr>
          <w:b/>
          <w:spacing w:val="-4"/>
          <w:sz w:val="22"/>
          <w:szCs w:val="22"/>
          <w:lang w:val="uk-UA"/>
        </w:rPr>
      </w:pPr>
    </w:p>
    <w:p w14:paraId="4D94E09E" w14:textId="77777777" w:rsidR="00603EC7" w:rsidRDefault="00603EC7" w:rsidP="00992F46">
      <w:pPr>
        <w:jc w:val="right"/>
        <w:rPr>
          <w:b/>
          <w:spacing w:val="-4"/>
          <w:sz w:val="22"/>
          <w:szCs w:val="22"/>
          <w:lang w:val="uk-UA"/>
        </w:rPr>
      </w:pPr>
    </w:p>
    <w:p w14:paraId="559AACFD" w14:textId="77777777" w:rsidR="00603EC7" w:rsidRDefault="00603EC7" w:rsidP="00992F46">
      <w:pPr>
        <w:jc w:val="right"/>
        <w:rPr>
          <w:b/>
          <w:spacing w:val="-4"/>
          <w:sz w:val="22"/>
          <w:szCs w:val="22"/>
          <w:lang w:val="uk-UA"/>
        </w:rPr>
      </w:pPr>
    </w:p>
    <w:p w14:paraId="4177F4BB" w14:textId="77777777" w:rsidR="00603EC7" w:rsidRDefault="00603EC7" w:rsidP="00992F46">
      <w:pPr>
        <w:jc w:val="right"/>
        <w:rPr>
          <w:b/>
          <w:spacing w:val="-4"/>
          <w:sz w:val="22"/>
          <w:szCs w:val="22"/>
          <w:lang w:val="uk-UA"/>
        </w:rPr>
      </w:pPr>
    </w:p>
    <w:p w14:paraId="0DF14346" w14:textId="77777777" w:rsidR="00603EC7" w:rsidRDefault="00603EC7" w:rsidP="00992F46">
      <w:pPr>
        <w:jc w:val="right"/>
        <w:rPr>
          <w:b/>
          <w:spacing w:val="-4"/>
          <w:sz w:val="22"/>
          <w:szCs w:val="22"/>
          <w:lang w:val="uk-UA"/>
        </w:rPr>
      </w:pPr>
    </w:p>
    <w:p w14:paraId="750A79A3" w14:textId="77777777" w:rsidR="00603EC7" w:rsidRDefault="00603EC7" w:rsidP="00992F46">
      <w:pPr>
        <w:jc w:val="right"/>
        <w:rPr>
          <w:b/>
          <w:spacing w:val="-4"/>
          <w:sz w:val="22"/>
          <w:szCs w:val="22"/>
          <w:lang w:val="uk-UA"/>
        </w:rPr>
      </w:pPr>
    </w:p>
    <w:p w14:paraId="69A02096" w14:textId="77777777" w:rsidR="00603EC7" w:rsidRDefault="00603EC7" w:rsidP="00992F46">
      <w:pPr>
        <w:jc w:val="right"/>
        <w:rPr>
          <w:b/>
          <w:spacing w:val="-4"/>
          <w:sz w:val="22"/>
          <w:szCs w:val="22"/>
          <w:lang w:val="uk-UA"/>
        </w:rPr>
      </w:pPr>
    </w:p>
    <w:p w14:paraId="3FBCA4A4" w14:textId="77777777" w:rsidR="00603EC7" w:rsidRDefault="00603EC7" w:rsidP="00992F46">
      <w:pPr>
        <w:jc w:val="right"/>
        <w:rPr>
          <w:b/>
          <w:spacing w:val="-4"/>
          <w:sz w:val="22"/>
          <w:szCs w:val="22"/>
          <w:lang w:val="uk-UA"/>
        </w:rPr>
      </w:pPr>
    </w:p>
    <w:p w14:paraId="313CA13E" w14:textId="77777777" w:rsidR="00603EC7" w:rsidRDefault="00603EC7" w:rsidP="00992F46">
      <w:pPr>
        <w:jc w:val="right"/>
        <w:rPr>
          <w:b/>
          <w:spacing w:val="-4"/>
          <w:sz w:val="22"/>
          <w:szCs w:val="22"/>
          <w:lang w:val="uk-UA"/>
        </w:rPr>
      </w:pPr>
    </w:p>
    <w:p w14:paraId="46375B7C" w14:textId="77777777" w:rsidR="00603EC7" w:rsidRDefault="00603EC7" w:rsidP="00992F46">
      <w:pPr>
        <w:jc w:val="right"/>
        <w:rPr>
          <w:b/>
          <w:spacing w:val="-4"/>
          <w:sz w:val="22"/>
          <w:szCs w:val="22"/>
          <w:lang w:val="uk-UA"/>
        </w:rPr>
      </w:pPr>
    </w:p>
    <w:p w14:paraId="01D01EF4" w14:textId="77777777" w:rsidR="00603EC7" w:rsidRDefault="00603EC7" w:rsidP="00992F46">
      <w:pPr>
        <w:jc w:val="right"/>
        <w:rPr>
          <w:b/>
          <w:spacing w:val="-4"/>
          <w:sz w:val="22"/>
          <w:szCs w:val="22"/>
          <w:lang w:val="uk-UA"/>
        </w:rPr>
      </w:pPr>
    </w:p>
    <w:p w14:paraId="42FDF728" w14:textId="77777777" w:rsidR="00603EC7" w:rsidRDefault="00603EC7" w:rsidP="00992F46">
      <w:pPr>
        <w:jc w:val="right"/>
        <w:rPr>
          <w:b/>
          <w:spacing w:val="-4"/>
          <w:sz w:val="22"/>
          <w:szCs w:val="22"/>
          <w:lang w:val="uk-UA"/>
        </w:rPr>
      </w:pPr>
    </w:p>
    <w:p w14:paraId="1DB46179" w14:textId="77777777" w:rsidR="00603EC7" w:rsidRDefault="00603EC7" w:rsidP="00992F46">
      <w:pPr>
        <w:jc w:val="right"/>
        <w:rPr>
          <w:b/>
          <w:spacing w:val="-4"/>
          <w:sz w:val="22"/>
          <w:szCs w:val="22"/>
          <w:lang w:val="uk-UA"/>
        </w:rPr>
      </w:pPr>
    </w:p>
    <w:p w14:paraId="67489131" w14:textId="77777777" w:rsidR="00603EC7" w:rsidRDefault="00603EC7" w:rsidP="00992F46">
      <w:pPr>
        <w:jc w:val="right"/>
        <w:rPr>
          <w:b/>
          <w:spacing w:val="-4"/>
          <w:sz w:val="22"/>
          <w:szCs w:val="22"/>
          <w:lang w:val="uk-UA"/>
        </w:rPr>
      </w:pPr>
    </w:p>
    <w:p w14:paraId="4CD053D7" w14:textId="77777777" w:rsidR="00603EC7" w:rsidRDefault="00603EC7" w:rsidP="00992F46">
      <w:pPr>
        <w:jc w:val="right"/>
        <w:rPr>
          <w:b/>
          <w:spacing w:val="-4"/>
          <w:sz w:val="22"/>
          <w:szCs w:val="22"/>
          <w:lang w:val="uk-UA"/>
        </w:rPr>
      </w:pPr>
    </w:p>
    <w:p w14:paraId="38106981" w14:textId="77777777" w:rsidR="00603EC7" w:rsidRDefault="00603EC7" w:rsidP="00992F46">
      <w:pPr>
        <w:jc w:val="right"/>
        <w:rPr>
          <w:b/>
          <w:spacing w:val="-4"/>
          <w:sz w:val="22"/>
          <w:szCs w:val="22"/>
          <w:lang w:val="uk-UA"/>
        </w:rPr>
      </w:pPr>
    </w:p>
    <w:p w14:paraId="760C054C" w14:textId="77777777" w:rsidR="00D86785" w:rsidRDefault="00D86785" w:rsidP="00992F46">
      <w:pPr>
        <w:jc w:val="right"/>
        <w:rPr>
          <w:b/>
          <w:spacing w:val="-4"/>
          <w:sz w:val="22"/>
          <w:szCs w:val="22"/>
          <w:lang w:val="uk-UA"/>
        </w:rPr>
      </w:pPr>
    </w:p>
    <w:p w14:paraId="3630B0C5" w14:textId="77777777" w:rsidR="00603EC7" w:rsidRDefault="00603EC7" w:rsidP="00992F46">
      <w:pPr>
        <w:jc w:val="right"/>
        <w:rPr>
          <w:b/>
          <w:spacing w:val="-4"/>
          <w:sz w:val="22"/>
          <w:szCs w:val="22"/>
          <w:lang w:val="uk-UA"/>
        </w:rPr>
      </w:pPr>
    </w:p>
    <w:p w14:paraId="1146A026" w14:textId="77777777" w:rsidR="00603EC7" w:rsidRDefault="00603EC7" w:rsidP="00992F46">
      <w:pPr>
        <w:jc w:val="right"/>
        <w:rPr>
          <w:b/>
          <w:spacing w:val="-4"/>
          <w:sz w:val="22"/>
          <w:szCs w:val="22"/>
          <w:lang w:val="uk-UA"/>
        </w:rPr>
      </w:pPr>
    </w:p>
    <w:p w14:paraId="3EB43FB6" w14:textId="77777777" w:rsidR="00603EC7" w:rsidRDefault="00603EC7" w:rsidP="00992F46">
      <w:pPr>
        <w:jc w:val="right"/>
        <w:rPr>
          <w:b/>
          <w:spacing w:val="-4"/>
          <w:sz w:val="22"/>
          <w:szCs w:val="22"/>
          <w:lang w:val="uk-UA"/>
        </w:rPr>
      </w:pPr>
    </w:p>
    <w:p w14:paraId="58236C0A" w14:textId="77777777" w:rsidR="00D86785" w:rsidRDefault="00D86785" w:rsidP="00992F46">
      <w:pPr>
        <w:jc w:val="right"/>
        <w:rPr>
          <w:b/>
          <w:spacing w:val="-4"/>
          <w:sz w:val="22"/>
          <w:szCs w:val="22"/>
          <w:lang w:val="uk-UA"/>
        </w:rPr>
      </w:pPr>
    </w:p>
    <w:p w14:paraId="0239108D" w14:textId="77777777" w:rsidR="00D86785" w:rsidRDefault="00D86785" w:rsidP="00992F46">
      <w:pPr>
        <w:jc w:val="right"/>
        <w:rPr>
          <w:b/>
          <w:spacing w:val="-4"/>
          <w:sz w:val="22"/>
          <w:szCs w:val="22"/>
          <w:lang w:val="uk-UA"/>
        </w:rPr>
      </w:pPr>
    </w:p>
    <w:p w14:paraId="4BA1178A" w14:textId="77777777" w:rsidR="00D86785" w:rsidRDefault="00D86785" w:rsidP="00992F46">
      <w:pPr>
        <w:jc w:val="right"/>
        <w:rPr>
          <w:b/>
          <w:spacing w:val="-4"/>
          <w:sz w:val="22"/>
          <w:szCs w:val="22"/>
          <w:lang w:val="uk-UA"/>
        </w:rPr>
      </w:pPr>
    </w:p>
    <w:p w14:paraId="76481051" w14:textId="3AABCD6A" w:rsidR="00603EC7" w:rsidRDefault="00763650" w:rsidP="00992F46">
      <w:pPr>
        <w:jc w:val="right"/>
        <w:rPr>
          <w:b/>
          <w:spacing w:val="-4"/>
          <w:sz w:val="22"/>
          <w:szCs w:val="22"/>
          <w:lang w:val="uk-UA"/>
        </w:rPr>
      </w:pPr>
      <w:r>
        <w:rPr>
          <w:b/>
          <w:spacing w:val="-4"/>
          <w:sz w:val="22"/>
          <w:szCs w:val="22"/>
          <w:lang w:val="uk-UA"/>
        </w:rPr>
        <w:lastRenderedPageBreak/>
        <w:t xml:space="preserve">Додаток №2 </w:t>
      </w:r>
      <w:r w:rsidR="00F63E1A">
        <w:rPr>
          <w:b/>
          <w:spacing w:val="-4"/>
          <w:sz w:val="22"/>
          <w:szCs w:val="22"/>
          <w:lang w:val="uk-UA"/>
        </w:rPr>
        <w:t xml:space="preserve">до Запиту </w:t>
      </w:r>
      <w:r w:rsidR="00F63E1A" w:rsidRPr="008F2D13">
        <w:rPr>
          <w:b/>
          <w:bCs/>
          <w:sz w:val="22"/>
          <w:szCs w:val="22"/>
          <w:lang w:val="uk-UA"/>
        </w:rPr>
        <w:t>2823</w:t>
      </w:r>
      <w:r w:rsidR="00F63E1A" w:rsidRPr="008F2D13">
        <w:rPr>
          <w:b/>
          <w:bCs/>
          <w:sz w:val="22"/>
          <w:szCs w:val="22"/>
          <w:lang w:val="en-US"/>
        </w:rPr>
        <w:t>LC</w:t>
      </w:r>
    </w:p>
    <w:p w14:paraId="312DCC8B" w14:textId="77777777" w:rsidR="00603EC7" w:rsidRDefault="00603EC7" w:rsidP="00992F46">
      <w:pPr>
        <w:jc w:val="right"/>
        <w:rPr>
          <w:b/>
          <w:spacing w:val="-4"/>
          <w:sz w:val="22"/>
          <w:szCs w:val="22"/>
          <w:lang w:val="uk-UA"/>
        </w:rPr>
      </w:pPr>
    </w:p>
    <w:p w14:paraId="0DF4FFEC" w14:textId="77777777" w:rsidR="00603EC7" w:rsidRDefault="00603EC7" w:rsidP="00F63E1A">
      <w:pPr>
        <w:rPr>
          <w:b/>
          <w:spacing w:val="-4"/>
          <w:sz w:val="22"/>
          <w:szCs w:val="22"/>
          <w:lang w:val="uk-UA"/>
        </w:rPr>
      </w:pPr>
    </w:p>
    <w:p w14:paraId="1255F043" w14:textId="71CFAEC2"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6A5C4C">
        <w:rPr>
          <w:bCs/>
          <w:sz w:val="22"/>
          <w:szCs w:val="22"/>
          <w:lang w:val="uk-UA"/>
        </w:rPr>
        <w:t>п</w:t>
      </w:r>
      <w:r w:rsidR="006A5C4C" w:rsidRPr="00AF4717">
        <w:rPr>
          <w:bCs/>
          <w:sz w:val="22"/>
          <w:szCs w:val="22"/>
          <w:lang w:val="uk-UA"/>
        </w:rPr>
        <w:t xml:space="preserve">ослуг з проведення аудиту по </w:t>
      </w:r>
      <w:proofErr w:type="spellStart"/>
      <w:r w:rsidR="006A5C4C" w:rsidRPr="00AF4717">
        <w:rPr>
          <w:bCs/>
          <w:sz w:val="22"/>
          <w:szCs w:val="22"/>
          <w:lang w:val="uk-UA"/>
        </w:rPr>
        <w:t>проекту</w:t>
      </w:r>
      <w:proofErr w:type="spellEnd"/>
      <w:r w:rsidR="006A5C4C" w:rsidRPr="00AF4717">
        <w:rPr>
          <w:bCs/>
          <w:sz w:val="22"/>
          <w:szCs w:val="22"/>
          <w:lang w:val="uk-UA"/>
        </w:rPr>
        <w:t xml:space="preserve"> «Допомога вразливим громадам на передовій у Сумах та Херсоні» за підтримки Шведського Червоного Хреста</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3934"/>
        <w:gridCol w:w="2410"/>
        <w:gridCol w:w="2114"/>
        <w:gridCol w:w="1452"/>
      </w:tblGrid>
      <w:tr w:rsidR="00F56EA0" w14:paraId="218190A8" w14:textId="77777777" w:rsidTr="004D29C8">
        <w:trPr>
          <w:trHeight w:val="1500"/>
        </w:trPr>
        <w:tc>
          <w:tcPr>
            <w:tcW w:w="311" w:type="dxa"/>
            <w:tcBorders>
              <w:top w:val="single" w:sz="6" w:space="0" w:color="000000"/>
              <w:left w:val="single" w:sz="6" w:space="0" w:color="000000"/>
              <w:bottom w:val="nil"/>
              <w:right w:val="single" w:sz="6" w:space="0" w:color="000000"/>
            </w:tcBorders>
            <w:vAlign w:val="center"/>
            <w:hideMark/>
          </w:tcPr>
          <w:p w14:paraId="6FA33938" w14:textId="77777777" w:rsidR="00F56EA0" w:rsidRDefault="00F56EA0"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934" w:type="dxa"/>
            <w:tcBorders>
              <w:top w:val="single" w:sz="6" w:space="0" w:color="000000"/>
              <w:left w:val="single" w:sz="6" w:space="0" w:color="000000"/>
              <w:bottom w:val="nil"/>
              <w:right w:val="single" w:sz="6" w:space="0" w:color="000000"/>
            </w:tcBorders>
            <w:vAlign w:val="center"/>
            <w:hideMark/>
          </w:tcPr>
          <w:p w14:paraId="4BF958AE" w14:textId="000022CC" w:rsidR="00F56EA0" w:rsidRDefault="00F56EA0" w:rsidP="0002537D">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2410" w:type="dxa"/>
            <w:tcBorders>
              <w:top w:val="single" w:sz="6" w:space="0" w:color="000000"/>
              <w:left w:val="single" w:sz="6" w:space="0" w:color="000000"/>
              <w:right w:val="single" w:sz="6" w:space="0" w:color="auto"/>
            </w:tcBorders>
            <w:vAlign w:val="center"/>
            <w:hideMark/>
          </w:tcPr>
          <w:p w14:paraId="255E070B" w14:textId="77777777" w:rsidR="00F56EA0" w:rsidRDefault="00F56EA0"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2114" w:type="dxa"/>
            <w:tcBorders>
              <w:top w:val="single" w:sz="6" w:space="0" w:color="000000"/>
              <w:left w:val="single" w:sz="6" w:space="0" w:color="auto"/>
              <w:bottom w:val="nil"/>
              <w:right w:val="single" w:sz="6" w:space="0" w:color="auto"/>
            </w:tcBorders>
            <w:vAlign w:val="center"/>
            <w:hideMark/>
          </w:tcPr>
          <w:p w14:paraId="2340E6F2" w14:textId="2729EEED" w:rsidR="00F56EA0" w:rsidRDefault="00F56EA0"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c>
          <w:tcPr>
            <w:tcW w:w="1452" w:type="dxa"/>
            <w:tcBorders>
              <w:top w:val="single" w:sz="6" w:space="0" w:color="000000"/>
              <w:left w:val="single" w:sz="6" w:space="0" w:color="auto"/>
              <w:bottom w:val="nil"/>
              <w:right w:val="single" w:sz="6" w:space="0" w:color="auto"/>
            </w:tcBorders>
            <w:vAlign w:val="center"/>
            <w:hideMark/>
          </w:tcPr>
          <w:p w14:paraId="0BE8A35D" w14:textId="77777777" w:rsidR="00F56EA0" w:rsidRDefault="00F56EA0" w:rsidP="00F05364">
            <w:pPr>
              <w:pStyle w:val="paragraph"/>
              <w:spacing w:before="0" w:beforeAutospacing="0" w:after="0" w:afterAutospacing="0"/>
              <w:jc w:val="center"/>
              <w:textAlignment w:val="baseline"/>
              <w:rPr>
                <w:sz w:val="22"/>
                <w:szCs w:val="22"/>
              </w:rPr>
            </w:pPr>
            <w:r>
              <w:rPr>
                <w:rStyle w:val="normaltextrun"/>
                <w:b/>
                <w:bCs/>
                <w:sz w:val="22"/>
                <w:szCs w:val="22"/>
                <w:lang w:val="uk-UA"/>
              </w:rPr>
              <w:t>Всього</w:t>
            </w:r>
            <w:r>
              <w:rPr>
                <w:rStyle w:val="eop"/>
                <w:sz w:val="22"/>
                <w:szCs w:val="22"/>
              </w:rPr>
              <w:t> </w:t>
            </w:r>
          </w:p>
          <w:p w14:paraId="76CFEB44" w14:textId="5FED0AB7" w:rsidR="00F56EA0" w:rsidRDefault="00F56EA0" w:rsidP="00F05364">
            <w:pPr>
              <w:pStyle w:val="paragraph"/>
              <w:spacing w:before="0" w:beforeAutospacing="0" w:after="0" w:afterAutospacing="0"/>
              <w:jc w:val="center"/>
              <w:textAlignment w:val="baseline"/>
              <w:rPr>
                <w:sz w:val="22"/>
                <w:szCs w:val="22"/>
              </w:rPr>
            </w:pPr>
            <w:r>
              <w:rPr>
                <w:rStyle w:val="normaltextrun"/>
                <w:sz w:val="22"/>
                <w:szCs w:val="22"/>
                <w:lang w:val="uk-UA"/>
              </w:rPr>
              <w:t>(</w:t>
            </w:r>
            <w:r w:rsidRPr="00B064AA">
              <w:rPr>
                <w:rStyle w:val="normaltextrun"/>
                <w:i/>
                <w:iCs/>
                <w:sz w:val="22"/>
                <w:szCs w:val="22"/>
                <w:lang w:val="uk-UA"/>
              </w:rPr>
              <w:t>з урахуванням всіх податків і зборів</w:t>
            </w:r>
            <w:r>
              <w:rPr>
                <w:rStyle w:val="normaltextrun"/>
                <w:sz w:val="22"/>
                <w:szCs w:val="22"/>
                <w:lang w:val="uk-UA"/>
              </w:rPr>
              <w:t>)</w:t>
            </w:r>
            <w:r>
              <w:rPr>
                <w:rStyle w:val="normaltextrun"/>
                <w:b/>
                <w:bCs/>
                <w:sz w:val="22"/>
                <w:szCs w:val="22"/>
                <w:lang w:val="uk-UA"/>
              </w:rPr>
              <w:t xml:space="preserve"> грн.</w:t>
            </w:r>
            <w:r>
              <w:rPr>
                <w:rStyle w:val="eop"/>
                <w:sz w:val="22"/>
                <w:szCs w:val="22"/>
              </w:rPr>
              <w:t> </w:t>
            </w:r>
          </w:p>
        </w:tc>
      </w:tr>
      <w:tr w:rsidR="00F56EA0" w14:paraId="7717A048" w14:textId="77777777" w:rsidTr="004D29C8">
        <w:trPr>
          <w:trHeight w:val="1527"/>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F56EA0" w:rsidRDefault="00F56EA0"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934" w:type="dxa"/>
            <w:tcBorders>
              <w:top w:val="single" w:sz="6" w:space="0" w:color="auto"/>
              <w:left w:val="single" w:sz="6" w:space="0" w:color="000000"/>
              <w:bottom w:val="single" w:sz="6" w:space="0" w:color="auto"/>
              <w:right w:val="single" w:sz="6" w:space="0" w:color="000000"/>
            </w:tcBorders>
            <w:vAlign w:val="center"/>
            <w:hideMark/>
          </w:tcPr>
          <w:p w14:paraId="63B006FC" w14:textId="046F165B" w:rsidR="00F56EA0" w:rsidRPr="0027635D" w:rsidRDefault="00696A45" w:rsidP="0027635D">
            <w:pPr>
              <w:pStyle w:val="paragraph"/>
              <w:spacing w:before="0" w:beforeAutospacing="0" w:after="0" w:afterAutospacing="0"/>
              <w:jc w:val="center"/>
              <w:textAlignment w:val="baseline"/>
              <w:rPr>
                <w:b/>
                <w:bCs/>
                <w:sz w:val="22"/>
                <w:szCs w:val="22"/>
              </w:rPr>
            </w:pPr>
            <w:proofErr w:type="spellStart"/>
            <w:r w:rsidRPr="0027635D">
              <w:rPr>
                <w:rStyle w:val="eop"/>
                <w:b/>
                <w:bCs/>
                <w:sz w:val="22"/>
                <w:szCs w:val="22"/>
              </w:rPr>
              <w:t>Послуги</w:t>
            </w:r>
            <w:proofErr w:type="spellEnd"/>
            <w:r w:rsidRPr="0027635D">
              <w:rPr>
                <w:rStyle w:val="eop"/>
                <w:b/>
                <w:bCs/>
                <w:sz w:val="22"/>
                <w:szCs w:val="22"/>
              </w:rPr>
              <w:t xml:space="preserve"> з </w:t>
            </w:r>
            <w:proofErr w:type="spellStart"/>
            <w:r w:rsidRPr="0027635D">
              <w:rPr>
                <w:rStyle w:val="eop"/>
                <w:b/>
                <w:bCs/>
                <w:sz w:val="22"/>
                <w:szCs w:val="22"/>
              </w:rPr>
              <w:t>проведення</w:t>
            </w:r>
            <w:proofErr w:type="spellEnd"/>
            <w:r w:rsidRPr="0027635D">
              <w:rPr>
                <w:rStyle w:val="eop"/>
                <w:b/>
                <w:bCs/>
                <w:sz w:val="22"/>
                <w:szCs w:val="22"/>
              </w:rPr>
              <w:t xml:space="preserve"> аудиту по проекту «</w:t>
            </w:r>
            <w:proofErr w:type="spellStart"/>
            <w:r w:rsidRPr="0027635D">
              <w:rPr>
                <w:rStyle w:val="eop"/>
                <w:b/>
                <w:bCs/>
                <w:sz w:val="22"/>
                <w:szCs w:val="22"/>
              </w:rPr>
              <w:t>Допомога</w:t>
            </w:r>
            <w:proofErr w:type="spellEnd"/>
            <w:r w:rsidRPr="0027635D">
              <w:rPr>
                <w:rStyle w:val="eop"/>
                <w:b/>
                <w:bCs/>
                <w:sz w:val="22"/>
                <w:szCs w:val="22"/>
              </w:rPr>
              <w:t xml:space="preserve"> </w:t>
            </w:r>
            <w:proofErr w:type="spellStart"/>
            <w:r w:rsidRPr="0027635D">
              <w:rPr>
                <w:rStyle w:val="eop"/>
                <w:b/>
                <w:bCs/>
                <w:sz w:val="22"/>
                <w:szCs w:val="22"/>
              </w:rPr>
              <w:t>вразливим</w:t>
            </w:r>
            <w:proofErr w:type="spellEnd"/>
            <w:r w:rsidRPr="0027635D">
              <w:rPr>
                <w:rStyle w:val="eop"/>
                <w:b/>
                <w:bCs/>
                <w:sz w:val="22"/>
                <w:szCs w:val="22"/>
              </w:rPr>
              <w:t xml:space="preserve"> громадам на </w:t>
            </w:r>
            <w:proofErr w:type="spellStart"/>
            <w:r w:rsidRPr="0027635D">
              <w:rPr>
                <w:rStyle w:val="eop"/>
                <w:b/>
                <w:bCs/>
                <w:sz w:val="22"/>
                <w:szCs w:val="22"/>
              </w:rPr>
              <w:t>передовій</w:t>
            </w:r>
            <w:proofErr w:type="spellEnd"/>
            <w:r w:rsidRPr="0027635D">
              <w:rPr>
                <w:rStyle w:val="eop"/>
                <w:b/>
                <w:bCs/>
                <w:sz w:val="22"/>
                <w:szCs w:val="22"/>
              </w:rPr>
              <w:t xml:space="preserve"> у Сумах та </w:t>
            </w:r>
            <w:proofErr w:type="spellStart"/>
            <w:r w:rsidRPr="0027635D">
              <w:rPr>
                <w:rStyle w:val="eop"/>
                <w:b/>
                <w:bCs/>
                <w:sz w:val="22"/>
                <w:szCs w:val="22"/>
              </w:rPr>
              <w:t>Херсоні</w:t>
            </w:r>
            <w:proofErr w:type="spellEnd"/>
            <w:r w:rsidRPr="0027635D">
              <w:rPr>
                <w:rStyle w:val="eop"/>
                <w:b/>
                <w:bCs/>
                <w:sz w:val="22"/>
                <w:szCs w:val="22"/>
              </w:rPr>
              <w:t xml:space="preserve">» за </w:t>
            </w:r>
            <w:proofErr w:type="spellStart"/>
            <w:r w:rsidRPr="0027635D">
              <w:rPr>
                <w:rStyle w:val="eop"/>
                <w:b/>
                <w:bCs/>
                <w:sz w:val="22"/>
                <w:szCs w:val="22"/>
              </w:rPr>
              <w:t>підтримки</w:t>
            </w:r>
            <w:proofErr w:type="spellEnd"/>
            <w:r w:rsidRPr="0027635D">
              <w:rPr>
                <w:rStyle w:val="eop"/>
                <w:b/>
                <w:bCs/>
                <w:sz w:val="22"/>
                <w:szCs w:val="22"/>
              </w:rPr>
              <w:t xml:space="preserve"> </w:t>
            </w:r>
            <w:proofErr w:type="spellStart"/>
            <w:r w:rsidRPr="0027635D">
              <w:rPr>
                <w:rStyle w:val="eop"/>
                <w:b/>
                <w:bCs/>
                <w:sz w:val="22"/>
                <w:szCs w:val="22"/>
              </w:rPr>
              <w:t>Шведського</w:t>
            </w:r>
            <w:proofErr w:type="spellEnd"/>
            <w:r w:rsidRPr="0027635D">
              <w:rPr>
                <w:rStyle w:val="eop"/>
                <w:b/>
                <w:bCs/>
                <w:sz w:val="22"/>
                <w:szCs w:val="22"/>
              </w:rPr>
              <w:t xml:space="preserve"> Червоного </w:t>
            </w:r>
            <w:proofErr w:type="spellStart"/>
            <w:r w:rsidRPr="0027635D">
              <w:rPr>
                <w:rStyle w:val="eop"/>
                <w:b/>
                <w:bCs/>
                <w:sz w:val="22"/>
                <w:szCs w:val="22"/>
              </w:rPr>
              <w:t>Хреста</w:t>
            </w:r>
            <w:proofErr w:type="spellEnd"/>
          </w:p>
        </w:tc>
        <w:tc>
          <w:tcPr>
            <w:tcW w:w="2410" w:type="dxa"/>
            <w:tcBorders>
              <w:top w:val="single" w:sz="6" w:space="0" w:color="auto"/>
              <w:left w:val="single" w:sz="6" w:space="0" w:color="000000"/>
              <w:bottom w:val="single" w:sz="6" w:space="0" w:color="auto"/>
              <w:right w:val="single" w:sz="6" w:space="0" w:color="000000"/>
            </w:tcBorders>
            <w:vAlign w:val="center"/>
            <w:hideMark/>
          </w:tcPr>
          <w:p w14:paraId="78D359C5" w14:textId="77777777" w:rsidR="000C1D58" w:rsidRDefault="00696A45" w:rsidP="0027635D">
            <w:pPr>
              <w:pStyle w:val="paragraph"/>
              <w:spacing w:before="0" w:beforeAutospacing="0" w:after="0" w:afterAutospacing="0"/>
              <w:jc w:val="center"/>
              <w:textAlignment w:val="baseline"/>
              <w:rPr>
                <w:rStyle w:val="eop"/>
                <w:b/>
                <w:bCs/>
                <w:lang w:val="uk-UA"/>
              </w:rPr>
            </w:pPr>
            <w:r w:rsidRPr="0027635D">
              <w:rPr>
                <w:rStyle w:val="eop"/>
                <w:b/>
                <w:bCs/>
                <w:sz w:val="22"/>
                <w:szCs w:val="22"/>
                <w:lang w:val="uk-UA"/>
              </w:rPr>
              <w:t>1</w:t>
            </w:r>
            <w:r w:rsidRPr="0027635D">
              <w:rPr>
                <w:rStyle w:val="eop"/>
                <w:b/>
                <w:bCs/>
                <w:lang w:val="uk-UA"/>
              </w:rPr>
              <w:t xml:space="preserve"> послуга зі Звітом</w:t>
            </w:r>
            <w:r w:rsidR="0027635D" w:rsidRPr="0027635D">
              <w:rPr>
                <w:rStyle w:val="eop"/>
                <w:b/>
                <w:bCs/>
                <w:lang w:val="uk-UA"/>
              </w:rPr>
              <w:t xml:space="preserve"> </w:t>
            </w:r>
          </w:p>
          <w:p w14:paraId="3F379FFC" w14:textId="6D15CFD7" w:rsidR="00F56EA0" w:rsidRPr="0027635D" w:rsidRDefault="0027635D" w:rsidP="0027635D">
            <w:pPr>
              <w:pStyle w:val="paragraph"/>
              <w:spacing w:before="0" w:beforeAutospacing="0" w:after="0" w:afterAutospacing="0"/>
              <w:jc w:val="center"/>
              <w:textAlignment w:val="baseline"/>
              <w:rPr>
                <w:b/>
                <w:bCs/>
                <w:sz w:val="22"/>
                <w:szCs w:val="22"/>
                <w:lang w:val="uk-UA"/>
              </w:rPr>
            </w:pPr>
            <w:r w:rsidRPr="0027635D">
              <w:rPr>
                <w:rStyle w:val="eop"/>
                <w:b/>
                <w:bCs/>
                <w:lang w:val="uk-UA"/>
              </w:rPr>
              <w:t>та згідно всіх вимог Додатку №1</w:t>
            </w:r>
          </w:p>
          <w:p w14:paraId="7E32CB64" w14:textId="455A2F85" w:rsidR="00F56EA0" w:rsidRDefault="00F56EA0" w:rsidP="0027635D">
            <w:pPr>
              <w:pStyle w:val="paragraph"/>
              <w:spacing w:before="0" w:beforeAutospacing="0" w:after="0" w:afterAutospacing="0"/>
              <w:jc w:val="center"/>
              <w:textAlignment w:val="baseline"/>
              <w:rPr>
                <w:sz w:val="22"/>
                <w:szCs w:val="22"/>
              </w:rPr>
            </w:pPr>
          </w:p>
          <w:p w14:paraId="7A6CEE47" w14:textId="2FDDE59C" w:rsidR="00F56EA0" w:rsidRDefault="00F56EA0" w:rsidP="0027635D">
            <w:pPr>
              <w:pStyle w:val="paragraph"/>
              <w:spacing w:before="0" w:beforeAutospacing="0" w:after="0" w:afterAutospacing="0"/>
              <w:jc w:val="center"/>
              <w:textAlignment w:val="baseline"/>
              <w:rPr>
                <w:sz w:val="22"/>
                <w:szCs w:val="22"/>
              </w:rPr>
            </w:pPr>
          </w:p>
          <w:p w14:paraId="3FFE1A4C" w14:textId="6EBE5D32" w:rsidR="00F56EA0" w:rsidRDefault="00F56EA0" w:rsidP="0027635D">
            <w:pPr>
              <w:pStyle w:val="paragraph"/>
              <w:spacing w:before="0" w:beforeAutospacing="0" w:after="0" w:afterAutospacing="0"/>
              <w:jc w:val="center"/>
              <w:textAlignment w:val="baseline"/>
              <w:rPr>
                <w:sz w:val="22"/>
                <w:szCs w:val="22"/>
              </w:rPr>
            </w:pPr>
          </w:p>
        </w:tc>
        <w:tc>
          <w:tcPr>
            <w:tcW w:w="2114" w:type="dxa"/>
            <w:tcBorders>
              <w:top w:val="single" w:sz="6" w:space="0" w:color="auto"/>
              <w:left w:val="single" w:sz="6" w:space="0" w:color="000000"/>
              <w:bottom w:val="single" w:sz="6" w:space="0" w:color="auto"/>
              <w:right w:val="single" w:sz="6" w:space="0" w:color="auto"/>
            </w:tcBorders>
            <w:vAlign w:val="center"/>
            <w:hideMark/>
          </w:tcPr>
          <w:p w14:paraId="12439CDF" w14:textId="180A4AF7" w:rsidR="00F56EA0" w:rsidRDefault="00F56EA0" w:rsidP="0027635D">
            <w:pPr>
              <w:pStyle w:val="paragraph"/>
              <w:spacing w:before="0" w:beforeAutospacing="0" w:after="0" w:afterAutospacing="0"/>
              <w:jc w:val="center"/>
              <w:textAlignment w:val="baseline"/>
              <w:rPr>
                <w:sz w:val="22"/>
                <w:szCs w:val="22"/>
              </w:rPr>
            </w:pPr>
          </w:p>
        </w:tc>
        <w:tc>
          <w:tcPr>
            <w:tcW w:w="1452" w:type="dxa"/>
            <w:tcBorders>
              <w:top w:val="single" w:sz="6" w:space="0" w:color="auto"/>
              <w:left w:val="single" w:sz="6" w:space="0" w:color="000000"/>
              <w:bottom w:val="single" w:sz="6" w:space="0" w:color="auto"/>
              <w:right w:val="single" w:sz="6" w:space="0" w:color="auto"/>
            </w:tcBorders>
            <w:vAlign w:val="center"/>
            <w:hideMark/>
          </w:tcPr>
          <w:p w14:paraId="46E5C086" w14:textId="50D41B25" w:rsidR="00F56EA0" w:rsidRPr="001010A5" w:rsidRDefault="00F56EA0" w:rsidP="0027635D">
            <w:pPr>
              <w:pStyle w:val="paragraph"/>
              <w:spacing w:before="0" w:beforeAutospacing="0" w:after="0" w:afterAutospacing="0"/>
              <w:jc w:val="center"/>
              <w:textAlignment w:val="baseline"/>
              <w:rPr>
                <w:sz w:val="22"/>
                <w:szCs w:val="22"/>
                <w:lang w:val="uk-UA"/>
              </w:rPr>
            </w:pPr>
          </w:p>
        </w:tc>
      </w:tr>
      <w:tr w:rsidR="007F1FD3" w14:paraId="1EC5D356" w14:textId="77777777" w:rsidTr="008013DB">
        <w:trPr>
          <w:trHeight w:val="424"/>
        </w:trPr>
        <w:tc>
          <w:tcPr>
            <w:tcW w:w="8769" w:type="dxa"/>
            <w:gridSpan w:val="4"/>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7F1FD3" w:rsidRDefault="007F1FD3" w:rsidP="007F1FD3">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1452" w:type="dxa"/>
            <w:tcBorders>
              <w:top w:val="single" w:sz="6" w:space="0" w:color="auto"/>
              <w:left w:val="single" w:sz="6" w:space="0" w:color="000000"/>
              <w:bottom w:val="single" w:sz="6" w:space="0" w:color="auto"/>
              <w:right w:val="single" w:sz="6" w:space="0" w:color="auto"/>
            </w:tcBorders>
          </w:tcPr>
          <w:p w14:paraId="4CFCF167" w14:textId="77777777" w:rsidR="007F1FD3" w:rsidRDefault="007F1FD3" w:rsidP="00EE2761">
            <w:pPr>
              <w:pStyle w:val="paragraph"/>
              <w:spacing w:before="0" w:beforeAutospacing="0" w:after="0" w:afterAutospacing="0"/>
              <w:jc w:val="center"/>
              <w:textAlignment w:val="baseline"/>
              <w:rPr>
                <w:rStyle w:val="eop"/>
                <w:sz w:val="22"/>
                <w:szCs w:val="22"/>
              </w:rPr>
            </w:pPr>
          </w:p>
        </w:tc>
      </w:tr>
      <w:tr w:rsidR="00EE2761" w14:paraId="135B4EBF" w14:textId="77777777" w:rsidTr="00622F66">
        <w:trPr>
          <w:trHeight w:val="824"/>
        </w:trPr>
        <w:tc>
          <w:tcPr>
            <w:tcW w:w="10221" w:type="dxa"/>
            <w:gridSpan w:val="5"/>
            <w:tcBorders>
              <w:top w:val="single" w:sz="6" w:space="0" w:color="auto"/>
              <w:left w:val="single" w:sz="6" w:space="0" w:color="000000"/>
              <w:bottom w:val="single" w:sz="6" w:space="0" w:color="auto"/>
              <w:right w:val="single" w:sz="6" w:space="0" w:color="auto"/>
            </w:tcBorders>
            <w:vAlign w:val="center"/>
            <w:hideMark/>
          </w:tcPr>
          <w:p w14:paraId="6FCBF930" w14:textId="77777777" w:rsidR="00EE2761" w:rsidRDefault="00EE2761" w:rsidP="00E152FF">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EE2761" w:rsidRDefault="00EE2761" w:rsidP="00E152FF">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6D111FF2"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7D5E8D">
        <w:rPr>
          <w:rStyle w:val="normaltextrun"/>
          <w:i/>
          <w:iCs/>
          <w:sz w:val="22"/>
          <w:szCs w:val="22"/>
          <w:lang w:val="uk-UA"/>
        </w:rPr>
        <w:t xml:space="preserve">знижки </w:t>
      </w:r>
      <w:r w:rsidR="00883CDA" w:rsidRPr="007D5E8D">
        <w:rPr>
          <w:i/>
          <w:iCs/>
          <w:sz w:val="22"/>
          <w:szCs w:val="22"/>
          <w:lang w:val="uk-UA" w:eastAsia="uk-UA"/>
        </w:rPr>
        <w:t>на</w:t>
      </w:r>
      <w:r w:rsidR="0027635D" w:rsidRPr="007D5E8D">
        <w:rPr>
          <w:i/>
          <w:iCs/>
          <w:sz w:val="22"/>
          <w:szCs w:val="22"/>
          <w:lang w:val="uk-UA" w:eastAsia="uk-UA"/>
        </w:rPr>
        <w:t xml:space="preserve"> </w:t>
      </w:r>
      <w:r w:rsidR="00883CDA" w:rsidRPr="007D5E8D">
        <w:rPr>
          <w:i/>
          <w:iCs/>
          <w:sz w:val="22"/>
          <w:szCs w:val="22"/>
          <w:lang w:val="uk-UA" w:eastAsia="uk-UA"/>
        </w:rPr>
        <w:t>послуги</w:t>
      </w:r>
      <w:r w:rsidRPr="007D5E8D">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17EC58E0" w14:textId="56B5D9A2" w:rsidR="009678FC" w:rsidRPr="00883CDA" w:rsidRDefault="009678FC" w:rsidP="00883CDA">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 xml:space="preserve">одним лотом </w:t>
      </w:r>
    </w:p>
    <w:p w14:paraId="611A5906" w14:textId="77777777" w:rsidR="009678FC" w:rsidRPr="00531333" w:rsidRDefault="009678FC" w:rsidP="009678FC">
      <w:pPr>
        <w:textAlignment w:val="baseline"/>
        <w:rPr>
          <w:i/>
          <w:iCs/>
          <w:sz w:val="22"/>
          <w:szCs w:val="22"/>
          <w:lang w:val="uk-UA" w:eastAsia="uk-UA"/>
        </w:rPr>
      </w:pPr>
    </w:p>
    <w:p w14:paraId="4AD6183E" w14:textId="77777777" w:rsidR="009678FC" w:rsidRDefault="009678FC" w:rsidP="009678FC">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 </w:t>
      </w:r>
      <w:r w:rsidRPr="0023588E">
        <w:rPr>
          <w:b/>
          <w:bCs/>
          <w:color w:val="000000"/>
          <w:sz w:val="22"/>
          <w:szCs w:val="22"/>
          <w:lang w:val="uk-UA" w:eastAsia="uk-UA"/>
        </w:rPr>
        <w:t>(</w:t>
      </w:r>
      <w:proofErr w:type="spellStart"/>
      <w:r w:rsidRPr="0023588E">
        <w:rPr>
          <w:b/>
          <w:bCs/>
          <w:color w:val="000000"/>
          <w:sz w:val="22"/>
          <w:szCs w:val="22"/>
          <w:lang w:val="uk-UA" w:eastAsia="uk-UA"/>
        </w:rPr>
        <w:t>обов</w:t>
      </w:r>
      <w:proofErr w:type="spellEnd"/>
      <w:r w:rsidRPr="00D53A08">
        <w:rPr>
          <w:b/>
          <w:bCs/>
          <w:color w:val="000000"/>
          <w:sz w:val="22"/>
          <w:szCs w:val="22"/>
          <w:lang w:eastAsia="uk-UA"/>
        </w:rPr>
        <w:t>’</w:t>
      </w:r>
      <w:proofErr w:type="spellStart"/>
      <w:r w:rsidRPr="0023588E">
        <w:rPr>
          <w:b/>
          <w:bCs/>
          <w:color w:val="000000"/>
          <w:sz w:val="22"/>
          <w:szCs w:val="22"/>
          <w:lang w:val="uk-UA" w:eastAsia="uk-UA"/>
        </w:rPr>
        <w:t>язково</w:t>
      </w:r>
      <w:proofErr w:type="spellEnd"/>
      <w:r w:rsidRPr="0023588E">
        <w:rPr>
          <w:b/>
          <w:bCs/>
          <w:color w:val="000000"/>
          <w:sz w:val="22"/>
          <w:szCs w:val="22"/>
          <w:lang w:val="uk-UA" w:eastAsia="uk-UA"/>
        </w:rPr>
        <w:t xml:space="preserve"> заповнити!)</w:t>
      </w:r>
    </w:p>
    <w:p w14:paraId="37D353CD" w14:textId="77777777" w:rsidR="0027635D" w:rsidRPr="0077695E" w:rsidRDefault="0027635D" w:rsidP="009678FC">
      <w:pPr>
        <w:spacing w:line="240" w:lineRule="exact"/>
        <w:textAlignment w:val="baseline"/>
        <w:rPr>
          <w:color w:val="000000"/>
          <w:sz w:val="22"/>
          <w:szCs w:val="22"/>
          <w:lang w:val="uk-UA" w:eastAsia="uk-UA"/>
        </w:rPr>
      </w:pPr>
    </w:p>
    <w:p w14:paraId="3D6132E9" w14:textId="77777777" w:rsidR="00D1105A" w:rsidRDefault="009678FC" w:rsidP="001C3030">
      <w:pPr>
        <w:spacing w:line="240" w:lineRule="exact"/>
        <w:textAlignment w:val="baseline"/>
        <w:rPr>
          <w:color w:val="000000"/>
          <w:sz w:val="22"/>
          <w:szCs w:val="22"/>
          <w:lang w:val="uk-UA" w:eastAsia="uk-UA"/>
        </w:rPr>
      </w:pPr>
      <w:r w:rsidRPr="00531333">
        <w:rPr>
          <w:b/>
          <w:bCs/>
          <w:color w:val="000000"/>
          <w:sz w:val="22"/>
          <w:szCs w:val="22"/>
          <w:lang w:val="uk-UA" w:eastAsia="uk-UA"/>
        </w:rPr>
        <w:t xml:space="preserve">Термін </w:t>
      </w:r>
      <w:r w:rsidR="00622F66">
        <w:rPr>
          <w:b/>
          <w:bCs/>
          <w:color w:val="000000"/>
          <w:sz w:val="22"/>
          <w:szCs w:val="22"/>
          <w:lang w:val="uk-UA" w:eastAsia="uk-UA"/>
        </w:rPr>
        <w:t>надання послуг</w:t>
      </w:r>
      <w:r w:rsidRPr="00531333">
        <w:rPr>
          <w:b/>
          <w:bCs/>
          <w:color w:val="000000"/>
          <w:sz w:val="22"/>
          <w:szCs w:val="22"/>
          <w:lang w:val="uk-UA" w:eastAsia="uk-UA"/>
        </w:rPr>
        <w:t>:</w:t>
      </w:r>
      <w:r>
        <w:rPr>
          <w:color w:val="000000"/>
          <w:sz w:val="22"/>
          <w:szCs w:val="22"/>
          <w:lang w:val="uk-UA" w:eastAsia="uk-UA"/>
        </w:rPr>
        <w:t xml:space="preserve"> </w:t>
      </w:r>
      <w:r w:rsidR="00FE75B5">
        <w:rPr>
          <w:color w:val="000000"/>
          <w:sz w:val="22"/>
          <w:szCs w:val="22"/>
          <w:lang w:val="uk-UA" w:eastAsia="uk-UA"/>
        </w:rPr>
        <w:t xml:space="preserve">з 01.04.2026р. до </w:t>
      </w:r>
      <w:r w:rsidR="00D1105A">
        <w:rPr>
          <w:color w:val="000000"/>
          <w:sz w:val="22"/>
          <w:szCs w:val="22"/>
          <w:lang w:val="uk-UA" w:eastAsia="uk-UA"/>
        </w:rPr>
        <w:t xml:space="preserve">20.04.2026р. </w:t>
      </w:r>
    </w:p>
    <w:p w14:paraId="3A4E0946" w14:textId="7761BCFA" w:rsidR="009678FC" w:rsidRDefault="00D1105A" w:rsidP="001C3030">
      <w:pPr>
        <w:spacing w:line="240" w:lineRule="exact"/>
        <w:textAlignment w:val="baseline"/>
        <w:rPr>
          <w:color w:val="000000"/>
          <w:sz w:val="22"/>
          <w:szCs w:val="22"/>
          <w:lang w:val="uk-UA" w:eastAsia="uk-UA"/>
        </w:rPr>
      </w:pPr>
      <w:r>
        <w:rPr>
          <w:b/>
          <w:bCs/>
          <w:color w:val="000000"/>
          <w:sz w:val="22"/>
          <w:szCs w:val="22"/>
          <w:lang w:val="uk-UA" w:eastAsia="uk-UA"/>
        </w:rPr>
        <w:t>Кінцевий термін надання Звіту</w:t>
      </w:r>
      <w:r w:rsidR="009678FC" w:rsidRPr="00531333">
        <w:rPr>
          <w:b/>
          <w:bCs/>
          <w:color w:val="000000"/>
          <w:sz w:val="22"/>
          <w:szCs w:val="22"/>
          <w:lang w:val="uk-UA" w:eastAsia="uk-UA"/>
        </w:rPr>
        <w:t>:</w:t>
      </w:r>
      <w:r w:rsidR="009678FC">
        <w:rPr>
          <w:color w:val="000000"/>
          <w:sz w:val="22"/>
          <w:szCs w:val="22"/>
          <w:lang w:val="uk-UA" w:eastAsia="uk-UA"/>
        </w:rPr>
        <w:t xml:space="preserve"> </w:t>
      </w:r>
      <w:r>
        <w:rPr>
          <w:color w:val="000000"/>
          <w:sz w:val="22"/>
          <w:szCs w:val="22"/>
          <w:lang w:val="uk-UA" w:eastAsia="uk-UA"/>
        </w:rPr>
        <w:t>не пізніше 30.04.2026р.</w:t>
      </w:r>
    </w:p>
    <w:p w14:paraId="220B698D" w14:textId="77777777" w:rsidR="00D1105A" w:rsidRDefault="00D1105A" w:rsidP="001C3030">
      <w:pPr>
        <w:spacing w:line="240" w:lineRule="exact"/>
        <w:textAlignment w:val="baseline"/>
        <w:rPr>
          <w:color w:val="000000"/>
          <w:sz w:val="22"/>
          <w:szCs w:val="22"/>
          <w:lang w:val="uk-UA" w:eastAsia="uk-UA"/>
        </w:rPr>
      </w:pPr>
    </w:p>
    <w:p w14:paraId="7DC272E6" w14:textId="4569ED23" w:rsidR="00D1105A" w:rsidRPr="004D29C8" w:rsidRDefault="00D1105A" w:rsidP="001C3030">
      <w:pPr>
        <w:spacing w:line="240" w:lineRule="exact"/>
        <w:textAlignment w:val="baseline"/>
        <w:rPr>
          <w:b/>
          <w:bCs/>
          <w:color w:val="000000"/>
          <w:sz w:val="22"/>
          <w:szCs w:val="22"/>
          <w:lang w:val="uk-UA" w:eastAsia="uk-UA"/>
        </w:rPr>
      </w:pPr>
      <w:r w:rsidRPr="004D29C8">
        <w:rPr>
          <w:b/>
          <w:bCs/>
          <w:color w:val="000000"/>
          <w:sz w:val="22"/>
          <w:szCs w:val="22"/>
          <w:lang w:val="uk-UA" w:eastAsia="uk-UA"/>
        </w:rPr>
        <w:t>Місце надання послуг, м. Київ</w:t>
      </w:r>
      <w:r w:rsidR="00543B22" w:rsidRPr="004D29C8">
        <w:rPr>
          <w:b/>
          <w:bCs/>
          <w:color w:val="000000"/>
          <w:sz w:val="22"/>
          <w:szCs w:val="22"/>
          <w:lang w:val="uk-UA" w:eastAsia="uk-UA"/>
        </w:rPr>
        <w:t xml:space="preserve"> </w:t>
      </w:r>
      <w:r w:rsidRPr="004D29C8">
        <w:rPr>
          <w:b/>
          <w:bCs/>
          <w:color w:val="000000"/>
          <w:sz w:val="22"/>
          <w:szCs w:val="22"/>
          <w:lang w:val="uk-UA" w:eastAsia="uk-UA"/>
        </w:rPr>
        <w:t xml:space="preserve">(точна адреса буде надана Переможцю закупівлі) та </w:t>
      </w:r>
      <w:r w:rsidR="00543B22" w:rsidRPr="004D29C8">
        <w:rPr>
          <w:b/>
          <w:bCs/>
          <w:color w:val="000000"/>
          <w:sz w:val="22"/>
          <w:szCs w:val="22"/>
          <w:lang w:val="uk-UA" w:eastAsia="uk-UA"/>
        </w:rPr>
        <w:t>в Сумській та Херсонській областях(дистанційно</w:t>
      </w:r>
      <w:r w:rsidR="00375E8F">
        <w:rPr>
          <w:b/>
          <w:bCs/>
          <w:color w:val="000000"/>
          <w:sz w:val="22"/>
          <w:szCs w:val="22"/>
          <w:lang w:val="uk-UA" w:eastAsia="uk-UA"/>
        </w:rPr>
        <w:t xml:space="preserve"> та за потреби</w:t>
      </w:r>
      <w:r w:rsidR="00543B22" w:rsidRPr="004D29C8">
        <w:rPr>
          <w:b/>
          <w:bCs/>
          <w:color w:val="000000"/>
          <w:sz w:val="22"/>
          <w:szCs w:val="22"/>
          <w:lang w:val="uk-UA" w:eastAsia="uk-UA"/>
        </w:rPr>
        <w:t>).</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735E626D" w:rsidR="009678FC" w:rsidRPr="002C068C" w:rsidRDefault="009678FC" w:rsidP="009678FC">
      <w:pPr>
        <w:ind w:firstLine="357"/>
        <w:jc w:val="both"/>
        <w:rPr>
          <w:b/>
          <w:bCs/>
          <w:spacing w:val="-4"/>
          <w:sz w:val="22"/>
          <w:szCs w:val="22"/>
          <w:lang w:val="uk-UA"/>
        </w:rPr>
      </w:pPr>
      <w:r w:rsidRPr="002C068C">
        <w:rPr>
          <w:b/>
          <w:bCs/>
          <w:spacing w:val="-4"/>
          <w:sz w:val="22"/>
          <w:szCs w:val="22"/>
          <w:lang w:val="uk-UA"/>
        </w:rPr>
        <w:t xml:space="preserve">Ми погоджуємось, що всі витрати, </w:t>
      </w:r>
      <w:proofErr w:type="spellStart"/>
      <w:r w:rsidRPr="002C068C">
        <w:rPr>
          <w:b/>
          <w:bCs/>
          <w:spacing w:val="-4"/>
          <w:sz w:val="22"/>
          <w:szCs w:val="22"/>
          <w:lang w:val="uk-UA"/>
        </w:rPr>
        <w:t>пов</w:t>
      </w:r>
      <w:proofErr w:type="spellEnd"/>
      <w:r w:rsidRPr="002C068C">
        <w:rPr>
          <w:b/>
          <w:bCs/>
          <w:spacing w:val="-4"/>
          <w:sz w:val="22"/>
          <w:szCs w:val="22"/>
        </w:rPr>
        <w:t>’</w:t>
      </w:r>
      <w:proofErr w:type="spellStart"/>
      <w:r w:rsidRPr="002C068C">
        <w:rPr>
          <w:b/>
          <w:bCs/>
          <w:spacing w:val="-4"/>
          <w:sz w:val="22"/>
          <w:szCs w:val="22"/>
          <w:lang w:val="uk-UA"/>
        </w:rPr>
        <w:t>язані</w:t>
      </w:r>
      <w:proofErr w:type="spellEnd"/>
      <w:r w:rsidRPr="002C068C">
        <w:rPr>
          <w:b/>
          <w:bCs/>
          <w:spacing w:val="-4"/>
          <w:sz w:val="22"/>
          <w:szCs w:val="22"/>
          <w:lang w:val="uk-UA"/>
        </w:rPr>
        <w:t xml:space="preserve"> з</w:t>
      </w:r>
      <w:r w:rsidR="004921D5" w:rsidRPr="002C068C">
        <w:rPr>
          <w:b/>
          <w:bCs/>
          <w:spacing w:val="-4"/>
          <w:sz w:val="22"/>
          <w:szCs w:val="22"/>
          <w:lang w:val="uk-UA"/>
        </w:rPr>
        <w:t xml:space="preserve"> </w:t>
      </w:r>
      <w:r w:rsidR="00711859" w:rsidRPr="002C068C">
        <w:rPr>
          <w:b/>
          <w:bCs/>
          <w:spacing w:val="-4"/>
          <w:sz w:val="22"/>
          <w:szCs w:val="22"/>
          <w:lang w:val="uk-UA"/>
        </w:rPr>
        <w:t>наданням послуг</w:t>
      </w:r>
      <w:r w:rsidR="00444305" w:rsidRPr="002C068C">
        <w:rPr>
          <w:b/>
          <w:bCs/>
          <w:spacing w:val="-4"/>
          <w:sz w:val="22"/>
          <w:szCs w:val="22"/>
          <w:lang w:val="uk-UA"/>
        </w:rPr>
        <w:t>, в тому числі адміністративні витрати та витрати на</w:t>
      </w:r>
      <w:r w:rsidR="00257403" w:rsidRPr="002C068C">
        <w:rPr>
          <w:b/>
          <w:bCs/>
          <w:spacing w:val="-4"/>
          <w:sz w:val="22"/>
          <w:szCs w:val="22"/>
          <w:lang w:val="uk-UA"/>
        </w:rPr>
        <w:t xml:space="preserve"> он-лайн</w:t>
      </w:r>
      <w:r w:rsidR="00444305" w:rsidRPr="002C068C">
        <w:rPr>
          <w:b/>
          <w:bCs/>
          <w:spacing w:val="-4"/>
          <w:sz w:val="22"/>
          <w:szCs w:val="22"/>
          <w:lang w:val="uk-UA"/>
        </w:rPr>
        <w:t xml:space="preserve"> зв’язок</w:t>
      </w:r>
      <w:r w:rsidRPr="002C068C">
        <w:rPr>
          <w:b/>
          <w:bCs/>
          <w:spacing w:val="-4"/>
          <w:sz w:val="22"/>
          <w:szCs w:val="22"/>
          <w:lang w:val="uk-UA"/>
        </w:rPr>
        <w:t>, здійснюються за рахунок Постачальника</w:t>
      </w:r>
      <w:r w:rsidR="00257403" w:rsidRPr="002C068C">
        <w:rPr>
          <w:b/>
          <w:bCs/>
          <w:spacing w:val="-4"/>
          <w:sz w:val="22"/>
          <w:szCs w:val="22"/>
          <w:lang w:val="uk-UA"/>
        </w:rPr>
        <w:t>.</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04EC9" w14:textId="77777777" w:rsidR="008F46DA" w:rsidRDefault="008F46DA" w:rsidP="00B948CF">
      <w:r>
        <w:separator/>
      </w:r>
    </w:p>
  </w:endnote>
  <w:endnote w:type="continuationSeparator" w:id="0">
    <w:p w14:paraId="1D315BD6" w14:textId="77777777" w:rsidR="008F46DA" w:rsidRDefault="008F46DA" w:rsidP="00B948CF">
      <w:r>
        <w:continuationSeparator/>
      </w:r>
    </w:p>
  </w:endnote>
  <w:endnote w:type="continuationNotice" w:id="1">
    <w:p w14:paraId="623286BF" w14:textId="77777777" w:rsidR="008F46DA" w:rsidRDefault="008F4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A6B2" w14:textId="77777777" w:rsidR="008F46DA" w:rsidRDefault="008F46DA" w:rsidP="00B948CF">
      <w:r>
        <w:separator/>
      </w:r>
    </w:p>
  </w:footnote>
  <w:footnote w:type="continuationSeparator" w:id="0">
    <w:p w14:paraId="1480CF61" w14:textId="77777777" w:rsidR="008F46DA" w:rsidRDefault="008F46DA" w:rsidP="00B948CF">
      <w:r>
        <w:continuationSeparator/>
      </w:r>
    </w:p>
  </w:footnote>
  <w:footnote w:type="continuationNotice" w:id="1">
    <w:p w14:paraId="2462F4B4" w14:textId="77777777" w:rsidR="008F46DA" w:rsidRDefault="008F4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0CF"/>
    <w:multiLevelType w:val="hybridMultilevel"/>
    <w:tmpl w:val="1AD84F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331D1799"/>
    <w:multiLevelType w:val="hybridMultilevel"/>
    <w:tmpl w:val="8CE4ADBA"/>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4927C62"/>
    <w:multiLevelType w:val="hybridMultilevel"/>
    <w:tmpl w:val="1DD242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EB43AED"/>
    <w:multiLevelType w:val="hybridMultilevel"/>
    <w:tmpl w:val="B00E93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4"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5"/>
  </w:num>
  <w:num w:numId="3" w16cid:durableId="2022393133">
    <w:abstractNumId w:val="3"/>
  </w:num>
  <w:num w:numId="4" w16cid:durableId="271401053">
    <w:abstractNumId w:val="14"/>
  </w:num>
  <w:num w:numId="5" w16cid:durableId="923802013">
    <w:abstractNumId w:val="6"/>
  </w:num>
  <w:num w:numId="6" w16cid:durableId="831797829">
    <w:abstractNumId w:val="11"/>
  </w:num>
  <w:num w:numId="7" w16cid:durableId="187256949">
    <w:abstractNumId w:val="2"/>
  </w:num>
  <w:num w:numId="8" w16cid:durableId="759763480">
    <w:abstractNumId w:val="4"/>
  </w:num>
  <w:num w:numId="9" w16cid:durableId="1263101845">
    <w:abstractNumId w:val="1"/>
  </w:num>
  <w:num w:numId="10" w16cid:durableId="2089762677">
    <w:abstractNumId w:val="13"/>
  </w:num>
  <w:num w:numId="11" w16cid:durableId="1560674692">
    <w:abstractNumId w:val="10"/>
  </w:num>
  <w:num w:numId="12" w16cid:durableId="1595630758">
    <w:abstractNumId w:val="8"/>
  </w:num>
  <w:num w:numId="13" w16cid:durableId="2097819299">
    <w:abstractNumId w:val="12"/>
  </w:num>
  <w:num w:numId="14" w16cid:durableId="319575251">
    <w:abstractNumId w:val="9"/>
  </w:num>
  <w:num w:numId="15" w16cid:durableId="99426107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924"/>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42E8"/>
    <w:rsid w:val="000353A1"/>
    <w:rsid w:val="0003635E"/>
    <w:rsid w:val="000368BE"/>
    <w:rsid w:val="00037171"/>
    <w:rsid w:val="00037277"/>
    <w:rsid w:val="00041F59"/>
    <w:rsid w:val="000432BC"/>
    <w:rsid w:val="00050974"/>
    <w:rsid w:val="000518F5"/>
    <w:rsid w:val="00052B37"/>
    <w:rsid w:val="00053D07"/>
    <w:rsid w:val="00064334"/>
    <w:rsid w:val="00064E91"/>
    <w:rsid w:val="00073AB7"/>
    <w:rsid w:val="00077FB7"/>
    <w:rsid w:val="0008055D"/>
    <w:rsid w:val="00082C23"/>
    <w:rsid w:val="00082C4A"/>
    <w:rsid w:val="00084B28"/>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1D58"/>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0B14"/>
    <w:rsid w:val="00125A6E"/>
    <w:rsid w:val="0013164D"/>
    <w:rsid w:val="00131745"/>
    <w:rsid w:val="00131B8B"/>
    <w:rsid w:val="0013438F"/>
    <w:rsid w:val="00134654"/>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000E"/>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354"/>
    <w:rsid w:val="00204FE3"/>
    <w:rsid w:val="00205FF6"/>
    <w:rsid w:val="00211859"/>
    <w:rsid w:val="002174C2"/>
    <w:rsid w:val="00225B63"/>
    <w:rsid w:val="00226CF9"/>
    <w:rsid w:val="002309B5"/>
    <w:rsid w:val="002310DA"/>
    <w:rsid w:val="002318E5"/>
    <w:rsid w:val="0023489E"/>
    <w:rsid w:val="00236E88"/>
    <w:rsid w:val="002415B2"/>
    <w:rsid w:val="002419DE"/>
    <w:rsid w:val="00241A8B"/>
    <w:rsid w:val="00244614"/>
    <w:rsid w:val="002454BA"/>
    <w:rsid w:val="0025239E"/>
    <w:rsid w:val="0025597F"/>
    <w:rsid w:val="00257403"/>
    <w:rsid w:val="00262A46"/>
    <w:rsid w:val="00262C10"/>
    <w:rsid w:val="00272D32"/>
    <w:rsid w:val="0027635D"/>
    <w:rsid w:val="0027754D"/>
    <w:rsid w:val="00277978"/>
    <w:rsid w:val="002849E3"/>
    <w:rsid w:val="00292CED"/>
    <w:rsid w:val="00293A9A"/>
    <w:rsid w:val="00296CE0"/>
    <w:rsid w:val="0029729B"/>
    <w:rsid w:val="002A13C5"/>
    <w:rsid w:val="002B1748"/>
    <w:rsid w:val="002B1C36"/>
    <w:rsid w:val="002B2696"/>
    <w:rsid w:val="002B2839"/>
    <w:rsid w:val="002B2A14"/>
    <w:rsid w:val="002B76EB"/>
    <w:rsid w:val="002C068C"/>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277F1"/>
    <w:rsid w:val="00331F55"/>
    <w:rsid w:val="0033293A"/>
    <w:rsid w:val="00333F83"/>
    <w:rsid w:val="00337032"/>
    <w:rsid w:val="003405A0"/>
    <w:rsid w:val="00345290"/>
    <w:rsid w:val="00345840"/>
    <w:rsid w:val="00345ABF"/>
    <w:rsid w:val="003503D1"/>
    <w:rsid w:val="003531E2"/>
    <w:rsid w:val="00354C72"/>
    <w:rsid w:val="00360BB4"/>
    <w:rsid w:val="00364599"/>
    <w:rsid w:val="00364D70"/>
    <w:rsid w:val="00372412"/>
    <w:rsid w:val="00374D1F"/>
    <w:rsid w:val="00375E8F"/>
    <w:rsid w:val="003768A8"/>
    <w:rsid w:val="00381D01"/>
    <w:rsid w:val="003829B1"/>
    <w:rsid w:val="0038419C"/>
    <w:rsid w:val="00385239"/>
    <w:rsid w:val="0038579E"/>
    <w:rsid w:val="00394032"/>
    <w:rsid w:val="003945B6"/>
    <w:rsid w:val="00396F44"/>
    <w:rsid w:val="0039708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5C17"/>
    <w:rsid w:val="00416575"/>
    <w:rsid w:val="00426AAE"/>
    <w:rsid w:val="00431B23"/>
    <w:rsid w:val="00431FF8"/>
    <w:rsid w:val="00432410"/>
    <w:rsid w:val="00433274"/>
    <w:rsid w:val="00437541"/>
    <w:rsid w:val="00437D51"/>
    <w:rsid w:val="00441605"/>
    <w:rsid w:val="004422BF"/>
    <w:rsid w:val="00444305"/>
    <w:rsid w:val="00445FAC"/>
    <w:rsid w:val="0046077E"/>
    <w:rsid w:val="004647AE"/>
    <w:rsid w:val="0046488C"/>
    <w:rsid w:val="00467A47"/>
    <w:rsid w:val="0047143A"/>
    <w:rsid w:val="004740C5"/>
    <w:rsid w:val="0047645E"/>
    <w:rsid w:val="004811DB"/>
    <w:rsid w:val="00483A61"/>
    <w:rsid w:val="004879FB"/>
    <w:rsid w:val="004921D5"/>
    <w:rsid w:val="004972BC"/>
    <w:rsid w:val="00497CD9"/>
    <w:rsid w:val="004A0CFF"/>
    <w:rsid w:val="004A1FF4"/>
    <w:rsid w:val="004A46C7"/>
    <w:rsid w:val="004B30C4"/>
    <w:rsid w:val="004B3EA1"/>
    <w:rsid w:val="004B4B6C"/>
    <w:rsid w:val="004B6A3A"/>
    <w:rsid w:val="004B7D66"/>
    <w:rsid w:val="004C16E5"/>
    <w:rsid w:val="004C3720"/>
    <w:rsid w:val="004C6471"/>
    <w:rsid w:val="004C72DF"/>
    <w:rsid w:val="004D1282"/>
    <w:rsid w:val="004D29C8"/>
    <w:rsid w:val="004D46AF"/>
    <w:rsid w:val="004E0737"/>
    <w:rsid w:val="004E24B4"/>
    <w:rsid w:val="004E2BF9"/>
    <w:rsid w:val="004E2F70"/>
    <w:rsid w:val="004E3E26"/>
    <w:rsid w:val="004E46D5"/>
    <w:rsid w:val="004E6161"/>
    <w:rsid w:val="004E63E5"/>
    <w:rsid w:val="004F1395"/>
    <w:rsid w:val="004F2876"/>
    <w:rsid w:val="004F4167"/>
    <w:rsid w:val="004F4543"/>
    <w:rsid w:val="004F6DCC"/>
    <w:rsid w:val="005006E1"/>
    <w:rsid w:val="00502B80"/>
    <w:rsid w:val="00510A63"/>
    <w:rsid w:val="00514676"/>
    <w:rsid w:val="00515D5B"/>
    <w:rsid w:val="0052037D"/>
    <w:rsid w:val="00520539"/>
    <w:rsid w:val="00520588"/>
    <w:rsid w:val="00525CF8"/>
    <w:rsid w:val="00526170"/>
    <w:rsid w:val="005329B5"/>
    <w:rsid w:val="005335D7"/>
    <w:rsid w:val="00534905"/>
    <w:rsid w:val="00543B22"/>
    <w:rsid w:val="00544628"/>
    <w:rsid w:val="005451F0"/>
    <w:rsid w:val="00545BF1"/>
    <w:rsid w:val="005500A3"/>
    <w:rsid w:val="0055168C"/>
    <w:rsid w:val="0055780A"/>
    <w:rsid w:val="00557AB4"/>
    <w:rsid w:val="00562A85"/>
    <w:rsid w:val="0057031A"/>
    <w:rsid w:val="00571608"/>
    <w:rsid w:val="00571953"/>
    <w:rsid w:val="00573EE1"/>
    <w:rsid w:val="005751E1"/>
    <w:rsid w:val="00585B94"/>
    <w:rsid w:val="00586326"/>
    <w:rsid w:val="00587617"/>
    <w:rsid w:val="0059286B"/>
    <w:rsid w:val="00593049"/>
    <w:rsid w:val="0059440E"/>
    <w:rsid w:val="0059579F"/>
    <w:rsid w:val="005A4AFA"/>
    <w:rsid w:val="005A5764"/>
    <w:rsid w:val="005A67E2"/>
    <w:rsid w:val="005A7619"/>
    <w:rsid w:val="005A79A7"/>
    <w:rsid w:val="005B1D49"/>
    <w:rsid w:val="005B2451"/>
    <w:rsid w:val="005B4A43"/>
    <w:rsid w:val="005B5FB7"/>
    <w:rsid w:val="005B69C0"/>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E71AB"/>
    <w:rsid w:val="005F5EF8"/>
    <w:rsid w:val="00600C13"/>
    <w:rsid w:val="00602E0B"/>
    <w:rsid w:val="00603EC7"/>
    <w:rsid w:val="0060432A"/>
    <w:rsid w:val="00604420"/>
    <w:rsid w:val="00606075"/>
    <w:rsid w:val="00606079"/>
    <w:rsid w:val="00606F2A"/>
    <w:rsid w:val="006122A7"/>
    <w:rsid w:val="00612B0A"/>
    <w:rsid w:val="00614CF7"/>
    <w:rsid w:val="0062125D"/>
    <w:rsid w:val="00622F66"/>
    <w:rsid w:val="00623052"/>
    <w:rsid w:val="006243C7"/>
    <w:rsid w:val="0062592A"/>
    <w:rsid w:val="00625AD6"/>
    <w:rsid w:val="00626BDF"/>
    <w:rsid w:val="00626C7C"/>
    <w:rsid w:val="00626D2C"/>
    <w:rsid w:val="00631D9F"/>
    <w:rsid w:val="00632FD4"/>
    <w:rsid w:val="006352FA"/>
    <w:rsid w:val="006366EF"/>
    <w:rsid w:val="0063702C"/>
    <w:rsid w:val="006405E6"/>
    <w:rsid w:val="006412B8"/>
    <w:rsid w:val="0064307C"/>
    <w:rsid w:val="006440C5"/>
    <w:rsid w:val="00644C4B"/>
    <w:rsid w:val="00644D15"/>
    <w:rsid w:val="0064673F"/>
    <w:rsid w:val="00647465"/>
    <w:rsid w:val="00650EF0"/>
    <w:rsid w:val="006543F5"/>
    <w:rsid w:val="006563F3"/>
    <w:rsid w:val="00656E1B"/>
    <w:rsid w:val="00663DA0"/>
    <w:rsid w:val="00664FDD"/>
    <w:rsid w:val="0067076B"/>
    <w:rsid w:val="00671F8F"/>
    <w:rsid w:val="006828F9"/>
    <w:rsid w:val="00684028"/>
    <w:rsid w:val="006876AF"/>
    <w:rsid w:val="0069387D"/>
    <w:rsid w:val="00695831"/>
    <w:rsid w:val="00695C69"/>
    <w:rsid w:val="00696221"/>
    <w:rsid w:val="00696A45"/>
    <w:rsid w:val="006A2B1B"/>
    <w:rsid w:val="006A37BC"/>
    <w:rsid w:val="006A4048"/>
    <w:rsid w:val="006A42DA"/>
    <w:rsid w:val="006A4FB4"/>
    <w:rsid w:val="006A5C4C"/>
    <w:rsid w:val="006B32DC"/>
    <w:rsid w:val="006B3778"/>
    <w:rsid w:val="006C4605"/>
    <w:rsid w:val="006C59DD"/>
    <w:rsid w:val="006C6592"/>
    <w:rsid w:val="006D05EF"/>
    <w:rsid w:val="006D0A0B"/>
    <w:rsid w:val="006D1224"/>
    <w:rsid w:val="006D3F69"/>
    <w:rsid w:val="006D468D"/>
    <w:rsid w:val="006D58A3"/>
    <w:rsid w:val="006D5D16"/>
    <w:rsid w:val="006E095B"/>
    <w:rsid w:val="006E4B0E"/>
    <w:rsid w:val="006F0298"/>
    <w:rsid w:val="006F1829"/>
    <w:rsid w:val="006F4850"/>
    <w:rsid w:val="006F48A8"/>
    <w:rsid w:val="006F670C"/>
    <w:rsid w:val="007001F1"/>
    <w:rsid w:val="00703210"/>
    <w:rsid w:val="00705999"/>
    <w:rsid w:val="00711859"/>
    <w:rsid w:val="00713BD2"/>
    <w:rsid w:val="00713E58"/>
    <w:rsid w:val="0071419A"/>
    <w:rsid w:val="00722238"/>
    <w:rsid w:val="0072294F"/>
    <w:rsid w:val="00724055"/>
    <w:rsid w:val="00727E56"/>
    <w:rsid w:val="00727EDF"/>
    <w:rsid w:val="00730290"/>
    <w:rsid w:val="00730478"/>
    <w:rsid w:val="00732D1B"/>
    <w:rsid w:val="007342C4"/>
    <w:rsid w:val="00737698"/>
    <w:rsid w:val="00740F24"/>
    <w:rsid w:val="00742790"/>
    <w:rsid w:val="00744247"/>
    <w:rsid w:val="0074539E"/>
    <w:rsid w:val="00745B7B"/>
    <w:rsid w:val="00747186"/>
    <w:rsid w:val="00750EE5"/>
    <w:rsid w:val="00751467"/>
    <w:rsid w:val="007525CF"/>
    <w:rsid w:val="00753BF1"/>
    <w:rsid w:val="00756CEC"/>
    <w:rsid w:val="00757A3A"/>
    <w:rsid w:val="00763650"/>
    <w:rsid w:val="00763DC7"/>
    <w:rsid w:val="007674AA"/>
    <w:rsid w:val="00767E16"/>
    <w:rsid w:val="007709D5"/>
    <w:rsid w:val="007754AE"/>
    <w:rsid w:val="00776430"/>
    <w:rsid w:val="00776661"/>
    <w:rsid w:val="00781F0A"/>
    <w:rsid w:val="0078286C"/>
    <w:rsid w:val="00783DC3"/>
    <w:rsid w:val="00783ECC"/>
    <w:rsid w:val="00784F04"/>
    <w:rsid w:val="00786985"/>
    <w:rsid w:val="00792814"/>
    <w:rsid w:val="00793039"/>
    <w:rsid w:val="00796619"/>
    <w:rsid w:val="007970A2"/>
    <w:rsid w:val="007A7400"/>
    <w:rsid w:val="007B0ABC"/>
    <w:rsid w:val="007B42B0"/>
    <w:rsid w:val="007C27D0"/>
    <w:rsid w:val="007C79D7"/>
    <w:rsid w:val="007C7D94"/>
    <w:rsid w:val="007D5868"/>
    <w:rsid w:val="007D5E8D"/>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0007"/>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12A"/>
    <w:rsid w:val="00894904"/>
    <w:rsid w:val="00894AF7"/>
    <w:rsid w:val="00897353"/>
    <w:rsid w:val="008A54B3"/>
    <w:rsid w:val="008B1875"/>
    <w:rsid w:val="008B33B6"/>
    <w:rsid w:val="008B41D3"/>
    <w:rsid w:val="008B43B4"/>
    <w:rsid w:val="008B448C"/>
    <w:rsid w:val="008B51EB"/>
    <w:rsid w:val="008B5EAF"/>
    <w:rsid w:val="008B6365"/>
    <w:rsid w:val="008B653D"/>
    <w:rsid w:val="008B7008"/>
    <w:rsid w:val="008C293C"/>
    <w:rsid w:val="008C6A2D"/>
    <w:rsid w:val="008C745B"/>
    <w:rsid w:val="008D16F7"/>
    <w:rsid w:val="008D27F6"/>
    <w:rsid w:val="008D3A3C"/>
    <w:rsid w:val="008D6D78"/>
    <w:rsid w:val="008D703D"/>
    <w:rsid w:val="008E0011"/>
    <w:rsid w:val="008E08EE"/>
    <w:rsid w:val="008E179E"/>
    <w:rsid w:val="008E18F4"/>
    <w:rsid w:val="008E7535"/>
    <w:rsid w:val="008E79D3"/>
    <w:rsid w:val="008F0886"/>
    <w:rsid w:val="008F2D13"/>
    <w:rsid w:val="008F3168"/>
    <w:rsid w:val="008F3AA0"/>
    <w:rsid w:val="008F46DA"/>
    <w:rsid w:val="00901658"/>
    <w:rsid w:val="0090437E"/>
    <w:rsid w:val="00907DE8"/>
    <w:rsid w:val="00910BCF"/>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B59E2"/>
    <w:rsid w:val="009B5D5B"/>
    <w:rsid w:val="009C3D48"/>
    <w:rsid w:val="009C3FE8"/>
    <w:rsid w:val="009E0D0D"/>
    <w:rsid w:val="009E55E9"/>
    <w:rsid w:val="009F1FAA"/>
    <w:rsid w:val="00A01D08"/>
    <w:rsid w:val="00A02FB4"/>
    <w:rsid w:val="00A07B0B"/>
    <w:rsid w:val="00A12EC0"/>
    <w:rsid w:val="00A15C22"/>
    <w:rsid w:val="00A206D9"/>
    <w:rsid w:val="00A217DF"/>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08F"/>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4717"/>
    <w:rsid w:val="00AF6778"/>
    <w:rsid w:val="00AF72DB"/>
    <w:rsid w:val="00B011D6"/>
    <w:rsid w:val="00B02019"/>
    <w:rsid w:val="00B025ED"/>
    <w:rsid w:val="00B05A2A"/>
    <w:rsid w:val="00B10378"/>
    <w:rsid w:val="00B1130C"/>
    <w:rsid w:val="00B14ABB"/>
    <w:rsid w:val="00B22FF7"/>
    <w:rsid w:val="00B23067"/>
    <w:rsid w:val="00B238C9"/>
    <w:rsid w:val="00B25D5F"/>
    <w:rsid w:val="00B26FD5"/>
    <w:rsid w:val="00B27D7A"/>
    <w:rsid w:val="00B31400"/>
    <w:rsid w:val="00B33994"/>
    <w:rsid w:val="00B33A83"/>
    <w:rsid w:val="00B34A3E"/>
    <w:rsid w:val="00B35206"/>
    <w:rsid w:val="00B356DB"/>
    <w:rsid w:val="00B3666F"/>
    <w:rsid w:val="00B3730C"/>
    <w:rsid w:val="00B415F3"/>
    <w:rsid w:val="00B4204A"/>
    <w:rsid w:val="00B436E4"/>
    <w:rsid w:val="00B44D23"/>
    <w:rsid w:val="00B464A1"/>
    <w:rsid w:val="00B50708"/>
    <w:rsid w:val="00B516D1"/>
    <w:rsid w:val="00B5412F"/>
    <w:rsid w:val="00B56017"/>
    <w:rsid w:val="00B60004"/>
    <w:rsid w:val="00B61255"/>
    <w:rsid w:val="00B619BC"/>
    <w:rsid w:val="00B645CB"/>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44E6"/>
    <w:rsid w:val="00BD04B7"/>
    <w:rsid w:val="00BD1B49"/>
    <w:rsid w:val="00BD6500"/>
    <w:rsid w:val="00BE3096"/>
    <w:rsid w:val="00BE360A"/>
    <w:rsid w:val="00BE3769"/>
    <w:rsid w:val="00BE68EC"/>
    <w:rsid w:val="00BE757B"/>
    <w:rsid w:val="00BF268F"/>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15"/>
    <w:rsid w:val="00C8129D"/>
    <w:rsid w:val="00C822E2"/>
    <w:rsid w:val="00C84108"/>
    <w:rsid w:val="00C85F97"/>
    <w:rsid w:val="00C9008E"/>
    <w:rsid w:val="00C93350"/>
    <w:rsid w:val="00C93DB5"/>
    <w:rsid w:val="00CA0ADB"/>
    <w:rsid w:val="00CA3753"/>
    <w:rsid w:val="00CA3E3B"/>
    <w:rsid w:val="00CA7125"/>
    <w:rsid w:val="00CB0E9A"/>
    <w:rsid w:val="00CB12F5"/>
    <w:rsid w:val="00CB182D"/>
    <w:rsid w:val="00CB19D6"/>
    <w:rsid w:val="00CB3DDF"/>
    <w:rsid w:val="00CB56D3"/>
    <w:rsid w:val="00CC0B16"/>
    <w:rsid w:val="00CC176E"/>
    <w:rsid w:val="00CC1F6A"/>
    <w:rsid w:val="00CC38AD"/>
    <w:rsid w:val="00CC4213"/>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105A"/>
    <w:rsid w:val="00D12931"/>
    <w:rsid w:val="00D14354"/>
    <w:rsid w:val="00D150EC"/>
    <w:rsid w:val="00D151A9"/>
    <w:rsid w:val="00D16D3B"/>
    <w:rsid w:val="00D17C35"/>
    <w:rsid w:val="00D22888"/>
    <w:rsid w:val="00D24B4F"/>
    <w:rsid w:val="00D253CA"/>
    <w:rsid w:val="00D25F77"/>
    <w:rsid w:val="00D26CFC"/>
    <w:rsid w:val="00D30948"/>
    <w:rsid w:val="00D365F1"/>
    <w:rsid w:val="00D36EEE"/>
    <w:rsid w:val="00D40C6C"/>
    <w:rsid w:val="00D41A5D"/>
    <w:rsid w:val="00D429F7"/>
    <w:rsid w:val="00D465C3"/>
    <w:rsid w:val="00D4686B"/>
    <w:rsid w:val="00D46966"/>
    <w:rsid w:val="00D46B38"/>
    <w:rsid w:val="00D510A6"/>
    <w:rsid w:val="00D517CB"/>
    <w:rsid w:val="00D54F90"/>
    <w:rsid w:val="00D572EE"/>
    <w:rsid w:val="00D62EB2"/>
    <w:rsid w:val="00D63E44"/>
    <w:rsid w:val="00D65166"/>
    <w:rsid w:val="00D668F6"/>
    <w:rsid w:val="00D67CA3"/>
    <w:rsid w:val="00D7068A"/>
    <w:rsid w:val="00D7523D"/>
    <w:rsid w:val="00D80166"/>
    <w:rsid w:val="00D85806"/>
    <w:rsid w:val="00D85EFB"/>
    <w:rsid w:val="00D86785"/>
    <w:rsid w:val="00D90FAD"/>
    <w:rsid w:val="00D96756"/>
    <w:rsid w:val="00DA1376"/>
    <w:rsid w:val="00DA338D"/>
    <w:rsid w:val="00DA3871"/>
    <w:rsid w:val="00DA4808"/>
    <w:rsid w:val="00DA51F8"/>
    <w:rsid w:val="00DA626A"/>
    <w:rsid w:val="00DB0A2E"/>
    <w:rsid w:val="00DB3970"/>
    <w:rsid w:val="00DB4E0C"/>
    <w:rsid w:val="00DB74CD"/>
    <w:rsid w:val="00DB7BE6"/>
    <w:rsid w:val="00DB7FE6"/>
    <w:rsid w:val="00DC4600"/>
    <w:rsid w:val="00DC5602"/>
    <w:rsid w:val="00DC632B"/>
    <w:rsid w:val="00DC7526"/>
    <w:rsid w:val="00DD2265"/>
    <w:rsid w:val="00DD3B3A"/>
    <w:rsid w:val="00DD71CA"/>
    <w:rsid w:val="00DD7CF7"/>
    <w:rsid w:val="00DE38F2"/>
    <w:rsid w:val="00DE5BDF"/>
    <w:rsid w:val="00DF07E5"/>
    <w:rsid w:val="00DF1A80"/>
    <w:rsid w:val="00DF5D4A"/>
    <w:rsid w:val="00DF671B"/>
    <w:rsid w:val="00DF6FED"/>
    <w:rsid w:val="00DF7B8C"/>
    <w:rsid w:val="00E0333D"/>
    <w:rsid w:val="00E0386B"/>
    <w:rsid w:val="00E04FE5"/>
    <w:rsid w:val="00E05427"/>
    <w:rsid w:val="00E05483"/>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03D9"/>
    <w:rsid w:val="00E944CA"/>
    <w:rsid w:val="00E95E3E"/>
    <w:rsid w:val="00EA1E99"/>
    <w:rsid w:val="00EA30DD"/>
    <w:rsid w:val="00EA30FA"/>
    <w:rsid w:val="00EA6135"/>
    <w:rsid w:val="00EB3B58"/>
    <w:rsid w:val="00EB3EA8"/>
    <w:rsid w:val="00EB6B2B"/>
    <w:rsid w:val="00EB72B7"/>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1A17"/>
    <w:rsid w:val="00EF3C6E"/>
    <w:rsid w:val="00EF49D3"/>
    <w:rsid w:val="00EF7335"/>
    <w:rsid w:val="00EF7BA2"/>
    <w:rsid w:val="00F01859"/>
    <w:rsid w:val="00F0206C"/>
    <w:rsid w:val="00F03751"/>
    <w:rsid w:val="00F04D55"/>
    <w:rsid w:val="00F05364"/>
    <w:rsid w:val="00F0544A"/>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54C21"/>
    <w:rsid w:val="00F56EA0"/>
    <w:rsid w:val="00F63E1A"/>
    <w:rsid w:val="00F6703A"/>
    <w:rsid w:val="00F703CA"/>
    <w:rsid w:val="00F70598"/>
    <w:rsid w:val="00F709A0"/>
    <w:rsid w:val="00F715FD"/>
    <w:rsid w:val="00F73140"/>
    <w:rsid w:val="00F75F0B"/>
    <w:rsid w:val="00F82003"/>
    <w:rsid w:val="00F82371"/>
    <w:rsid w:val="00F855D0"/>
    <w:rsid w:val="00F8584C"/>
    <w:rsid w:val="00F85A4D"/>
    <w:rsid w:val="00F906A1"/>
    <w:rsid w:val="00F91A5E"/>
    <w:rsid w:val="00F95A2C"/>
    <w:rsid w:val="00F97F6A"/>
    <w:rsid w:val="00FA4CC2"/>
    <w:rsid w:val="00FA6643"/>
    <w:rsid w:val="00FB3ED6"/>
    <w:rsid w:val="00FC1FF6"/>
    <w:rsid w:val="00FC7287"/>
    <w:rsid w:val="00FD073F"/>
    <w:rsid w:val="00FD0AFA"/>
    <w:rsid w:val="00FD2732"/>
    <w:rsid w:val="00FD5342"/>
    <w:rsid w:val="00FD5AB4"/>
    <w:rsid w:val="00FD5EB8"/>
    <w:rsid w:val="00FE32BD"/>
    <w:rsid w:val="00FE428E"/>
    <w:rsid w:val="00FE75B5"/>
    <w:rsid w:val="00FF03D8"/>
    <w:rsid w:val="00FF1790"/>
    <w:rsid w:val="00FF437A"/>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 w:type="paragraph" w:customStyle="1" w:styleId="TableParagraph">
    <w:name w:val="Table Paragraph"/>
    <w:basedOn w:val="a"/>
    <w:uiPriority w:val="1"/>
    <w:qFormat/>
    <w:rsid w:val="00753BF1"/>
    <w:pPr>
      <w:widowControl w:val="0"/>
      <w:autoSpaceDE w:val="0"/>
      <w:autoSpaceDN w:val="0"/>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3548</Words>
  <Characters>23950</Characters>
  <Application>Microsoft Office Word</Application>
  <DocSecurity>0</DocSecurity>
  <Lines>630</Lines>
  <Paragraphs>277</Paragraphs>
  <ScaleCrop>false</ScaleCrop>
  <Company>AUN of PLWH</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153</cp:revision>
  <cp:lastPrinted>2023-07-05T13:44:00Z</cp:lastPrinted>
  <dcterms:created xsi:type="dcterms:W3CDTF">2024-10-29T09:35:00Z</dcterms:created>
  <dcterms:modified xsi:type="dcterms:W3CDTF">2026-03-16T11:17:00Z</dcterms:modified>
</cp:coreProperties>
</file>