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29F146F4" w:rsidR="00DC7526" w:rsidRDefault="00E54E1A" w:rsidP="7C18CEC8">
      <w:pPr>
        <w:ind w:left="142" w:firstLine="284"/>
        <w:rPr>
          <w:b/>
          <w:bCs/>
          <w:strike/>
          <w:color w:val="EE0000"/>
          <w:sz w:val="22"/>
          <w:szCs w:val="22"/>
          <w:lang w:val="uk-UA"/>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624DD5">
        <w:rPr>
          <w:b/>
          <w:bCs/>
          <w:strike/>
          <w:color w:val="EE0000"/>
          <w:sz w:val="22"/>
          <w:szCs w:val="22"/>
        </w:rPr>
        <w:t>«</w:t>
      </w:r>
      <w:proofErr w:type="gramEnd"/>
      <w:r w:rsidR="006E28EA" w:rsidRPr="00624DD5">
        <w:rPr>
          <w:b/>
          <w:bCs/>
          <w:strike/>
          <w:color w:val="EE0000"/>
          <w:sz w:val="22"/>
          <w:szCs w:val="22"/>
          <w:lang w:val="uk-UA"/>
        </w:rPr>
        <w:t>1</w:t>
      </w:r>
      <w:r w:rsidR="007D1543" w:rsidRPr="00624DD5">
        <w:rPr>
          <w:b/>
          <w:bCs/>
          <w:strike/>
          <w:color w:val="EE0000"/>
          <w:sz w:val="22"/>
          <w:szCs w:val="22"/>
          <w:lang w:val="uk-UA"/>
        </w:rPr>
        <w:t>0</w:t>
      </w:r>
      <w:r w:rsidRPr="00624DD5">
        <w:rPr>
          <w:b/>
          <w:bCs/>
          <w:strike/>
          <w:color w:val="EE0000"/>
          <w:sz w:val="22"/>
          <w:szCs w:val="22"/>
        </w:rPr>
        <w:t>»</w:t>
      </w:r>
      <w:r w:rsidR="006D0A0B" w:rsidRPr="00624DD5">
        <w:rPr>
          <w:b/>
          <w:bCs/>
          <w:strike/>
          <w:color w:val="EE0000"/>
          <w:sz w:val="22"/>
          <w:szCs w:val="22"/>
        </w:rPr>
        <w:t xml:space="preserve"> </w:t>
      </w:r>
      <w:r w:rsidR="006E28EA" w:rsidRPr="00624DD5">
        <w:rPr>
          <w:b/>
          <w:bCs/>
          <w:strike/>
          <w:color w:val="EE0000"/>
          <w:sz w:val="22"/>
          <w:szCs w:val="22"/>
          <w:lang w:val="uk-UA"/>
        </w:rPr>
        <w:t>березня</w:t>
      </w:r>
      <w:r w:rsidR="006D0A0B" w:rsidRPr="00624DD5">
        <w:rPr>
          <w:b/>
          <w:bCs/>
          <w:strike/>
          <w:color w:val="EE0000"/>
          <w:sz w:val="22"/>
          <w:szCs w:val="22"/>
        </w:rPr>
        <w:t xml:space="preserve"> </w:t>
      </w:r>
      <w:r w:rsidRPr="00624DD5">
        <w:rPr>
          <w:b/>
          <w:bCs/>
          <w:strike/>
          <w:color w:val="EE0000"/>
          <w:sz w:val="22"/>
          <w:szCs w:val="22"/>
        </w:rPr>
        <w:t>20</w:t>
      </w:r>
      <w:r w:rsidR="00FC1FF6" w:rsidRPr="00624DD5">
        <w:rPr>
          <w:b/>
          <w:bCs/>
          <w:strike/>
          <w:color w:val="EE0000"/>
          <w:sz w:val="22"/>
          <w:szCs w:val="22"/>
        </w:rPr>
        <w:t>2</w:t>
      </w:r>
      <w:r w:rsidR="006E28EA" w:rsidRPr="00624DD5">
        <w:rPr>
          <w:b/>
          <w:bCs/>
          <w:strike/>
          <w:color w:val="EE0000"/>
          <w:sz w:val="22"/>
          <w:szCs w:val="22"/>
          <w:lang w:val="uk-UA"/>
        </w:rPr>
        <w:t>6</w:t>
      </w:r>
      <w:r w:rsidR="002B1748" w:rsidRPr="00624DD5">
        <w:rPr>
          <w:b/>
          <w:bCs/>
          <w:strike/>
          <w:color w:val="EE0000"/>
          <w:sz w:val="22"/>
          <w:szCs w:val="22"/>
        </w:rPr>
        <w:t xml:space="preserve"> </w:t>
      </w:r>
      <w:r w:rsidRPr="00624DD5">
        <w:rPr>
          <w:b/>
          <w:bCs/>
          <w:strike/>
          <w:color w:val="EE0000"/>
          <w:sz w:val="22"/>
          <w:szCs w:val="22"/>
        </w:rPr>
        <w:t>р.</w:t>
      </w:r>
    </w:p>
    <w:p w14:paraId="587DD656" w14:textId="148AB939" w:rsidR="00624DD5" w:rsidRPr="00624DD5" w:rsidRDefault="00624DD5" w:rsidP="00624DD5">
      <w:pPr>
        <w:ind w:left="7222"/>
        <w:rPr>
          <w:b/>
          <w:bCs/>
          <w:sz w:val="22"/>
          <w:szCs w:val="22"/>
          <w:lang w:val="uk-UA"/>
        </w:rPr>
      </w:pPr>
      <w:r>
        <w:rPr>
          <w:b/>
          <w:bCs/>
          <w:sz w:val="22"/>
          <w:szCs w:val="22"/>
          <w:lang w:val="uk-UA"/>
        </w:rPr>
        <w:t xml:space="preserve">    «16» березня 2026р.</w:t>
      </w:r>
    </w:p>
    <w:p w14:paraId="09D3CC02" w14:textId="77777777" w:rsidR="00606079" w:rsidRDefault="00606079" w:rsidP="00F27382">
      <w:pPr>
        <w:rPr>
          <w:b/>
          <w:sz w:val="22"/>
          <w:szCs w:val="22"/>
          <w:lang w:val="uk-UA"/>
        </w:rPr>
      </w:pPr>
    </w:p>
    <w:p w14:paraId="1D461A42" w14:textId="599026E8" w:rsidR="00203564" w:rsidRPr="003528E9"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3528E9" w:rsidRPr="003528E9">
        <w:rPr>
          <w:b/>
          <w:sz w:val="22"/>
          <w:szCs w:val="22"/>
          <w:lang w:val="uk-UA"/>
        </w:rPr>
        <w:t>2785</w:t>
      </w:r>
      <w:r w:rsidR="003528E9" w:rsidRPr="003528E9">
        <w:rPr>
          <w:b/>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08D650B"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0B62FB">
        <w:rPr>
          <w:sz w:val="22"/>
          <w:szCs w:val="22"/>
          <w:lang w:val="uk-UA"/>
        </w:rPr>
        <w:t xml:space="preserve">продовження </w:t>
      </w:r>
      <w:r w:rsidR="00D96756" w:rsidRPr="000F5452">
        <w:rPr>
          <w:sz w:val="22"/>
          <w:szCs w:val="22"/>
          <w:lang w:val="uk-UA"/>
        </w:rPr>
        <w:t>конкурс</w:t>
      </w:r>
      <w:r w:rsidR="000B62FB">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551AF9" w:rsidRPr="009A3011">
        <w:rPr>
          <w:sz w:val="22"/>
          <w:szCs w:val="22"/>
          <w:lang w:val="uk-UA"/>
        </w:rPr>
        <w:t xml:space="preserve">послуг </w:t>
      </w:r>
      <w:r w:rsidR="009A3011">
        <w:rPr>
          <w:sz w:val="22"/>
          <w:szCs w:val="22"/>
          <w:lang w:val="uk-UA"/>
        </w:rPr>
        <w:t>п</w:t>
      </w:r>
      <w:r w:rsidR="00551AF9" w:rsidRPr="009A3011">
        <w:rPr>
          <w:sz w:val="22"/>
          <w:szCs w:val="22"/>
          <w:lang w:val="uk-UA"/>
        </w:rPr>
        <w:t>роведення незалежного внутрішнього аудиту системи управління протидії корупції (СУПК) з метою оцінки відповідності вимогам стандарту ISO 37001:2016</w:t>
      </w:r>
      <w:r w:rsidR="009A3011" w:rsidRPr="009A3011">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A879D35" w:rsidR="00A206D9" w:rsidRPr="00142094" w:rsidRDefault="000904C2" w:rsidP="00A841AA">
            <w:pPr>
              <w:rPr>
                <w:bCs/>
                <w:sz w:val="22"/>
                <w:szCs w:val="22"/>
                <w:lang w:val="uk-UA"/>
              </w:rPr>
            </w:pPr>
            <w:r w:rsidRPr="000904C2">
              <w:rPr>
                <w:bCs/>
                <w:sz w:val="22"/>
                <w:szCs w:val="22"/>
                <w:lang w:val="uk-UA"/>
              </w:rPr>
              <w:t>П</w:t>
            </w:r>
            <w:r>
              <w:rPr>
                <w:bCs/>
                <w:sz w:val="22"/>
                <w:szCs w:val="22"/>
                <w:lang w:val="uk-UA"/>
              </w:rPr>
              <w:t>ослуга п</w:t>
            </w:r>
            <w:r w:rsidRPr="000904C2">
              <w:rPr>
                <w:bCs/>
                <w:sz w:val="22"/>
                <w:szCs w:val="22"/>
                <w:lang w:val="uk-UA"/>
              </w:rPr>
              <w:t>роведення незалежного внутрішнього аудиту системи управління протидії корупції (СУПК) з метою оцінки відповідності вимогам стандарту ISO 37001:2016</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E77E53E"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6C076F">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F5265EE" w:rsidR="00A206D9" w:rsidRPr="00142094" w:rsidRDefault="00A206D9" w:rsidP="006D0A0B">
            <w:pPr>
              <w:jc w:val="center"/>
              <w:rPr>
                <w:bCs/>
                <w:sz w:val="22"/>
                <w:szCs w:val="22"/>
                <w:lang w:val="uk-UA"/>
              </w:rPr>
            </w:pPr>
            <w:r w:rsidRPr="00142094">
              <w:rPr>
                <w:bCs/>
                <w:sz w:val="22"/>
                <w:szCs w:val="22"/>
                <w:lang w:val="uk-UA"/>
              </w:rPr>
              <w:t>Деталі в Додатку №</w:t>
            </w:r>
            <w:r w:rsidR="006C076F">
              <w:rPr>
                <w:bCs/>
                <w:sz w:val="22"/>
                <w:szCs w:val="22"/>
                <w:lang w:val="uk-UA"/>
              </w:rPr>
              <w:t>1</w:t>
            </w:r>
            <w:r w:rsidR="00A87C8D">
              <w:rPr>
                <w:bCs/>
                <w:sz w:val="22"/>
                <w:szCs w:val="22"/>
                <w:lang w:val="uk-UA"/>
              </w:rPr>
              <w:t xml:space="preserve">, </w:t>
            </w:r>
            <w:r>
              <w:rPr>
                <w:bCs/>
                <w:sz w:val="22"/>
                <w:szCs w:val="22"/>
                <w:lang w:val="uk-UA"/>
              </w:rPr>
              <w:t>Додатку №</w:t>
            </w:r>
            <w:r w:rsidR="006C076F">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29F1EFA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7F6E6C">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4871D265"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A87C8D">
        <w:rPr>
          <w:bCs/>
          <w:sz w:val="22"/>
          <w:szCs w:val="22"/>
          <w:lang w:val="uk-UA"/>
        </w:rPr>
        <w:t>не пізніше 01.04</w:t>
      </w:r>
      <w:r w:rsidR="00555C71">
        <w:rPr>
          <w:bCs/>
          <w:sz w:val="22"/>
          <w:szCs w:val="22"/>
          <w:lang w:val="uk-UA"/>
        </w:rPr>
        <w:t>.2026р.</w:t>
      </w:r>
    </w:p>
    <w:p w14:paraId="713E954A" w14:textId="54B67283"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00555C71">
        <w:rPr>
          <w:b/>
          <w:sz w:val="22"/>
          <w:szCs w:val="22"/>
          <w:lang w:val="uk-UA"/>
        </w:rPr>
        <w:t xml:space="preserve"> </w:t>
      </w:r>
      <w:r w:rsidR="007F538E">
        <w:rPr>
          <w:bCs/>
          <w:i/>
          <w:iCs/>
          <w:color w:val="747474"/>
          <w:sz w:val="22"/>
          <w:szCs w:val="22"/>
          <w:lang w:val="uk-UA"/>
        </w:rPr>
        <w:t xml:space="preserve"> </w:t>
      </w:r>
      <w:r w:rsidR="00820091" w:rsidRPr="00820091">
        <w:rPr>
          <w:bCs/>
          <w:sz w:val="22"/>
          <w:szCs w:val="22"/>
          <w:lang w:val="uk-UA"/>
        </w:rPr>
        <w:t>вул.</w:t>
      </w:r>
      <w:r w:rsidR="00820091">
        <w:rPr>
          <w:bCs/>
          <w:sz w:val="22"/>
          <w:szCs w:val="22"/>
          <w:lang w:val="uk-UA"/>
        </w:rPr>
        <w:t xml:space="preserve"> </w:t>
      </w:r>
      <w:r w:rsidR="00820091" w:rsidRPr="00820091">
        <w:rPr>
          <w:bCs/>
          <w:sz w:val="22"/>
          <w:szCs w:val="22"/>
          <w:lang w:val="uk-UA"/>
        </w:rPr>
        <w:t>Ділова, 3, 03150, м.</w:t>
      </w:r>
      <w:r w:rsidR="00820091">
        <w:rPr>
          <w:bCs/>
          <w:sz w:val="22"/>
          <w:szCs w:val="22"/>
          <w:lang w:val="uk-UA"/>
        </w:rPr>
        <w:t xml:space="preserve"> </w:t>
      </w:r>
      <w:r w:rsidR="00820091" w:rsidRPr="00820091">
        <w:rPr>
          <w:bCs/>
          <w:sz w:val="22"/>
          <w:szCs w:val="22"/>
          <w:lang w:val="uk-UA"/>
        </w:rPr>
        <w:t>Київ.</w:t>
      </w:r>
    </w:p>
    <w:p w14:paraId="3FA70CD0" w14:textId="77777777" w:rsidR="00E95E3E" w:rsidRPr="000F5452" w:rsidRDefault="00E95E3E" w:rsidP="000B2556">
      <w:pPr>
        <w:pStyle w:val="NormalWe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FF19AE" w14:paraId="611A6914" w14:textId="77777777" w:rsidTr="00EC1C28">
        <w:trPr>
          <w:trHeight w:val="76"/>
        </w:trPr>
        <w:tc>
          <w:tcPr>
            <w:tcW w:w="601" w:type="dxa"/>
          </w:tcPr>
          <w:p w14:paraId="0405B64A"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563F3" w14:paraId="218232E4" w14:textId="77777777" w:rsidTr="00EC1C28">
        <w:trPr>
          <w:trHeight w:val="1331"/>
        </w:trPr>
        <w:tc>
          <w:tcPr>
            <w:tcW w:w="601" w:type="dxa"/>
          </w:tcPr>
          <w:p w14:paraId="2D7F440C" w14:textId="3A0AEE38"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52145681"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 xml:space="preserve">Вимоги щодо </w:t>
            </w:r>
            <w:r w:rsidR="008D2B08">
              <w:rPr>
                <w:rFonts w:ascii="Times New Roman" w:hAnsi="Times New Roman" w:cs="Times New Roman"/>
                <w:sz w:val="22"/>
                <w:szCs w:val="22"/>
                <w:lang w:val="uk-UA"/>
              </w:rPr>
              <w:t>наявності досвіду в Учасника</w:t>
            </w:r>
          </w:p>
        </w:tc>
        <w:tc>
          <w:tcPr>
            <w:tcW w:w="4521" w:type="dxa"/>
          </w:tcPr>
          <w:p w14:paraId="77219456" w14:textId="5507784B" w:rsidR="00C7577B" w:rsidRPr="00A87C8D" w:rsidRDefault="0078376C"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87C8D">
              <w:rPr>
                <w:rFonts w:ascii="Times New Roman" w:hAnsi="Times New Roman" w:cs="Times New Roman"/>
                <w:sz w:val="22"/>
                <w:szCs w:val="22"/>
                <w:lang w:val="uk-UA"/>
              </w:rPr>
              <w:t>Н</w:t>
            </w:r>
            <w:r w:rsidRPr="00FF19AE">
              <w:rPr>
                <w:rFonts w:ascii="Times New Roman" w:hAnsi="Times New Roman" w:cs="Times New Roman"/>
                <w:sz w:val="22"/>
                <w:szCs w:val="22"/>
                <w:lang w:val="uk-UA"/>
              </w:rPr>
              <w:t>аявність</w:t>
            </w:r>
            <w:r w:rsidR="00575568" w:rsidRPr="00A87C8D">
              <w:rPr>
                <w:rFonts w:ascii="Times New Roman" w:hAnsi="Times New Roman" w:cs="Times New Roman"/>
                <w:sz w:val="22"/>
                <w:szCs w:val="22"/>
                <w:lang w:val="uk-UA"/>
              </w:rPr>
              <w:t xml:space="preserve"> команди</w:t>
            </w:r>
            <w:r w:rsidR="00DC31BB" w:rsidRPr="00A87C8D">
              <w:rPr>
                <w:rFonts w:ascii="Times New Roman" w:hAnsi="Times New Roman" w:cs="Times New Roman"/>
                <w:sz w:val="22"/>
                <w:szCs w:val="22"/>
                <w:lang w:val="uk-UA"/>
              </w:rPr>
              <w:t xml:space="preserve"> кваліфікованих фахівців з </w:t>
            </w:r>
            <w:r w:rsidR="00BC14F1" w:rsidRPr="00A87C8D">
              <w:rPr>
                <w:rFonts w:ascii="Times New Roman" w:hAnsi="Times New Roman" w:cs="Times New Roman"/>
                <w:sz w:val="22"/>
                <w:szCs w:val="22"/>
                <w:lang w:val="uk-UA"/>
              </w:rPr>
              <w:t xml:space="preserve">відповідною освітою в сфері права, аудита, </w:t>
            </w:r>
            <w:proofErr w:type="spellStart"/>
            <w:r w:rsidR="00BC14F1" w:rsidRPr="00A87C8D">
              <w:rPr>
                <w:rFonts w:ascii="Times New Roman" w:hAnsi="Times New Roman" w:cs="Times New Roman"/>
                <w:sz w:val="22"/>
                <w:szCs w:val="22"/>
                <w:lang w:val="uk-UA"/>
              </w:rPr>
              <w:t>комплаєнсу</w:t>
            </w:r>
            <w:proofErr w:type="spellEnd"/>
            <w:r w:rsidR="00BC14F1" w:rsidRPr="00A87C8D">
              <w:rPr>
                <w:rFonts w:ascii="Times New Roman" w:hAnsi="Times New Roman" w:cs="Times New Roman"/>
                <w:sz w:val="22"/>
                <w:szCs w:val="22"/>
                <w:lang w:val="uk-UA"/>
              </w:rPr>
              <w:t>, управління ризиками, еконо</w:t>
            </w:r>
            <w:r w:rsidR="004610BA" w:rsidRPr="00A87C8D">
              <w:rPr>
                <w:rFonts w:ascii="Times New Roman" w:hAnsi="Times New Roman" w:cs="Times New Roman"/>
                <w:sz w:val="22"/>
                <w:szCs w:val="22"/>
                <w:lang w:val="uk-UA"/>
              </w:rPr>
              <w:t>мі</w:t>
            </w:r>
            <w:r w:rsidR="00E46D66" w:rsidRPr="00A87C8D">
              <w:rPr>
                <w:rFonts w:ascii="Times New Roman" w:hAnsi="Times New Roman" w:cs="Times New Roman"/>
                <w:sz w:val="22"/>
                <w:szCs w:val="22"/>
                <w:lang w:val="uk-UA"/>
              </w:rPr>
              <w:t>ки</w:t>
            </w:r>
            <w:r w:rsidR="004610BA" w:rsidRPr="00A87C8D">
              <w:rPr>
                <w:rFonts w:ascii="Times New Roman" w:hAnsi="Times New Roman" w:cs="Times New Roman"/>
                <w:sz w:val="22"/>
                <w:szCs w:val="22"/>
                <w:lang w:val="uk-UA"/>
              </w:rPr>
              <w:t xml:space="preserve"> тощо</w:t>
            </w:r>
            <w:r w:rsidR="00EE6A80" w:rsidRPr="00A87C8D">
              <w:rPr>
                <w:rFonts w:ascii="Times New Roman" w:hAnsi="Times New Roman" w:cs="Times New Roman"/>
                <w:sz w:val="22"/>
                <w:szCs w:val="22"/>
                <w:lang w:val="uk-UA"/>
              </w:rPr>
              <w:t>. Фахівець</w:t>
            </w:r>
            <w:r w:rsidR="004C515B" w:rsidRPr="00A87C8D">
              <w:rPr>
                <w:rFonts w:ascii="Times New Roman" w:hAnsi="Times New Roman" w:cs="Times New Roman"/>
                <w:sz w:val="22"/>
                <w:szCs w:val="22"/>
                <w:lang w:val="uk-UA"/>
              </w:rPr>
              <w:t xml:space="preserve"> аудитор</w:t>
            </w:r>
            <w:r w:rsidR="00EE6A80" w:rsidRPr="00A87C8D">
              <w:rPr>
                <w:rFonts w:ascii="Times New Roman" w:hAnsi="Times New Roman" w:cs="Times New Roman"/>
                <w:sz w:val="22"/>
                <w:szCs w:val="22"/>
                <w:lang w:val="uk-UA"/>
              </w:rPr>
              <w:t xml:space="preserve"> повин</w:t>
            </w:r>
            <w:r w:rsidR="004C515B" w:rsidRPr="00A87C8D">
              <w:rPr>
                <w:rFonts w:ascii="Times New Roman" w:hAnsi="Times New Roman" w:cs="Times New Roman"/>
                <w:sz w:val="22"/>
                <w:szCs w:val="22"/>
                <w:lang w:val="uk-UA"/>
              </w:rPr>
              <w:t>ен</w:t>
            </w:r>
            <w:r w:rsidR="004610BA" w:rsidRPr="00A87C8D">
              <w:rPr>
                <w:rFonts w:ascii="Times New Roman" w:hAnsi="Times New Roman" w:cs="Times New Roman"/>
                <w:sz w:val="22"/>
                <w:szCs w:val="22"/>
                <w:lang w:val="uk-UA"/>
              </w:rPr>
              <w:t xml:space="preserve"> мати</w:t>
            </w:r>
            <w:r w:rsidRPr="00FF19AE">
              <w:rPr>
                <w:rFonts w:ascii="Times New Roman" w:hAnsi="Times New Roman" w:cs="Times New Roman"/>
                <w:sz w:val="22"/>
                <w:szCs w:val="22"/>
                <w:lang w:val="uk-UA"/>
              </w:rPr>
              <w:t xml:space="preserve"> сертифікат </w:t>
            </w:r>
            <w:proofErr w:type="spellStart"/>
            <w:r w:rsidRPr="00A87C8D">
              <w:rPr>
                <w:rFonts w:ascii="Times New Roman" w:hAnsi="Times New Roman" w:cs="Times New Roman"/>
                <w:sz w:val="22"/>
                <w:szCs w:val="22"/>
              </w:rPr>
              <w:t>Lead</w:t>
            </w:r>
            <w:proofErr w:type="spellEnd"/>
            <w:r w:rsidRPr="00FF19AE">
              <w:rPr>
                <w:rFonts w:ascii="Times New Roman" w:hAnsi="Times New Roman" w:cs="Times New Roman"/>
                <w:sz w:val="22"/>
                <w:szCs w:val="22"/>
                <w:lang w:val="uk-UA"/>
              </w:rPr>
              <w:t xml:space="preserve"> </w:t>
            </w:r>
            <w:proofErr w:type="spellStart"/>
            <w:r w:rsidRPr="00A87C8D">
              <w:rPr>
                <w:rFonts w:ascii="Times New Roman" w:hAnsi="Times New Roman" w:cs="Times New Roman"/>
                <w:sz w:val="22"/>
                <w:szCs w:val="22"/>
              </w:rPr>
              <w:t>Auditor</w:t>
            </w:r>
            <w:proofErr w:type="spellEnd"/>
            <w:r w:rsidRPr="00FF19AE">
              <w:rPr>
                <w:rFonts w:ascii="Times New Roman" w:hAnsi="Times New Roman" w:cs="Times New Roman"/>
                <w:sz w:val="22"/>
                <w:szCs w:val="22"/>
                <w:lang w:val="uk-UA"/>
              </w:rPr>
              <w:t xml:space="preserve"> </w:t>
            </w:r>
            <w:r w:rsidRPr="00A87C8D">
              <w:rPr>
                <w:rFonts w:ascii="Times New Roman" w:hAnsi="Times New Roman" w:cs="Times New Roman"/>
                <w:sz w:val="22"/>
                <w:szCs w:val="22"/>
              </w:rPr>
              <w:t>ISO</w:t>
            </w:r>
            <w:r w:rsidRPr="00FF19AE">
              <w:rPr>
                <w:rFonts w:ascii="Times New Roman" w:hAnsi="Times New Roman" w:cs="Times New Roman"/>
                <w:sz w:val="22"/>
                <w:szCs w:val="22"/>
                <w:lang w:val="uk-UA"/>
              </w:rPr>
              <w:t xml:space="preserve"> 37001 або еквівалентн</w:t>
            </w:r>
            <w:r w:rsidR="004610BA" w:rsidRPr="00A87C8D">
              <w:rPr>
                <w:rFonts w:ascii="Times New Roman" w:hAnsi="Times New Roman" w:cs="Times New Roman"/>
                <w:sz w:val="22"/>
                <w:szCs w:val="22"/>
                <w:lang w:val="uk-UA"/>
              </w:rPr>
              <w:t>ий</w:t>
            </w:r>
            <w:r w:rsidRPr="00A87C8D">
              <w:rPr>
                <w:rFonts w:ascii="Times New Roman" w:hAnsi="Times New Roman" w:cs="Times New Roman"/>
                <w:sz w:val="22"/>
                <w:szCs w:val="22"/>
                <w:lang w:val="uk-UA"/>
              </w:rPr>
              <w:t>;</w:t>
            </w:r>
            <w:r w:rsidR="004610BA" w:rsidRPr="00A87C8D">
              <w:rPr>
                <w:rFonts w:ascii="Times New Roman" w:hAnsi="Times New Roman" w:cs="Times New Roman"/>
                <w:sz w:val="22"/>
                <w:szCs w:val="22"/>
                <w:lang w:val="uk-UA"/>
              </w:rPr>
              <w:t xml:space="preserve"> </w:t>
            </w:r>
            <w:r w:rsidR="004610BA" w:rsidRPr="00A87C8D">
              <w:rPr>
                <w:rFonts w:ascii="Times New Roman" w:hAnsi="Times New Roman" w:cs="Times New Roman"/>
                <w:b/>
                <w:bCs/>
                <w:i/>
                <w:iCs/>
                <w:sz w:val="22"/>
                <w:szCs w:val="22"/>
                <w:lang w:val="uk-UA"/>
              </w:rPr>
              <w:t>надати</w:t>
            </w:r>
            <w:r w:rsidR="00A0070B" w:rsidRPr="00A87C8D">
              <w:rPr>
                <w:rFonts w:ascii="Times New Roman" w:hAnsi="Times New Roman" w:cs="Times New Roman"/>
                <w:b/>
                <w:bCs/>
                <w:i/>
                <w:iCs/>
                <w:sz w:val="22"/>
                <w:szCs w:val="22"/>
                <w:lang w:val="uk-UA"/>
              </w:rPr>
              <w:t xml:space="preserve"> резюме фахівців</w:t>
            </w:r>
            <w:r w:rsidR="00D112AE" w:rsidRPr="00A87C8D">
              <w:rPr>
                <w:rFonts w:ascii="Times New Roman" w:hAnsi="Times New Roman" w:cs="Times New Roman"/>
                <w:b/>
                <w:bCs/>
                <w:i/>
                <w:iCs/>
                <w:sz w:val="22"/>
                <w:szCs w:val="22"/>
                <w:lang w:val="uk-UA"/>
              </w:rPr>
              <w:t xml:space="preserve">, що підтверджують відповідну освіту </w:t>
            </w:r>
            <w:r w:rsidR="00D94640" w:rsidRPr="00A87C8D">
              <w:rPr>
                <w:rFonts w:ascii="Times New Roman" w:hAnsi="Times New Roman" w:cs="Times New Roman"/>
                <w:b/>
                <w:bCs/>
                <w:i/>
                <w:iCs/>
                <w:sz w:val="22"/>
                <w:szCs w:val="22"/>
                <w:lang w:val="uk-UA"/>
              </w:rPr>
              <w:t>і</w:t>
            </w:r>
            <w:r w:rsidR="00D112AE" w:rsidRPr="00A87C8D">
              <w:rPr>
                <w:rFonts w:ascii="Times New Roman" w:hAnsi="Times New Roman" w:cs="Times New Roman"/>
                <w:b/>
                <w:bCs/>
                <w:i/>
                <w:iCs/>
                <w:sz w:val="22"/>
                <w:szCs w:val="22"/>
                <w:lang w:val="uk-UA"/>
              </w:rPr>
              <w:t xml:space="preserve"> досвід</w:t>
            </w:r>
            <w:r w:rsidR="009937E8" w:rsidRPr="00A87C8D">
              <w:rPr>
                <w:rFonts w:ascii="Times New Roman" w:hAnsi="Times New Roman" w:cs="Times New Roman"/>
                <w:b/>
                <w:bCs/>
                <w:i/>
                <w:iCs/>
                <w:sz w:val="22"/>
                <w:szCs w:val="22"/>
                <w:lang w:val="uk-UA"/>
              </w:rPr>
              <w:t xml:space="preserve"> та </w:t>
            </w:r>
            <w:r w:rsidR="00D94640" w:rsidRPr="00A87C8D">
              <w:rPr>
                <w:rFonts w:ascii="Times New Roman" w:hAnsi="Times New Roman" w:cs="Times New Roman"/>
                <w:b/>
                <w:bCs/>
                <w:i/>
                <w:iCs/>
                <w:sz w:val="22"/>
                <w:szCs w:val="22"/>
                <w:lang w:val="uk-UA"/>
              </w:rPr>
              <w:t>сертифікати</w:t>
            </w:r>
            <w:r w:rsidR="004610BA" w:rsidRPr="00A87C8D">
              <w:rPr>
                <w:rFonts w:ascii="Times New Roman" w:hAnsi="Times New Roman" w:cs="Times New Roman"/>
                <w:b/>
                <w:bCs/>
                <w:i/>
                <w:iCs/>
                <w:sz w:val="22"/>
                <w:szCs w:val="22"/>
                <w:lang w:val="uk-UA"/>
              </w:rPr>
              <w:t>.</w:t>
            </w:r>
          </w:p>
          <w:p w14:paraId="7A296D4E" w14:textId="3975CB5B" w:rsidR="0078376C" w:rsidRPr="00A87C8D" w:rsidRDefault="0078376C"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87C8D">
              <w:rPr>
                <w:rFonts w:ascii="Times New Roman" w:hAnsi="Times New Roman" w:cs="Times New Roman"/>
                <w:sz w:val="22"/>
                <w:szCs w:val="22"/>
                <w:lang w:val="uk-UA"/>
              </w:rPr>
              <w:t>Компанія Учасника має надати підтвердження досвіду проведення аудитів</w:t>
            </w:r>
            <w:r w:rsidR="005E0742" w:rsidRPr="00A87C8D">
              <w:rPr>
                <w:rFonts w:ascii="Times New Roman" w:hAnsi="Times New Roman" w:cs="Times New Roman"/>
                <w:sz w:val="22"/>
                <w:szCs w:val="22"/>
                <w:lang w:val="uk-UA"/>
              </w:rPr>
              <w:t xml:space="preserve"> </w:t>
            </w:r>
            <w:r w:rsidR="005E0742" w:rsidRPr="00A87C8D">
              <w:rPr>
                <w:rFonts w:ascii="Times New Roman" w:hAnsi="Times New Roman" w:cs="Times New Roman"/>
                <w:sz w:val="22"/>
                <w:szCs w:val="22"/>
              </w:rPr>
              <w:t>ISO</w:t>
            </w:r>
            <w:r w:rsidR="005E0742" w:rsidRPr="00FF19AE">
              <w:rPr>
                <w:rFonts w:ascii="Times New Roman" w:hAnsi="Times New Roman" w:cs="Times New Roman"/>
                <w:sz w:val="22"/>
                <w:szCs w:val="22"/>
                <w:lang w:val="uk-UA"/>
              </w:rPr>
              <w:t xml:space="preserve"> 37001 або антикорупційних систем</w:t>
            </w:r>
            <w:r w:rsidR="005E0742" w:rsidRPr="00A87C8D">
              <w:rPr>
                <w:rFonts w:ascii="Times New Roman" w:hAnsi="Times New Roman" w:cs="Times New Roman"/>
                <w:sz w:val="22"/>
                <w:szCs w:val="22"/>
                <w:lang w:val="uk-UA"/>
              </w:rPr>
              <w:t xml:space="preserve"> </w:t>
            </w:r>
            <w:r w:rsidR="005E0742" w:rsidRPr="00A87C8D">
              <w:rPr>
                <w:rFonts w:ascii="Times New Roman" w:hAnsi="Times New Roman" w:cs="Times New Roman"/>
                <w:b/>
                <w:bCs/>
                <w:sz w:val="22"/>
                <w:szCs w:val="22"/>
                <w:lang w:val="uk-UA"/>
              </w:rPr>
              <w:t>не менше трьох років</w:t>
            </w:r>
            <w:r w:rsidR="00D11F7B" w:rsidRPr="00A87C8D">
              <w:rPr>
                <w:rFonts w:ascii="Times New Roman" w:hAnsi="Times New Roman" w:cs="Times New Roman"/>
                <w:sz w:val="22"/>
                <w:szCs w:val="22"/>
                <w:lang w:val="uk-UA"/>
              </w:rPr>
              <w:t xml:space="preserve">, </w:t>
            </w:r>
            <w:r w:rsidR="0057039B" w:rsidRPr="00A87C8D">
              <w:rPr>
                <w:rFonts w:ascii="Times New Roman" w:hAnsi="Times New Roman" w:cs="Times New Roman"/>
                <w:b/>
                <w:bCs/>
                <w:i/>
                <w:iCs/>
                <w:sz w:val="22"/>
                <w:szCs w:val="22"/>
                <w:lang w:val="uk-UA"/>
              </w:rPr>
              <w:t xml:space="preserve">на підтвердження </w:t>
            </w:r>
            <w:r w:rsidR="009B18A1" w:rsidRPr="00A87C8D">
              <w:rPr>
                <w:rFonts w:ascii="Times New Roman" w:hAnsi="Times New Roman" w:cs="Times New Roman"/>
                <w:b/>
                <w:bCs/>
                <w:i/>
                <w:iCs/>
                <w:sz w:val="22"/>
                <w:szCs w:val="22"/>
                <w:lang w:val="uk-UA"/>
              </w:rPr>
              <w:t xml:space="preserve">надати </w:t>
            </w:r>
            <w:r w:rsidR="00D11F7B" w:rsidRPr="00A87C8D">
              <w:rPr>
                <w:rFonts w:ascii="Times New Roman" w:hAnsi="Times New Roman" w:cs="Times New Roman"/>
                <w:b/>
                <w:bCs/>
                <w:i/>
                <w:iCs/>
                <w:sz w:val="22"/>
                <w:szCs w:val="22"/>
                <w:lang w:val="uk-UA"/>
              </w:rPr>
              <w:t>договори</w:t>
            </w:r>
            <w:r w:rsidR="00F43A1A" w:rsidRPr="00A87C8D">
              <w:rPr>
                <w:rFonts w:ascii="Times New Roman" w:hAnsi="Times New Roman" w:cs="Times New Roman"/>
                <w:b/>
                <w:bCs/>
                <w:i/>
                <w:iCs/>
                <w:sz w:val="22"/>
                <w:szCs w:val="22"/>
                <w:lang w:val="uk-UA"/>
              </w:rPr>
              <w:t xml:space="preserve">, відгуки, </w:t>
            </w:r>
            <w:r w:rsidR="009B18A1" w:rsidRPr="00A87C8D">
              <w:rPr>
                <w:rFonts w:ascii="Times New Roman" w:hAnsi="Times New Roman" w:cs="Times New Roman"/>
                <w:b/>
                <w:bCs/>
                <w:i/>
                <w:iCs/>
                <w:sz w:val="22"/>
                <w:szCs w:val="22"/>
                <w:lang w:val="uk-UA"/>
              </w:rPr>
              <w:t>акти виконаних робіт</w:t>
            </w:r>
            <w:r w:rsidR="000D563C" w:rsidRPr="00A87C8D">
              <w:rPr>
                <w:rFonts w:ascii="Times New Roman" w:hAnsi="Times New Roman" w:cs="Times New Roman"/>
                <w:b/>
                <w:bCs/>
                <w:i/>
                <w:iCs/>
                <w:sz w:val="22"/>
                <w:szCs w:val="22"/>
                <w:lang w:val="uk-UA"/>
              </w:rPr>
              <w:t xml:space="preserve"> </w:t>
            </w:r>
            <w:r w:rsidR="00DE7BB2" w:rsidRPr="00A87C8D">
              <w:rPr>
                <w:rFonts w:ascii="Times New Roman" w:hAnsi="Times New Roman" w:cs="Times New Roman"/>
                <w:b/>
                <w:bCs/>
                <w:i/>
                <w:iCs/>
                <w:sz w:val="22"/>
                <w:szCs w:val="22"/>
                <w:lang w:val="uk-UA"/>
              </w:rPr>
              <w:t>від міжнародних гуманітарних або неурядових організацій, державних організацій.</w:t>
            </w:r>
          </w:p>
          <w:p w14:paraId="0C869155" w14:textId="1E2A9451" w:rsidR="00DC31BB" w:rsidRPr="00A87C8D" w:rsidRDefault="00D430E3" w:rsidP="00E152F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A87C8D">
              <w:rPr>
                <w:rFonts w:ascii="Times New Roman" w:hAnsi="Times New Roman" w:cs="Times New Roman"/>
                <w:sz w:val="22"/>
                <w:szCs w:val="22"/>
                <w:lang w:val="uk-UA"/>
              </w:rPr>
              <w:t>Фахівці Учасника</w:t>
            </w:r>
            <w:r w:rsidR="00D643BC" w:rsidRPr="00A87C8D">
              <w:rPr>
                <w:rFonts w:ascii="Times New Roman" w:hAnsi="Times New Roman" w:cs="Times New Roman"/>
                <w:sz w:val="22"/>
                <w:szCs w:val="22"/>
                <w:lang w:val="uk-UA"/>
              </w:rPr>
              <w:t xml:space="preserve"> повинні підтвердити свою незалежність</w:t>
            </w:r>
            <w:r w:rsidR="004325F7" w:rsidRPr="00A87C8D">
              <w:rPr>
                <w:rFonts w:ascii="Times New Roman" w:hAnsi="Times New Roman" w:cs="Times New Roman"/>
                <w:sz w:val="22"/>
                <w:szCs w:val="22"/>
                <w:lang w:val="uk-UA"/>
              </w:rPr>
              <w:t xml:space="preserve">, </w:t>
            </w:r>
            <w:r w:rsidR="004325F7" w:rsidRPr="00A87C8D">
              <w:rPr>
                <w:rFonts w:ascii="Times New Roman" w:hAnsi="Times New Roman" w:cs="Times New Roman"/>
                <w:b/>
                <w:bCs/>
                <w:i/>
                <w:iCs/>
                <w:sz w:val="22"/>
                <w:szCs w:val="22"/>
                <w:lang w:val="uk-UA"/>
              </w:rPr>
              <w:t xml:space="preserve">надати декларацію незалежності та/або підтвердження відсутності конфлікту інтересів з </w:t>
            </w:r>
            <w:r w:rsidR="000C739F" w:rsidRPr="00A87C8D">
              <w:rPr>
                <w:rFonts w:ascii="Times New Roman" w:hAnsi="Times New Roman" w:cs="Times New Roman"/>
                <w:b/>
                <w:bCs/>
                <w:i/>
                <w:iCs/>
                <w:sz w:val="22"/>
                <w:szCs w:val="22"/>
                <w:lang w:val="uk-UA"/>
              </w:rPr>
              <w:t>компанією Замовника</w:t>
            </w:r>
            <w:r w:rsidR="004325F7" w:rsidRPr="00A87C8D">
              <w:rPr>
                <w:rFonts w:ascii="Times New Roman" w:hAnsi="Times New Roman" w:cs="Times New Roman"/>
                <w:b/>
                <w:bCs/>
                <w:i/>
                <w:iCs/>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FF19AE" w14:paraId="28294905" w14:textId="77777777" w:rsidTr="00EC1C28">
        <w:trPr>
          <w:trHeight w:val="143"/>
        </w:trPr>
        <w:tc>
          <w:tcPr>
            <w:tcW w:w="601" w:type="dxa"/>
            <w:vMerge/>
          </w:tcPr>
          <w:p w14:paraId="66831469"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NormalWe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NormalWe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NormalWe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NormalWe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NormalWe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NormalWe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6DD79CBC" w14:textId="46B6148B" w:rsidR="00F27382" w:rsidRPr="009856D2" w:rsidRDefault="007C69E3" w:rsidP="00A83F6F">
            <w:pPr>
              <w:pStyle w:val="NormalWeb"/>
              <w:numPr>
                <w:ilvl w:val="0"/>
                <w:numId w:val="2"/>
              </w:numPr>
              <w:jc w:val="both"/>
              <w:rPr>
                <w:rFonts w:ascii="Times New Roman" w:hAnsi="Times New Roman" w:cs="Times New Roman"/>
                <w:sz w:val="22"/>
                <w:szCs w:val="22"/>
                <w:lang w:val="uk-UA"/>
              </w:rPr>
            </w:pPr>
            <w:r w:rsidRPr="008B5830">
              <w:rPr>
                <w:rFonts w:ascii="Times New Roman" w:hAnsi="Times New Roman" w:cs="Times New Roman"/>
                <w:sz w:val="22"/>
                <w:szCs w:val="22"/>
                <w:lang w:val="uk-UA"/>
              </w:rPr>
              <w:t>Звіт за результатами аудиту надається англійською та</w:t>
            </w:r>
            <w:r w:rsidR="00A87C8D" w:rsidRPr="008B5830">
              <w:rPr>
                <w:rFonts w:ascii="Times New Roman" w:hAnsi="Times New Roman" w:cs="Times New Roman"/>
                <w:sz w:val="22"/>
                <w:szCs w:val="22"/>
                <w:lang w:val="uk-UA"/>
              </w:rPr>
              <w:t>/або</w:t>
            </w:r>
            <w:r w:rsidRPr="008B5830">
              <w:rPr>
                <w:rFonts w:ascii="Times New Roman" w:hAnsi="Times New Roman" w:cs="Times New Roman"/>
                <w:sz w:val="22"/>
                <w:szCs w:val="22"/>
                <w:lang w:val="uk-UA"/>
              </w:rPr>
              <w:t xml:space="preserve"> українською мовами</w:t>
            </w:r>
            <w:r w:rsidR="00A87C8D" w:rsidRPr="008B5830">
              <w:rPr>
                <w:rFonts w:ascii="Times New Roman" w:hAnsi="Times New Roman" w:cs="Times New Roman"/>
                <w:sz w:val="22"/>
                <w:szCs w:val="22"/>
                <w:lang w:val="uk-UA"/>
              </w:rPr>
              <w:t xml:space="preserve"> </w:t>
            </w:r>
            <w:r w:rsidR="00A87C8D" w:rsidRPr="008B5830">
              <w:rPr>
                <w:rFonts w:ascii="Times New Roman" w:hAnsi="Times New Roman" w:cs="Times New Roman"/>
                <w:b/>
                <w:bCs/>
                <w:i/>
                <w:iCs/>
                <w:sz w:val="22"/>
                <w:szCs w:val="22"/>
                <w:lang w:val="uk-UA"/>
              </w:rPr>
              <w:t>(мова</w:t>
            </w:r>
            <w:r w:rsidR="008B5830">
              <w:rPr>
                <w:rFonts w:ascii="Times New Roman" w:hAnsi="Times New Roman" w:cs="Times New Roman"/>
                <w:b/>
                <w:bCs/>
                <w:i/>
                <w:iCs/>
                <w:sz w:val="22"/>
                <w:szCs w:val="22"/>
                <w:lang w:val="uk-UA"/>
              </w:rPr>
              <w:t>/мови</w:t>
            </w:r>
            <w:r w:rsidR="00A87C8D" w:rsidRPr="008B5830">
              <w:rPr>
                <w:rFonts w:ascii="Times New Roman" w:hAnsi="Times New Roman" w:cs="Times New Roman"/>
                <w:b/>
                <w:bCs/>
                <w:i/>
                <w:iCs/>
                <w:sz w:val="22"/>
                <w:szCs w:val="22"/>
                <w:lang w:val="uk-UA"/>
              </w:rPr>
              <w:t xml:space="preserve"> звіту буд</w:t>
            </w:r>
            <w:r w:rsidR="008B5830">
              <w:rPr>
                <w:rFonts w:ascii="Times New Roman" w:hAnsi="Times New Roman" w:cs="Times New Roman"/>
                <w:b/>
                <w:bCs/>
                <w:i/>
                <w:iCs/>
                <w:sz w:val="22"/>
                <w:szCs w:val="22"/>
                <w:lang w:val="uk-UA"/>
              </w:rPr>
              <w:t>уть</w:t>
            </w:r>
            <w:r w:rsidR="00A87C8D" w:rsidRPr="008B5830">
              <w:rPr>
                <w:rFonts w:ascii="Times New Roman" w:hAnsi="Times New Roman" w:cs="Times New Roman"/>
                <w:b/>
                <w:bCs/>
                <w:i/>
                <w:iCs/>
                <w:sz w:val="22"/>
                <w:szCs w:val="22"/>
                <w:lang w:val="uk-UA"/>
              </w:rPr>
              <w:t xml:space="preserve"> узгоджуватися </w:t>
            </w:r>
            <w:r w:rsidR="008B5830" w:rsidRPr="008B5830">
              <w:rPr>
                <w:rFonts w:ascii="Times New Roman" w:hAnsi="Times New Roman" w:cs="Times New Roman"/>
                <w:b/>
                <w:bCs/>
                <w:i/>
                <w:iCs/>
                <w:sz w:val="22"/>
                <w:szCs w:val="22"/>
                <w:lang w:val="uk-UA"/>
              </w:rPr>
              <w:t>під час укладення договору</w:t>
            </w:r>
            <w:r w:rsidR="00A87C8D" w:rsidRPr="008B5830">
              <w:rPr>
                <w:rFonts w:ascii="Times New Roman" w:hAnsi="Times New Roman" w:cs="Times New Roman"/>
                <w:b/>
                <w:bCs/>
                <w:i/>
                <w:iCs/>
                <w:sz w:val="22"/>
                <w:szCs w:val="22"/>
                <w:lang w:val="uk-UA"/>
              </w:rPr>
              <w:t>)</w:t>
            </w:r>
            <w:r w:rsidR="00A83F6F" w:rsidRPr="008B5830">
              <w:rPr>
                <w:rFonts w:ascii="Times New Roman" w:hAnsi="Times New Roman" w:cs="Times New Roman"/>
                <w:b/>
                <w:bCs/>
                <w:i/>
                <w:iCs/>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NormalWe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C00059E" w:rsidR="00337032" w:rsidRPr="00DD2265" w:rsidRDefault="00337032" w:rsidP="00DD2265">
      <w:pPr>
        <w:pStyle w:val="ListParagraph"/>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w:t>
      </w:r>
      <w:r w:rsidR="00013AE6">
        <w:rPr>
          <w:sz w:val="22"/>
          <w:szCs w:val="22"/>
          <w:lang w:val="uk-UA"/>
        </w:rPr>
        <w:t>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6E28EA">
        <w:rPr>
          <w:sz w:val="22"/>
          <w:szCs w:val="22"/>
          <w:lang w:val="uk-UA"/>
        </w:rPr>
        <w:t xml:space="preserve">Додатку </w:t>
      </w:r>
      <w:r w:rsidR="00001CF8" w:rsidRPr="006E28EA">
        <w:rPr>
          <w:sz w:val="22"/>
          <w:szCs w:val="22"/>
          <w:lang w:val="uk-UA"/>
        </w:rPr>
        <w:t>2</w:t>
      </w:r>
      <w:r w:rsidRPr="006E28EA">
        <w:rPr>
          <w:sz w:val="22"/>
          <w:szCs w:val="22"/>
          <w:lang w:val="uk-UA"/>
        </w:rPr>
        <w:t>.</w:t>
      </w:r>
      <w:r>
        <w:rPr>
          <w:sz w:val="22"/>
          <w:szCs w:val="22"/>
          <w:lang w:val="uk-UA"/>
        </w:rPr>
        <w:t xml:space="preserve"> </w:t>
      </w:r>
      <w:proofErr w:type="spellStart"/>
      <w:r w:rsidRPr="00CA618B">
        <w:rPr>
          <w:rFonts w:eastAsia="Arial Unicode MS"/>
          <w:sz w:val="22"/>
          <w:szCs w:val="22"/>
        </w:rPr>
        <w:t>Згідно</w:t>
      </w:r>
      <w:proofErr w:type="spellEnd"/>
      <w:r w:rsidRPr="00CA618B">
        <w:rPr>
          <w:rFonts w:eastAsia="Arial Unicode MS"/>
          <w:sz w:val="22"/>
          <w:szCs w:val="22"/>
        </w:rPr>
        <w:t xml:space="preserve"> </w:t>
      </w:r>
      <w:proofErr w:type="spellStart"/>
      <w:r w:rsidRPr="00CA618B">
        <w:rPr>
          <w:rFonts w:eastAsia="Arial Unicode MS"/>
          <w:sz w:val="22"/>
          <w:szCs w:val="22"/>
        </w:rPr>
        <w:t>політик</w:t>
      </w:r>
      <w:proofErr w:type="spellEnd"/>
      <w:r w:rsidRPr="00CA618B">
        <w:rPr>
          <w:rFonts w:eastAsia="Arial Unicode MS"/>
          <w:sz w:val="22"/>
          <w:szCs w:val="22"/>
        </w:rPr>
        <w:t xml:space="preserve"> ТЧХУ </w:t>
      </w:r>
      <w:proofErr w:type="spellStart"/>
      <w:r w:rsidRPr="00CA618B">
        <w:rPr>
          <w:rFonts w:eastAsia="Arial Unicode MS"/>
          <w:sz w:val="22"/>
          <w:szCs w:val="22"/>
        </w:rPr>
        <w:t>передплата</w:t>
      </w:r>
      <w:proofErr w:type="spellEnd"/>
      <w:r w:rsidRPr="00CA618B">
        <w:rPr>
          <w:rFonts w:eastAsia="Arial Unicode MS"/>
          <w:sz w:val="22"/>
          <w:szCs w:val="22"/>
        </w:rPr>
        <w:t xml:space="preserve"> </w:t>
      </w:r>
      <w:proofErr w:type="spellStart"/>
      <w:r w:rsidRPr="00CA618B">
        <w:rPr>
          <w:rFonts w:eastAsia="Arial Unicode MS"/>
          <w:sz w:val="22"/>
          <w:szCs w:val="22"/>
        </w:rPr>
        <w:t>може</w:t>
      </w:r>
      <w:proofErr w:type="spellEnd"/>
      <w:r w:rsidRPr="00CA618B">
        <w:rPr>
          <w:rFonts w:eastAsia="Arial Unicode MS"/>
          <w:sz w:val="22"/>
          <w:szCs w:val="22"/>
        </w:rPr>
        <w:t xml:space="preserve"> </w:t>
      </w:r>
      <w:proofErr w:type="spellStart"/>
      <w:r w:rsidRPr="00CA618B">
        <w:rPr>
          <w:rFonts w:eastAsia="Arial Unicode MS"/>
          <w:sz w:val="22"/>
          <w:szCs w:val="22"/>
        </w:rPr>
        <w:t>застосовуватись</w:t>
      </w:r>
      <w:proofErr w:type="spellEnd"/>
      <w:r w:rsidRPr="00CA618B">
        <w:rPr>
          <w:rFonts w:eastAsia="Arial Unicode MS"/>
          <w:sz w:val="22"/>
          <w:szCs w:val="22"/>
        </w:rPr>
        <w:t xml:space="preserve"> </w:t>
      </w:r>
      <w:proofErr w:type="spellStart"/>
      <w:r w:rsidRPr="00CA618B">
        <w:rPr>
          <w:rFonts w:eastAsia="Arial Unicode MS"/>
          <w:sz w:val="22"/>
          <w:szCs w:val="22"/>
        </w:rPr>
        <w:t>лише</w:t>
      </w:r>
      <w:proofErr w:type="spellEnd"/>
      <w:r w:rsidRPr="00CA618B">
        <w:rPr>
          <w:rFonts w:eastAsia="Arial Unicode MS"/>
          <w:sz w:val="22"/>
          <w:szCs w:val="22"/>
        </w:rPr>
        <w:t xml:space="preserve"> як </w:t>
      </w:r>
      <w:proofErr w:type="spellStart"/>
      <w:r w:rsidRPr="00CA618B">
        <w:rPr>
          <w:rFonts w:eastAsia="Arial Unicode MS"/>
          <w:sz w:val="22"/>
          <w:szCs w:val="22"/>
        </w:rPr>
        <w:t>виключення</w:t>
      </w:r>
      <w:proofErr w:type="spellEnd"/>
      <w:r w:rsidRPr="00CA618B">
        <w:rPr>
          <w:rFonts w:eastAsia="Arial Unicode MS"/>
          <w:sz w:val="22"/>
          <w:szCs w:val="22"/>
        </w:rPr>
        <w:t xml:space="preserve"> та </w:t>
      </w:r>
      <w:proofErr w:type="spellStart"/>
      <w:r w:rsidRPr="00CA618B">
        <w:rPr>
          <w:rFonts w:eastAsia="Arial Unicode MS"/>
          <w:sz w:val="22"/>
          <w:szCs w:val="22"/>
        </w:rPr>
        <w:t>становити</w:t>
      </w:r>
      <w:proofErr w:type="spellEnd"/>
      <w:r w:rsidRPr="00CA618B">
        <w:rPr>
          <w:rFonts w:eastAsia="Arial Unicode MS"/>
          <w:sz w:val="22"/>
          <w:szCs w:val="22"/>
        </w:rPr>
        <w:t xml:space="preserve"> не </w:t>
      </w:r>
      <w:proofErr w:type="spellStart"/>
      <w:r w:rsidRPr="00CA618B">
        <w:rPr>
          <w:rFonts w:eastAsia="Arial Unicode MS"/>
          <w:sz w:val="22"/>
          <w:szCs w:val="22"/>
        </w:rPr>
        <w:t>більше</w:t>
      </w:r>
      <w:proofErr w:type="spellEnd"/>
      <w:r w:rsidRPr="00CA618B">
        <w:rPr>
          <w:rFonts w:eastAsia="Arial Unicode MS"/>
          <w:sz w:val="22"/>
          <w:szCs w:val="22"/>
        </w:rPr>
        <w:t xml:space="preserve"> </w:t>
      </w:r>
      <w:r>
        <w:rPr>
          <w:rFonts w:eastAsia="Arial Unicode MS"/>
          <w:sz w:val="22"/>
          <w:szCs w:val="22"/>
        </w:rPr>
        <w:t>5</w:t>
      </w:r>
      <w:r w:rsidRPr="00CA618B">
        <w:rPr>
          <w:rFonts w:eastAsia="Arial Unicode MS"/>
          <w:sz w:val="22"/>
          <w:szCs w:val="22"/>
        </w:rPr>
        <w:t>0%</w:t>
      </w:r>
      <w:r w:rsidR="0001174B">
        <w:rPr>
          <w:rFonts w:eastAsia="Arial Unicode MS"/>
          <w:sz w:val="22"/>
          <w:szCs w:val="22"/>
          <w:lang w:val="uk-UA"/>
        </w:rPr>
        <w:t>.</w:t>
      </w:r>
    </w:p>
    <w:p w14:paraId="68B8F526" w14:textId="46DBB2AB" w:rsidR="00E152FF" w:rsidRDefault="0062592A" w:rsidP="00E152FF">
      <w:pPr>
        <w:pStyle w:val="ListParagraph"/>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001CF8">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ListParagraph"/>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ListParagraph"/>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8C37534"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625794">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5E4C27A" w14:textId="58AA9A3A" w:rsidR="00013AE6" w:rsidRPr="00013AE6" w:rsidRDefault="00013AE6" w:rsidP="00013AE6">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до </w:t>
      </w:r>
      <w:r w:rsidRPr="005F47C8">
        <w:rPr>
          <w:sz w:val="22"/>
          <w:szCs w:val="22"/>
          <w:lang w:val="uk-UA"/>
        </w:rPr>
        <w:t xml:space="preserve">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FFA4F7D" w:rsidR="00F03751" w:rsidRPr="00193805" w:rsidRDefault="4090B5BD" w:rsidP="4090B5BD">
      <w:pPr>
        <w:ind w:firstLine="357"/>
        <w:jc w:val="both"/>
        <w:textAlignment w:val="baseline"/>
        <w:rPr>
          <w:sz w:val="22"/>
          <w:szCs w:val="22"/>
          <w:lang w:val="uk-UA" w:eastAsia="uk-UA"/>
        </w:rPr>
      </w:pPr>
      <w:proofErr w:type="spellStart"/>
      <w:r w:rsidRPr="003F4BDA">
        <w:rPr>
          <w:color w:val="000000" w:themeColor="text1"/>
          <w:sz w:val="22"/>
          <w:szCs w:val="22"/>
          <w:lang w:eastAsia="uk-UA"/>
        </w:rPr>
        <w:t>Запитання</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щодо</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цінової</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пропозиції</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надсилайте</w:t>
      </w:r>
      <w:proofErr w:type="spellEnd"/>
      <w:r w:rsidRPr="003F4BDA">
        <w:rPr>
          <w:color w:val="000000" w:themeColor="text1"/>
          <w:sz w:val="22"/>
          <w:szCs w:val="22"/>
          <w:lang w:eastAsia="uk-UA"/>
        </w:rPr>
        <w:t xml:space="preserve"> на </w:t>
      </w:r>
      <w:proofErr w:type="spellStart"/>
      <w:r w:rsidRPr="003F4BDA">
        <w:rPr>
          <w:color w:val="000000" w:themeColor="text1"/>
          <w:sz w:val="22"/>
          <w:szCs w:val="22"/>
          <w:lang w:eastAsia="uk-UA"/>
        </w:rPr>
        <w:t>електронну</w:t>
      </w:r>
      <w:proofErr w:type="spellEnd"/>
      <w:r w:rsidRPr="003F4BDA">
        <w:rPr>
          <w:color w:val="000000" w:themeColor="text1"/>
          <w:sz w:val="22"/>
          <w:szCs w:val="22"/>
          <w:lang w:eastAsia="uk-UA"/>
        </w:rPr>
        <w:t xml:space="preserve"> </w:t>
      </w:r>
      <w:proofErr w:type="spellStart"/>
      <w:r w:rsidRPr="003F4BDA">
        <w:rPr>
          <w:color w:val="000000" w:themeColor="text1"/>
          <w:sz w:val="22"/>
          <w:szCs w:val="22"/>
          <w:lang w:eastAsia="uk-UA"/>
        </w:rPr>
        <w:t>пошту</w:t>
      </w:r>
      <w:proofErr w:type="spellEnd"/>
      <w:r w:rsidRPr="003F4BDA">
        <w:rPr>
          <w:color w:val="000000" w:themeColor="text1"/>
          <w:sz w:val="22"/>
          <w:szCs w:val="22"/>
          <w:lang w:eastAsia="uk-UA"/>
        </w:rPr>
        <w:t xml:space="preserve">: </w:t>
      </w:r>
      <w:hyperlink r:id="rId8">
        <w:r w:rsidRPr="003F4BDA">
          <w:rPr>
            <w:rStyle w:val="Hyperlink"/>
            <w:sz w:val="22"/>
            <w:szCs w:val="22"/>
            <w:lang w:eastAsia="uk-UA"/>
          </w:rPr>
          <w:t>tender@redcross.org.ua</w:t>
        </w:r>
      </w:hyperlink>
      <w:r w:rsidRPr="003F4BDA">
        <w:rPr>
          <w:color w:val="000000" w:themeColor="text1"/>
          <w:sz w:val="22"/>
          <w:szCs w:val="22"/>
          <w:lang w:eastAsia="uk-UA"/>
        </w:rPr>
        <w:t xml:space="preserve"> </w:t>
      </w:r>
      <w:proofErr w:type="gramStart"/>
      <w:r w:rsidRPr="003F4BDA">
        <w:rPr>
          <w:color w:val="000000" w:themeColor="text1"/>
          <w:sz w:val="22"/>
          <w:szCs w:val="22"/>
          <w:lang w:eastAsia="uk-UA"/>
        </w:rPr>
        <w:t xml:space="preserve">до  </w:t>
      </w:r>
      <w:r w:rsidR="003A0230" w:rsidRPr="00E65CFF">
        <w:rPr>
          <w:strike/>
          <w:color w:val="EE0000"/>
          <w:sz w:val="22"/>
          <w:szCs w:val="22"/>
          <w:lang w:val="uk-UA" w:eastAsia="uk-UA"/>
        </w:rPr>
        <w:t>12</w:t>
      </w:r>
      <w:r w:rsidRPr="00E65CFF">
        <w:rPr>
          <w:strike/>
          <w:color w:val="EE0000"/>
          <w:sz w:val="22"/>
          <w:szCs w:val="22"/>
          <w:lang w:eastAsia="uk-UA"/>
        </w:rPr>
        <w:t>.</w:t>
      </w:r>
      <w:r w:rsidR="003A0230" w:rsidRPr="00E65CFF">
        <w:rPr>
          <w:strike/>
          <w:color w:val="EE0000"/>
          <w:sz w:val="22"/>
          <w:szCs w:val="22"/>
          <w:lang w:val="uk-UA" w:eastAsia="uk-UA"/>
        </w:rPr>
        <w:t>03</w:t>
      </w:r>
      <w:r w:rsidRPr="00E65CFF">
        <w:rPr>
          <w:strike/>
          <w:color w:val="EE0000"/>
          <w:sz w:val="22"/>
          <w:szCs w:val="22"/>
          <w:lang w:eastAsia="uk-UA"/>
        </w:rPr>
        <w:t>.202</w:t>
      </w:r>
      <w:r w:rsidR="003A0230" w:rsidRPr="00E65CFF">
        <w:rPr>
          <w:strike/>
          <w:color w:val="EE0000"/>
          <w:sz w:val="22"/>
          <w:szCs w:val="22"/>
          <w:lang w:val="uk-UA" w:eastAsia="uk-UA"/>
        </w:rPr>
        <w:t>6</w:t>
      </w:r>
      <w:r w:rsidRPr="00E65CFF">
        <w:rPr>
          <w:strike/>
          <w:color w:val="EE0000"/>
          <w:sz w:val="22"/>
          <w:szCs w:val="22"/>
          <w:lang w:eastAsia="uk-UA"/>
        </w:rPr>
        <w:t>р</w:t>
      </w:r>
      <w:r w:rsidRPr="00E65CFF">
        <w:rPr>
          <w:b/>
          <w:bCs/>
          <w:strike/>
          <w:color w:val="EE0000"/>
          <w:sz w:val="22"/>
          <w:szCs w:val="22"/>
          <w:lang w:eastAsia="uk-UA"/>
        </w:rPr>
        <w:t>.</w:t>
      </w:r>
      <w:proofErr w:type="gramEnd"/>
      <w:r w:rsidRPr="00E65CFF">
        <w:rPr>
          <w:color w:val="EE0000"/>
          <w:sz w:val="22"/>
          <w:szCs w:val="22"/>
          <w:lang w:eastAsia="uk-UA"/>
        </w:rPr>
        <w:t> </w:t>
      </w:r>
      <w:r w:rsidR="00193805" w:rsidRPr="00193805">
        <w:rPr>
          <w:sz w:val="22"/>
          <w:szCs w:val="22"/>
          <w:lang w:val="uk-UA" w:eastAsia="uk-UA"/>
        </w:rPr>
        <w:t>18.03.2026р.</w:t>
      </w:r>
    </w:p>
    <w:p w14:paraId="54649286" w14:textId="77777777" w:rsidR="00D26CFC" w:rsidRPr="003F4BDA" w:rsidRDefault="00D26CFC" w:rsidP="00CC0B16">
      <w:pPr>
        <w:ind w:firstLine="357"/>
        <w:jc w:val="both"/>
        <w:textAlignment w:val="baseline"/>
        <w:rPr>
          <w:b/>
          <w:bCs/>
          <w:color w:val="000000"/>
          <w:sz w:val="22"/>
          <w:szCs w:val="22"/>
          <w:lang w:val="uk-UA" w:eastAsia="uk-UA"/>
        </w:rPr>
      </w:pPr>
    </w:p>
    <w:p w14:paraId="3155EE8E" w14:textId="21927A79" w:rsidR="00F03751" w:rsidRPr="00C84108" w:rsidRDefault="4090B5BD" w:rsidP="4090B5BD">
      <w:pPr>
        <w:ind w:firstLine="357"/>
        <w:jc w:val="both"/>
        <w:textAlignment w:val="baseline"/>
        <w:rPr>
          <w:sz w:val="22"/>
          <w:szCs w:val="22"/>
          <w:lang w:eastAsia="uk-UA"/>
        </w:rPr>
      </w:pPr>
      <w:proofErr w:type="spellStart"/>
      <w:r w:rsidRPr="003F4BDA">
        <w:rPr>
          <w:b/>
          <w:bCs/>
          <w:color w:val="000000" w:themeColor="text1"/>
          <w:sz w:val="22"/>
          <w:szCs w:val="22"/>
          <w:lang w:eastAsia="uk-UA"/>
        </w:rPr>
        <w:t>Цінові</w:t>
      </w:r>
      <w:proofErr w:type="spellEnd"/>
      <w:r w:rsidRPr="003F4BDA">
        <w:rPr>
          <w:b/>
          <w:bCs/>
          <w:color w:val="000000" w:themeColor="text1"/>
          <w:sz w:val="22"/>
          <w:szCs w:val="22"/>
          <w:lang w:eastAsia="uk-UA"/>
        </w:rPr>
        <w:t xml:space="preserve"> </w:t>
      </w:r>
      <w:proofErr w:type="spellStart"/>
      <w:r w:rsidRPr="003F4BDA">
        <w:rPr>
          <w:b/>
          <w:bCs/>
          <w:color w:val="000000" w:themeColor="text1"/>
          <w:sz w:val="22"/>
          <w:szCs w:val="22"/>
          <w:lang w:eastAsia="uk-UA"/>
        </w:rPr>
        <w:t>пропозиції</w:t>
      </w:r>
      <w:proofErr w:type="spellEnd"/>
      <w:r w:rsidRPr="003F4BDA">
        <w:rPr>
          <w:b/>
          <w:bCs/>
          <w:color w:val="000000" w:themeColor="text1"/>
          <w:sz w:val="22"/>
          <w:szCs w:val="22"/>
          <w:lang w:eastAsia="uk-UA"/>
        </w:rPr>
        <w:t xml:space="preserve"> </w:t>
      </w:r>
      <w:proofErr w:type="spellStart"/>
      <w:r w:rsidRPr="003F4BDA">
        <w:rPr>
          <w:b/>
          <w:bCs/>
          <w:color w:val="000000" w:themeColor="text1"/>
          <w:sz w:val="22"/>
          <w:szCs w:val="22"/>
          <w:lang w:eastAsia="uk-UA"/>
        </w:rPr>
        <w:t>приймаються</w:t>
      </w:r>
      <w:proofErr w:type="spellEnd"/>
      <w:r w:rsidRPr="003F4BDA">
        <w:rPr>
          <w:b/>
          <w:bCs/>
          <w:color w:val="000000" w:themeColor="text1"/>
          <w:sz w:val="22"/>
          <w:szCs w:val="22"/>
          <w:lang w:eastAsia="uk-UA"/>
        </w:rPr>
        <w:t xml:space="preserve"> на </w:t>
      </w:r>
      <w:proofErr w:type="spellStart"/>
      <w:r w:rsidRPr="003F4BDA">
        <w:rPr>
          <w:b/>
          <w:bCs/>
          <w:color w:val="000000" w:themeColor="text1"/>
          <w:sz w:val="22"/>
          <w:szCs w:val="22"/>
          <w:lang w:eastAsia="uk-UA"/>
        </w:rPr>
        <w:t>електронну</w:t>
      </w:r>
      <w:proofErr w:type="spellEnd"/>
      <w:r w:rsidRPr="003F4BDA">
        <w:rPr>
          <w:b/>
          <w:bCs/>
          <w:color w:val="000000" w:themeColor="text1"/>
          <w:sz w:val="22"/>
          <w:szCs w:val="22"/>
          <w:lang w:eastAsia="uk-UA"/>
        </w:rPr>
        <w:t xml:space="preserve"> </w:t>
      </w:r>
      <w:proofErr w:type="spellStart"/>
      <w:r w:rsidRPr="003F4BDA">
        <w:rPr>
          <w:b/>
          <w:bCs/>
          <w:color w:val="000000" w:themeColor="text1"/>
          <w:sz w:val="22"/>
          <w:szCs w:val="22"/>
          <w:lang w:eastAsia="uk-UA"/>
        </w:rPr>
        <w:t>пошту</w:t>
      </w:r>
      <w:proofErr w:type="spellEnd"/>
      <w:r w:rsidRPr="003F4BDA">
        <w:rPr>
          <w:b/>
          <w:bCs/>
          <w:color w:val="000000" w:themeColor="text1"/>
          <w:sz w:val="22"/>
          <w:szCs w:val="22"/>
          <w:lang w:eastAsia="uk-UA"/>
        </w:rPr>
        <w:t>:</w:t>
      </w:r>
      <w:r w:rsidRPr="003F4BDA">
        <w:rPr>
          <w:color w:val="000000" w:themeColor="text1"/>
          <w:sz w:val="22"/>
          <w:szCs w:val="22"/>
          <w:lang w:eastAsia="uk-UA"/>
        </w:rPr>
        <w:t xml:space="preserve"> </w:t>
      </w:r>
      <w:hyperlink r:id="rId9">
        <w:r w:rsidRPr="003F4BDA">
          <w:rPr>
            <w:rStyle w:val="Hyperlink"/>
            <w:sz w:val="22"/>
            <w:szCs w:val="22"/>
            <w:lang w:eastAsia="uk-UA"/>
          </w:rPr>
          <w:t>tender@redcross.org.ua</w:t>
        </w:r>
      </w:hyperlink>
      <w:r w:rsidRPr="003F4BDA">
        <w:rPr>
          <w:color w:val="000000" w:themeColor="text1"/>
          <w:sz w:val="22"/>
          <w:szCs w:val="22"/>
          <w:lang w:eastAsia="uk-UA"/>
        </w:rPr>
        <w:t xml:space="preserve">  </w:t>
      </w:r>
      <w:r w:rsidRPr="003F4BDA">
        <w:rPr>
          <w:b/>
          <w:bCs/>
          <w:color w:val="000000" w:themeColor="text1"/>
          <w:sz w:val="22"/>
          <w:szCs w:val="22"/>
          <w:lang w:eastAsia="uk-UA"/>
        </w:rPr>
        <w:t xml:space="preserve">до </w:t>
      </w:r>
      <w:r w:rsidR="003A0230" w:rsidRPr="00C15D7A">
        <w:rPr>
          <w:b/>
          <w:bCs/>
          <w:strike/>
          <w:color w:val="EE0000"/>
          <w:sz w:val="22"/>
          <w:szCs w:val="22"/>
          <w:lang w:val="uk-UA" w:eastAsia="uk-UA"/>
        </w:rPr>
        <w:t>13</w:t>
      </w:r>
      <w:r w:rsidRPr="00C15D7A">
        <w:rPr>
          <w:b/>
          <w:bCs/>
          <w:strike/>
          <w:color w:val="EE0000"/>
          <w:sz w:val="22"/>
          <w:szCs w:val="22"/>
          <w:lang w:eastAsia="uk-UA"/>
        </w:rPr>
        <w:t>.</w:t>
      </w:r>
      <w:r w:rsidR="003A0230" w:rsidRPr="00C15D7A">
        <w:rPr>
          <w:b/>
          <w:bCs/>
          <w:strike/>
          <w:color w:val="EE0000"/>
          <w:sz w:val="22"/>
          <w:szCs w:val="22"/>
          <w:lang w:val="uk-UA" w:eastAsia="uk-UA"/>
        </w:rPr>
        <w:t>03</w:t>
      </w:r>
      <w:r w:rsidRPr="00C15D7A">
        <w:rPr>
          <w:b/>
          <w:bCs/>
          <w:strike/>
          <w:color w:val="EE0000"/>
          <w:sz w:val="22"/>
          <w:szCs w:val="22"/>
          <w:lang w:eastAsia="uk-UA"/>
        </w:rPr>
        <w:t>.202</w:t>
      </w:r>
      <w:r w:rsidR="003A0230" w:rsidRPr="00C15D7A">
        <w:rPr>
          <w:b/>
          <w:bCs/>
          <w:strike/>
          <w:color w:val="EE0000"/>
          <w:sz w:val="22"/>
          <w:szCs w:val="22"/>
          <w:lang w:val="uk-UA" w:eastAsia="uk-UA"/>
        </w:rPr>
        <w:t>6</w:t>
      </w:r>
      <w:r w:rsidRPr="00C15D7A">
        <w:rPr>
          <w:b/>
          <w:bCs/>
          <w:strike/>
          <w:color w:val="EE0000"/>
          <w:sz w:val="22"/>
          <w:szCs w:val="22"/>
          <w:lang w:eastAsia="uk-UA"/>
        </w:rPr>
        <w:t xml:space="preserve"> р</w:t>
      </w:r>
      <w:r w:rsidR="00C15D7A" w:rsidRPr="00C15D7A">
        <w:rPr>
          <w:b/>
          <w:bCs/>
          <w:strike/>
          <w:color w:val="EE0000"/>
          <w:sz w:val="22"/>
          <w:szCs w:val="22"/>
          <w:lang w:val="uk-UA" w:eastAsia="uk-UA"/>
        </w:rPr>
        <w:t>оку</w:t>
      </w:r>
      <w:r w:rsidRPr="00C15D7A">
        <w:rPr>
          <w:b/>
          <w:bCs/>
          <w:color w:val="EE0000"/>
          <w:sz w:val="22"/>
          <w:szCs w:val="22"/>
          <w:lang w:eastAsia="uk-UA"/>
        </w:rPr>
        <w:t xml:space="preserve"> </w:t>
      </w:r>
      <w:r w:rsidRPr="4090B5BD">
        <w:rPr>
          <w:b/>
          <w:bCs/>
          <w:color w:val="000000" w:themeColor="text1"/>
          <w:sz w:val="22"/>
          <w:szCs w:val="22"/>
          <w:lang w:eastAsia="uk-UA"/>
        </w:rPr>
        <w:t>до</w:t>
      </w:r>
      <w:r w:rsidR="00193805">
        <w:rPr>
          <w:b/>
          <w:bCs/>
          <w:color w:val="000000" w:themeColor="text1"/>
          <w:sz w:val="22"/>
          <w:szCs w:val="22"/>
          <w:lang w:val="uk-UA" w:eastAsia="uk-UA"/>
        </w:rPr>
        <w:t xml:space="preserve"> 19.0</w:t>
      </w:r>
      <w:r w:rsidR="00A03B87">
        <w:rPr>
          <w:b/>
          <w:bCs/>
          <w:color w:val="000000" w:themeColor="text1"/>
          <w:sz w:val="22"/>
          <w:szCs w:val="22"/>
          <w:lang w:val="uk-UA" w:eastAsia="uk-UA"/>
        </w:rPr>
        <w:t>3</w:t>
      </w:r>
      <w:r w:rsidR="00193805">
        <w:rPr>
          <w:b/>
          <w:bCs/>
          <w:color w:val="000000" w:themeColor="text1"/>
          <w:sz w:val="22"/>
          <w:szCs w:val="22"/>
          <w:lang w:val="uk-UA" w:eastAsia="uk-UA"/>
        </w:rPr>
        <w:t>.2026</w:t>
      </w:r>
      <w:r w:rsidR="00C15D7A">
        <w:rPr>
          <w:b/>
          <w:bCs/>
          <w:color w:val="000000" w:themeColor="text1"/>
          <w:sz w:val="22"/>
          <w:szCs w:val="22"/>
          <w:lang w:val="uk-UA" w:eastAsia="uk-UA"/>
        </w:rPr>
        <w:t xml:space="preserve"> року до </w:t>
      </w:r>
      <w:r w:rsidRPr="4090B5BD">
        <w:rPr>
          <w:b/>
          <w:bCs/>
          <w:color w:val="000000" w:themeColor="text1"/>
          <w:sz w:val="22"/>
          <w:szCs w:val="22"/>
          <w:lang w:eastAsia="uk-UA"/>
        </w:rPr>
        <w:t>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E2483DC"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9A4FFB">
        <w:rPr>
          <w:sz w:val="22"/>
          <w:szCs w:val="22"/>
          <w:lang w:val="uk-UA"/>
        </w:rPr>
        <w:t>«</w:t>
      </w:r>
      <w:r w:rsidR="008E179E" w:rsidRPr="009A4FFB">
        <w:rPr>
          <w:bCs/>
          <w:sz w:val="22"/>
          <w:szCs w:val="22"/>
          <w:lang w:val="uk-UA"/>
        </w:rPr>
        <w:t>№</w:t>
      </w:r>
      <w:r w:rsidR="003528E9" w:rsidRPr="009A4FFB">
        <w:rPr>
          <w:bCs/>
          <w:sz w:val="22"/>
          <w:szCs w:val="22"/>
          <w:lang w:val="uk-UA"/>
        </w:rPr>
        <w:t>2785</w:t>
      </w:r>
      <w:r w:rsidR="003528E9" w:rsidRPr="009A4FFB">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DC003A">
        <w:rPr>
          <w:bCs/>
          <w:color w:val="FF0000"/>
          <w:lang w:val="uk-UA"/>
        </w:rPr>
        <w:t xml:space="preserve">послуг незалежного аудиту згідно </w:t>
      </w:r>
      <w:r w:rsidR="00DC003A">
        <w:rPr>
          <w:bCs/>
          <w:color w:val="FF0000"/>
          <w:lang w:val="en-US"/>
        </w:rPr>
        <w:t>ISO</w:t>
      </w:r>
      <w:r w:rsidR="00DC003A" w:rsidRPr="00FF19AE">
        <w:rPr>
          <w:bCs/>
          <w:color w:val="FF0000"/>
        </w:rPr>
        <w:t xml:space="preserve"> </w:t>
      </w:r>
      <w:r w:rsidR="00DC003A">
        <w:rPr>
          <w:bCs/>
          <w:color w:val="FF0000"/>
          <w:lang w:val="uk-UA"/>
        </w:rPr>
        <w:t>37001</w:t>
      </w:r>
      <w:r w:rsidR="009A4FFB">
        <w:rPr>
          <w:bCs/>
          <w:color w:val="FF0000"/>
          <w:lang w:val="uk-UA"/>
        </w:rPr>
        <w:t xml:space="preserve"> </w:t>
      </w:r>
      <w:r w:rsidR="009A4FFB" w:rsidRPr="009A4FFB">
        <w:rPr>
          <w:bCs/>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214BE7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001CF8">
        <w:rPr>
          <w:sz w:val="22"/>
          <w:szCs w:val="22"/>
          <w:lang w:val="uk-UA"/>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Hyperlink"/>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CD7FEB0" w:rsidR="00142094" w:rsidRDefault="002A13C5" w:rsidP="0062579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625794">
        <w:rPr>
          <w:rStyle w:val="hps"/>
          <w:sz w:val="22"/>
          <w:szCs w:val="22"/>
          <w:lang w:val="uk-UA"/>
        </w:rPr>
        <w:t>.</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068FE2E7" w14:textId="77777777" w:rsidR="00625794" w:rsidRDefault="00625794"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BodyText"/>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1 до Запиту</w:t>
      </w:r>
    </w:p>
    <w:p w14:paraId="659DE783" w14:textId="77777777" w:rsidR="00625794" w:rsidRDefault="00625794" w:rsidP="00992F46">
      <w:pPr>
        <w:jc w:val="right"/>
        <w:rPr>
          <w:b/>
          <w:spacing w:val="-4"/>
          <w:sz w:val="22"/>
          <w:szCs w:val="22"/>
          <w:lang w:val="uk-UA"/>
        </w:rPr>
      </w:pPr>
    </w:p>
    <w:p w14:paraId="20DBB4DA" w14:textId="77777777" w:rsidR="00625794" w:rsidRDefault="00625794" w:rsidP="00992F46">
      <w:pPr>
        <w:jc w:val="right"/>
        <w:rPr>
          <w:b/>
          <w:spacing w:val="-4"/>
          <w:sz w:val="22"/>
          <w:szCs w:val="22"/>
          <w:lang w:val="uk-UA"/>
        </w:rPr>
      </w:pPr>
    </w:p>
    <w:p w14:paraId="036D0CFD" w14:textId="79F6FF29" w:rsidR="00625794" w:rsidRDefault="00625794" w:rsidP="00625794">
      <w:pPr>
        <w:jc w:val="center"/>
        <w:rPr>
          <w:b/>
          <w:spacing w:val="-4"/>
          <w:sz w:val="22"/>
          <w:szCs w:val="22"/>
          <w:lang w:val="uk-UA"/>
        </w:rPr>
      </w:pPr>
      <w:r>
        <w:rPr>
          <w:b/>
          <w:spacing w:val="-4"/>
          <w:sz w:val="22"/>
          <w:szCs w:val="22"/>
          <w:lang w:val="uk-UA"/>
        </w:rPr>
        <w:t>ТЕХНІЧНЕ ЗАВДАННЯ</w:t>
      </w:r>
    </w:p>
    <w:p w14:paraId="53FDA1F9" w14:textId="77777777" w:rsidR="00035FE6" w:rsidRDefault="00035FE6" w:rsidP="00A611CD">
      <w:pPr>
        <w:jc w:val="center"/>
        <w:rPr>
          <w:bCs/>
          <w:spacing w:val="-4"/>
          <w:sz w:val="22"/>
          <w:szCs w:val="22"/>
          <w:lang w:val="uk-UA"/>
        </w:rPr>
      </w:pPr>
    </w:p>
    <w:p w14:paraId="1F8B96B6" w14:textId="41361CDA" w:rsidR="00A611CD" w:rsidRPr="009C3037" w:rsidRDefault="00A611CD" w:rsidP="00A611CD">
      <w:pPr>
        <w:jc w:val="center"/>
        <w:rPr>
          <w:bCs/>
          <w:spacing w:val="-4"/>
          <w:sz w:val="22"/>
          <w:szCs w:val="22"/>
          <w:lang w:val="uk-UA"/>
        </w:rPr>
      </w:pPr>
      <w:r w:rsidRPr="009C3037">
        <w:rPr>
          <w:bCs/>
          <w:spacing w:val="-4"/>
          <w:sz w:val="22"/>
          <w:szCs w:val="22"/>
          <w:lang w:val="uk-UA"/>
        </w:rPr>
        <w:t xml:space="preserve">Товариство Червоного Хреста України </w:t>
      </w:r>
      <w:r w:rsidR="009C3037" w:rsidRPr="009C3037">
        <w:rPr>
          <w:bCs/>
          <w:spacing w:val="-4"/>
          <w:sz w:val="22"/>
          <w:szCs w:val="22"/>
          <w:lang w:val="uk-UA"/>
        </w:rPr>
        <w:t xml:space="preserve">планує </w:t>
      </w:r>
      <w:r w:rsidRPr="009C3037">
        <w:rPr>
          <w:bCs/>
          <w:spacing w:val="-4"/>
          <w:sz w:val="22"/>
          <w:szCs w:val="22"/>
          <w:lang w:val="uk-UA"/>
        </w:rPr>
        <w:t>проведення незалежного внутрішнього аудиту Системи управління протидії корупції (СУПК) з метою:</w:t>
      </w:r>
    </w:p>
    <w:p w14:paraId="492177D1" w14:textId="4B09566C" w:rsidR="00A611CD" w:rsidRPr="009C3037" w:rsidRDefault="00A611CD" w:rsidP="009C3037">
      <w:pPr>
        <w:pStyle w:val="ListParagraph"/>
        <w:numPr>
          <w:ilvl w:val="0"/>
          <w:numId w:val="2"/>
        </w:numPr>
        <w:rPr>
          <w:bCs/>
          <w:spacing w:val="-4"/>
          <w:sz w:val="22"/>
          <w:szCs w:val="22"/>
          <w:lang w:val="uk-UA"/>
        </w:rPr>
      </w:pPr>
      <w:r w:rsidRPr="009C3037">
        <w:rPr>
          <w:bCs/>
          <w:spacing w:val="-4"/>
          <w:sz w:val="22"/>
          <w:szCs w:val="22"/>
          <w:lang w:val="uk-UA"/>
        </w:rPr>
        <w:t>оцінки відповідності СУПК вимогам стандарту ISO 37001:2016;</w:t>
      </w:r>
    </w:p>
    <w:p w14:paraId="23FE7381" w14:textId="2D585B25" w:rsidR="00A611CD" w:rsidRPr="009C3037" w:rsidRDefault="00A611CD" w:rsidP="009C3037">
      <w:pPr>
        <w:pStyle w:val="ListParagraph"/>
        <w:numPr>
          <w:ilvl w:val="0"/>
          <w:numId w:val="2"/>
        </w:numPr>
        <w:rPr>
          <w:bCs/>
          <w:spacing w:val="-4"/>
          <w:sz w:val="22"/>
          <w:szCs w:val="22"/>
          <w:lang w:val="uk-UA"/>
        </w:rPr>
      </w:pPr>
      <w:r w:rsidRPr="009C3037">
        <w:rPr>
          <w:bCs/>
          <w:spacing w:val="-4"/>
          <w:sz w:val="22"/>
          <w:szCs w:val="22"/>
          <w:lang w:val="uk-UA"/>
        </w:rPr>
        <w:t>оцінки ефективності та фактичного впровадження ключових елементів СУПК;</w:t>
      </w:r>
    </w:p>
    <w:p w14:paraId="73A1E8E3" w14:textId="524C27C9" w:rsidR="00A611CD" w:rsidRPr="009C3037" w:rsidRDefault="00A611CD" w:rsidP="009C3037">
      <w:pPr>
        <w:pStyle w:val="ListParagraph"/>
        <w:numPr>
          <w:ilvl w:val="0"/>
          <w:numId w:val="2"/>
        </w:numPr>
        <w:rPr>
          <w:bCs/>
          <w:spacing w:val="-4"/>
          <w:sz w:val="22"/>
          <w:szCs w:val="22"/>
          <w:lang w:val="uk-UA"/>
        </w:rPr>
      </w:pPr>
      <w:r w:rsidRPr="009C3037">
        <w:rPr>
          <w:bCs/>
          <w:spacing w:val="-4"/>
          <w:sz w:val="22"/>
          <w:szCs w:val="22"/>
          <w:lang w:val="uk-UA"/>
        </w:rPr>
        <w:t>надання незалежної професійної оцінки функціонування СУПК;</w:t>
      </w:r>
    </w:p>
    <w:p w14:paraId="2570422E" w14:textId="4AA0125C" w:rsidR="00A611CD" w:rsidRDefault="00A611CD" w:rsidP="002660E5">
      <w:pPr>
        <w:pStyle w:val="ListParagraph"/>
        <w:numPr>
          <w:ilvl w:val="0"/>
          <w:numId w:val="2"/>
        </w:numPr>
        <w:rPr>
          <w:bCs/>
          <w:spacing w:val="-4"/>
          <w:sz w:val="22"/>
          <w:szCs w:val="22"/>
          <w:lang w:val="uk-UA"/>
        </w:rPr>
      </w:pPr>
      <w:r w:rsidRPr="002660E5">
        <w:rPr>
          <w:bCs/>
          <w:spacing w:val="-4"/>
          <w:sz w:val="22"/>
          <w:szCs w:val="22"/>
          <w:lang w:val="uk-UA"/>
        </w:rPr>
        <w:t>формування рекомендацій щодо подальшого вдосконалення СУПК, зокрема в частині внутрішнього аудиту та безперервного покращення.</w:t>
      </w:r>
    </w:p>
    <w:p w14:paraId="05615EC2" w14:textId="77777777" w:rsidR="002660E5" w:rsidRPr="002660E5" w:rsidRDefault="002660E5" w:rsidP="002660E5">
      <w:pPr>
        <w:rPr>
          <w:bCs/>
          <w:spacing w:val="-4"/>
          <w:sz w:val="22"/>
          <w:szCs w:val="22"/>
          <w:lang w:val="uk-UA"/>
        </w:rPr>
      </w:pPr>
    </w:p>
    <w:p w14:paraId="5EA79FF9" w14:textId="0E035CE1" w:rsidR="00A611CD" w:rsidRPr="002660E5" w:rsidRDefault="00035FE6" w:rsidP="00035FE6">
      <w:pPr>
        <w:rPr>
          <w:b/>
          <w:spacing w:val="-4"/>
          <w:sz w:val="22"/>
          <w:szCs w:val="22"/>
          <w:lang w:val="uk-UA"/>
        </w:rPr>
      </w:pPr>
      <w:r w:rsidRPr="002660E5">
        <w:rPr>
          <w:b/>
          <w:spacing w:val="-4"/>
          <w:sz w:val="22"/>
          <w:szCs w:val="22"/>
          <w:lang w:val="uk-UA"/>
        </w:rPr>
        <w:t>1.</w:t>
      </w:r>
      <w:r w:rsidR="00A611CD" w:rsidRPr="002660E5">
        <w:rPr>
          <w:b/>
          <w:spacing w:val="-4"/>
          <w:sz w:val="22"/>
          <w:szCs w:val="22"/>
          <w:lang w:val="uk-UA"/>
        </w:rPr>
        <w:t xml:space="preserve"> Обсяг робіт (</w:t>
      </w:r>
      <w:proofErr w:type="spellStart"/>
      <w:r w:rsidR="00A611CD" w:rsidRPr="002660E5">
        <w:rPr>
          <w:b/>
          <w:spacing w:val="-4"/>
          <w:sz w:val="22"/>
          <w:szCs w:val="22"/>
          <w:lang w:val="uk-UA"/>
        </w:rPr>
        <w:t>Scope</w:t>
      </w:r>
      <w:proofErr w:type="spellEnd"/>
      <w:r w:rsidR="00A611CD" w:rsidRPr="002660E5">
        <w:rPr>
          <w:b/>
          <w:spacing w:val="-4"/>
          <w:sz w:val="22"/>
          <w:szCs w:val="22"/>
          <w:lang w:val="uk-UA"/>
        </w:rPr>
        <w:t xml:space="preserve"> </w:t>
      </w:r>
      <w:proofErr w:type="spellStart"/>
      <w:r w:rsidR="00A611CD" w:rsidRPr="002660E5">
        <w:rPr>
          <w:b/>
          <w:spacing w:val="-4"/>
          <w:sz w:val="22"/>
          <w:szCs w:val="22"/>
          <w:lang w:val="uk-UA"/>
        </w:rPr>
        <w:t>of</w:t>
      </w:r>
      <w:proofErr w:type="spellEnd"/>
      <w:r w:rsidR="00A611CD" w:rsidRPr="002660E5">
        <w:rPr>
          <w:b/>
          <w:spacing w:val="-4"/>
          <w:sz w:val="22"/>
          <w:szCs w:val="22"/>
          <w:lang w:val="uk-UA"/>
        </w:rPr>
        <w:t xml:space="preserve"> </w:t>
      </w:r>
      <w:proofErr w:type="spellStart"/>
      <w:r w:rsidR="00A611CD" w:rsidRPr="002660E5">
        <w:rPr>
          <w:b/>
          <w:spacing w:val="-4"/>
          <w:sz w:val="22"/>
          <w:szCs w:val="22"/>
          <w:lang w:val="uk-UA"/>
        </w:rPr>
        <w:t>Work</w:t>
      </w:r>
      <w:proofErr w:type="spellEnd"/>
      <w:r w:rsidR="00A611CD" w:rsidRPr="002660E5">
        <w:rPr>
          <w:b/>
          <w:spacing w:val="-4"/>
          <w:sz w:val="22"/>
          <w:szCs w:val="22"/>
          <w:lang w:val="uk-UA"/>
        </w:rPr>
        <w:t>)</w:t>
      </w:r>
    </w:p>
    <w:p w14:paraId="5FB0F550" w14:textId="77777777" w:rsidR="00A611CD" w:rsidRPr="009C3037" w:rsidRDefault="00A611CD" w:rsidP="00035FE6">
      <w:pPr>
        <w:rPr>
          <w:bCs/>
          <w:spacing w:val="-4"/>
          <w:sz w:val="22"/>
          <w:szCs w:val="22"/>
          <w:lang w:val="uk-UA"/>
        </w:rPr>
      </w:pPr>
      <w:r w:rsidRPr="009C3037">
        <w:rPr>
          <w:bCs/>
          <w:spacing w:val="-4"/>
          <w:sz w:val="22"/>
          <w:szCs w:val="22"/>
          <w:lang w:val="uk-UA"/>
        </w:rPr>
        <w:t>Зовнішній провайдер повинен провести внутрішній аудит СУПК, який охоплює, щонайменше, такі напрями:</w:t>
      </w:r>
    </w:p>
    <w:p w14:paraId="22BFE072" w14:textId="3500BE94" w:rsidR="00A611CD" w:rsidRPr="009C3037" w:rsidRDefault="00035FE6" w:rsidP="00035FE6">
      <w:pPr>
        <w:rPr>
          <w:bCs/>
          <w:spacing w:val="-4"/>
          <w:sz w:val="22"/>
          <w:szCs w:val="22"/>
          <w:lang w:val="uk-UA"/>
        </w:rPr>
      </w:pPr>
      <w:r>
        <w:rPr>
          <w:bCs/>
          <w:spacing w:val="-4"/>
          <w:sz w:val="22"/>
          <w:szCs w:val="22"/>
          <w:lang w:val="uk-UA"/>
        </w:rPr>
        <w:t>1</w:t>
      </w:r>
      <w:r w:rsidR="00A611CD" w:rsidRPr="009C3037">
        <w:rPr>
          <w:bCs/>
          <w:spacing w:val="-4"/>
          <w:sz w:val="22"/>
          <w:szCs w:val="22"/>
          <w:lang w:val="uk-UA"/>
        </w:rPr>
        <w:t>.1 Оцінка відповідності</w:t>
      </w:r>
    </w:p>
    <w:p w14:paraId="36123BD9" w14:textId="01D882D3" w:rsidR="00A611CD" w:rsidRPr="00035FE6" w:rsidRDefault="00A611CD" w:rsidP="00035FE6">
      <w:pPr>
        <w:pStyle w:val="ListParagraph"/>
        <w:numPr>
          <w:ilvl w:val="0"/>
          <w:numId w:val="13"/>
        </w:numPr>
        <w:rPr>
          <w:bCs/>
          <w:spacing w:val="-4"/>
          <w:sz w:val="22"/>
          <w:szCs w:val="22"/>
          <w:lang w:val="uk-UA"/>
        </w:rPr>
      </w:pPr>
      <w:r w:rsidRPr="00035FE6">
        <w:rPr>
          <w:bCs/>
          <w:spacing w:val="-4"/>
          <w:sz w:val="22"/>
          <w:szCs w:val="22"/>
          <w:lang w:val="uk-UA"/>
        </w:rPr>
        <w:t>Оцінка відповідності СУПК вимогам стандарту ISO 37001:2016, з особливим фокусом на:</w:t>
      </w:r>
    </w:p>
    <w:p w14:paraId="748EC3C7" w14:textId="77777777" w:rsidR="00A611CD" w:rsidRPr="009C3037" w:rsidRDefault="00A611CD" w:rsidP="00035FE6">
      <w:pPr>
        <w:rPr>
          <w:bCs/>
          <w:spacing w:val="-4"/>
          <w:sz w:val="22"/>
          <w:szCs w:val="22"/>
          <w:lang w:val="uk-UA"/>
        </w:rPr>
      </w:pPr>
      <w:r w:rsidRPr="009C3037">
        <w:rPr>
          <w:bCs/>
          <w:spacing w:val="-4"/>
          <w:sz w:val="22"/>
          <w:szCs w:val="22"/>
          <w:lang w:val="uk-UA"/>
        </w:rPr>
        <w:t>o</w:t>
      </w:r>
      <w:r w:rsidRPr="009C3037">
        <w:rPr>
          <w:bCs/>
          <w:spacing w:val="-4"/>
          <w:sz w:val="22"/>
          <w:szCs w:val="22"/>
          <w:lang w:val="uk-UA"/>
        </w:rPr>
        <w:tab/>
        <w:t>пункт 9.2 «Внутрішній аудит»;</w:t>
      </w:r>
    </w:p>
    <w:p w14:paraId="23F9A23B" w14:textId="77777777" w:rsidR="00A611CD" w:rsidRPr="009C3037" w:rsidRDefault="00A611CD" w:rsidP="00035FE6">
      <w:pPr>
        <w:rPr>
          <w:bCs/>
          <w:spacing w:val="-4"/>
          <w:sz w:val="22"/>
          <w:szCs w:val="22"/>
          <w:lang w:val="uk-UA"/>
        </w:rPr>
      </w:pPr>
      <w:r w:rsidRPr="009C3037">
        <w:rPr>
          <w:bCs/>
          <w:spacing w:val="-4"/>
          <w:sz w:val="22"/>
          <w:szCs w:val="22"/>
          <w:lang w:val="uk-UA"/>
        </w:rPr>
        <w:t>o</w:t>
      </w:r>
      <w:r w:rsidRPr="009C3037">
        <w:rPr>
          <w:bCs/>
          <w:spacing w:val="-4"/>
          <w:sz w:val="22"/>
          <w:szCs w:val="22"/>
          <w:lang w:val="uk-UA"/>
        </w:rPr>
        <w:tab/>
        <w:t>пункт 9.3 «Аналіз з боку керівництва» (у відповідній частині);</w:t>
      </w:r>
    </w:p>
    <w:p w14:paraId="3AD16B81" w14:textId="77777777" w:rsidR="00A611CD" w:rsidRPr="009C3037" w:rsidRDefault="00A611CD" w:rsidP="00035FE6">
      <w:pPr>
        <w:rPr>
          <w:bCs/>
          <w:spacing w:val="-4"/>
          <w:sz w:val="22"/>
          <w:szCs w:val="22"/>
          <w:lang w:val="uk-UA"/>
        </w:rPr>
      </w:pPr>
      <w:r w:rsidRPr="009C3037">
        <w:rPr>
          <w:bCs/>
          <w:spacing w:val="-4"/>
          <w:sz w:val="22"/>
          <w:szCs w:val="22"/>
          <w:lang w:val="uk-UA"/>
        </w:rPr>
        <w:t>o</w:t>
      </w:r>
      <w:r w:rsidRPr="009C3037">
        <w:rPr>
          <w:bCs/>
          <w:spacing w:val="-4"/>
          <w:sz w:val="22"/>
          <w:szCs w:val="22"/>
          <w:lang w:val="uk-UA"/>
        </w:rPr>
        <w:tab/>
        <w:t>пункт 10 «Покращення» (у відповідній частині).</w:t>
      </w:r>
    </w:p>
    <w:p w14:paraId="260AA063" w14:textId="2DE826CE" w:rsidR="00625794" w:rsidRPr="009C3037" w:rsidRDefault="007A7A56" w:rsidP="007A7A56">
      <w:pPr>
        <w:rPr>
          <w:bCs/>
          <w:spacing w:val="-4"/>
          <w:sz w:val="22"/>
          <w:szCs w:val="22"/>
          <w:lang w:val="uk-UA"/>
        </w:rPr>
      </w:pPr>
      <w:r>
        <w:rPr>
          <w:bCs/>
          <w:spacing w:val="-4"/>
          <w:sz w:val="22"/>
          <w:szCs w:val="22"/>
          <w:lang w:val="uk-UA"/>
        </w:rPr>
        <w:t>1</w:t>
      </w:r>
      <w:r w:rsidR="00A611CD" w:rsidRPr="009C3037">
        <w:rPr>
          <w:bCs/>
          <w:spacing w:val="-4"/>
          <w:sz w:val="22"/>
          <w:szCs w:val="22"/>
          <w:lang w:val="uk-UA"/>
        </w:rPr>
        <w:t>.2 Оцінка ефективності та впровадження</w:t>
      </w:r>
    </w:p>
    <w:p w14:paraId="4CB118D6" w14:textId="5C792653" w:rsidR="00125586" w:rsidRPr="00125586" w:rsidRDefault="00125586" w:rsidP="00125586">
      <w:pPr>
        <w:pStyle w:val="ListParagraph"/>
        <w:numPr>
          <w:ilvl w:val="0"/>
          <w:numId w:val="13"/>
        </w:numPr>
        <w:rPr>
          <w:bCs/>
          <w:spacing w:val="-4"/>
          <w:sz w:val="22"/>
          <w:szCs w:val="22"/>
          <w:lang w:val="uk-UA"/>
        </w:rPr>
      </w:pPr>
      <w:r w:rsidRPr="00125586">
        <w:rPr>
          <w:bCs/>
          <w:spacing w:val="-4"/>
          <w:sz w:val="22"/>
          <w:szCs w:val="22"/>
          <w:lang w:val="uk-UA"/>
        </w:rPr>
        <w:t>Оцінка ефективності ключових процесів і контролів СУПК, зокрема:</w:t>
      </w:r>
    </w:p>
    <w:p w14:paraId="4112A860"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системи управління та розподілу ролей у межах СУПК;</w:t>
      </w:r>
    </w:p>
    <w:p w14:paraId="03D25487"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процесів оцінки та управління корупційними ризиками;</w:t>
      </w:r>
    </w:p>
    <w:p w14:paraId="370176DE"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процедур належної перевірки ділових партнерів;</w:t>
      </w:r>
    </w:p>
    <w:p w14:paraId="4E39E27D"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механізмів повідомлення та розслідування;</w:t>
      </w:r>
    </w:p>
    <w:p w14:paraId="1DB2A5F6"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навчання та підвищення обізнаності;</w:t>
      </w:r>
    </w:p>
    <w:p w14:paraId="69958BF5" w14:textId="77777777" w:rsidR="00125586" w:rsidRPr="00125586" w:rsidRDefault="00125586" w:rsidP="00125586">
      <w:pPr>
        <w:rPr>
          <w:bCs/>
          <w:spacing w:val="-4"/>
          <w:sz w:val="22"/>
          <w:szCs w:val="22"/>
          <w:lang w:val="uk-UA"/>
        </w:rPr>
      </w:pPr>
      <w:r w:rsidRPr="00125586">
        <w:rPr>
          <w:bCs/>
          <w:spacing w:val="-4"/>
          <w:sz w:val="22"/>
          <w:szCs w:val="22"/>
          <w:lang w:val="uk-UA"/>
        </w:rPr>
        <w:t>o</w:t>
      </w:r>
      <w:r w:rsidRPr="00125586">
        <w:rPr>
          <w:bCs/>
          <w:spacing w:val="-4"/>
          <w:sz w:val="22"/>
          <w:szCs w:val="22"/>
          <w:lang w:val="uk-UA"/>
        </w:rPr>
        <w:tab/>
        <w:t>управління документацією та записами СУПК.</w:t>
      </w:r>
    </w:p>
    <w:p w14:paraId="29271BAF" w14:textId="298C1000" w:rsidR="00125586" w:rsidRPr="00125586" w:rsidRDefault="00764F6C" w:rsidP="00125586">
      <w:pPr>
        <w:rPr>
          <w:bCs/>
          <w:spacing w:val="-4"/>
          <w:sz w:val="22"/>
          <w:szCs w:val="22"/>
          <w:lang w:val="uk-UA"/>
        </w:rPr>
      </w:pPr>
      <w:r>
        <w:rPr>
          <w:bCs/>
          <w:spacing w:val="-4"/>
          <w:sz w:val="22"/>
          <w:szCs w:val="22"/>
          <w:lang w:val="uk-UA"/>
        </w:rPr>
        <w:t>1</w:t>
      </w:r>
      <w:r w:rsidR="00125586" w:rsidRPr="00125586">
        <w:rPr>
          <w:bCs/>
          <w:spacing w:val="-4"/>
          <w:sz w:val="22"/>
          <w:szCs w:val="22"/>
          <w:lang w:val="uk-UA"/>
        </w:rPr>
        <w:t>.3 Внутрішній аудит СУПК</w:t>
      </w:r>
    </w:p>
    <w:p w14:paraId="5C5DCEB5" w14:textId="18084AB5" w:rsidR="00125586" w:rsidRPr="00BE236E" w:rsidRDefault="00125586" w:rsidP="00BE236E">
      <w:pPr>
        <w:pStyle w:val="ListParagraph"/>
        <w:numPr>
          <w:ilvl w:val="0"/>
          <w:numId w:val="13"/>
        </w:numPr>
        <w:rPr>
          <w:bCs/>
          <w:spacing w:val="-4"/>
          <w:sz w:val="22"/>
          <w:szCs w:val="22"/>
          <w:lang w:val="uk-UA"/>
        </w:rPr>
      </w:pPr>
      <w:r w:rsidRPr="00BE236E">
        <w:rPr>
          <w:bCs/>
          <w:spacing w:val="-4"/>
          <w:sz w:val="22"/>
          <w:szCs w:val="22"/>
          <w:lang w:val="uk-UA"/>
        </w:rPr>
        <w:t>Аналіз чинних підходів до внутрішнього аудиту СУПК;</w:t>
      </w:r>
    </w:p>
    <w:p w14:paraId="15CFD032" w14:textId="186AF7FC" w:rsidR="00125586" w:rsidRPr="00BE236E" w:rsidRDefault="00125586" w:rsidP="00BE236E">
      <w:pPr>
        <w:pStyle w:val="ListParagraph"/>
        <w:numPr>
          <w:ilvl w:val="0"/>
          <w:numId w:val="13"/>
        </w:numPr>
        <w:rPr>
          <w:bCs/>
          <w:spacing w:val="-4"/>
          <w:sz w:val="22"/>
          <w:szCs w:val="22"/>
          <w:lang w:val="uk-UA"/>
        </w:rPr>
      </w:pPr>
      <w:r w:rsidRPr="00BE236E">
        <w:rPr>
          <w:bCs/>
          <w:spacing w:val="-4"/>
          <w:sz w:val="22"/>
          <w:szCs w:val="22"/>
          <w:lang w:val="uk-UA"/>
        </w:rPr>
        <w:t>Оцінка відповідності підходів до внутрішнього аудиту вимогам ISO 37001:2016 та принципам ISO 19011:2018;</w:t>
      </w:r>
    </w:p>
    <w:p w14:paraId="6B59154D" w14:textId="7DFBBDFC" w:rsidR="00125586" w:rsidRPr="00BE236E" w:rsidRDefault="00125586" w:rsidP="00BE236E">
      <w:pPr>
        <w:pStyle w:val="ListParagraph"/>
        <w:numPr>
          <w:ilvl w:val="0"/>
          <w:numId w:val="13"/>
        </w:numPr>
        <w:rPr>
          <w:bCs/>
          <w:spacing w:val="-4"/>
          <w:sz w:val="22"/>
          <w:szCs w:val="22"/>
          <w:lang w:val="uk-UA"/>
        </w:rPr>
      </w:pPr>
      <w:r w:rsidRPr="00BE236E">
        <w:rPr>
          <w:bCs/>
          <w:spacing w:val="-4"/>
          <w:sz w:val="22"/>
          <w:szCs w:val="22"/>
          <w:lang w:val="uk-UA"/>
        </w:rPr>
        <w:t>Оцінка практик планування, проведення, документування та подальших дій за результатами внутрішніх аудитів СУПК;</w:t>
      </w:r>
    </w:p>
    <w:p w14:paraId="730466A4" w14:textId="24D0190A" w:rsidR="00F83C89" w:rsidRPr="00BE236E" w:rsidRDefault="00F83C89" w:rsidP="00BE236E">
      <w:pPr>
        <w:pStyle w:val="ListParagraph"/>
        <w:numPr>
          <w:ilvl w:val="0"/>
          <w:numId w:val="13"/>
        </w:numPr>
        <w:rPr>
          <w:bCs/>
          <w:spacing w:val="-4"/>
          <w:sz w:val="22"/>
          <w:szCs w:val="22"/>
          <w:lang w:val="uk-UA"/>
        </w:rPr>
      </w:pPr>
      <w:r w:rsidRPr="00BE236E">
        <w:rPr>
          <w:bCs/>
          <w:spacing w:val="-4"/>
          <w:sz w:val="22"/>
          <w:szCs w:val="22"/>
          <w:lang w:val="uk-UA"/>
        </w:rPr>
        <w:t>Формування рекомендацій щодо вдосконалення програми внутрішнього аудиту СУПК.</w:t>
      </w:r>
    </w:p>
    <w:p w14:paraId="3139FF22" w14:textId="77777777" w:rsidR="002660E5" w:rsidRPr="003B5B6E" w:rsidRDefault="002660E5" w:rsidP="00F83C89">
      <w:pPr>
        <w:rPr>
          <w:bCs/>
          <w:spacing w:val="-4"/>
          <w:sz w:val="22"/>
          <w:szCs w:val="22"/>
          <w:lang w:val="uk-UA"/>
        </w:rPr>
      </w:pPr>
    </w:p>
    <w:p w14:paraId="0AE29233" w14:textId="55B54E2F" w:rsidR="00F83C89" w:rsidRPr="002660E5" w:rsidRDefault="00B949AD" w:rsidP="00F83C89">
      <w:pPr>
        <w:rPr>
          <w:b/>
          <w:spacing w:val="-4"/>
          <w:sz w:val="22"/>
          <w:szCs w:val="22"/>
          <w:lang w:val="uk-UA"/>
        </w:rPr>
      </w:pPr>
      <w:r w:rsidRPr="002660E5">
        <w:rPr>
          <w:b/>
          <w:spacing w:val="-4"/>
          <w:sz w:val="22"/>
          <w:szCs w:val="22"/>
          <w:lang w:val="uk-UA"/>
        </w:rPr>
        <w:t>2</w:t>
      </w:r>
      <w:r w:rsidR="00F83C89" w:rsidRPr="002660E5">
        <w:rPr>
          <w:b/>
          <w:spacing w:val="-4"/>
          <w:sz w:val="22"/>
          <w:szCs w:val="22"/>
          <w:lang w:val="uk-UA"/>
        </w:rPr>
        <w:t>. Методологія</w:t>
      </w:r>
    </w:p>
    <w:p w14:paraId="310F624E" w14:textId="77777777" w:rsidR="00F83C89" w:rsidRPr="003B5B6E" w:rsidRDefault="00F83C89" w:rsidP="00F83C89">
      <w:pPr>
        <w:rPr>
          <w:bCs/>
          <w:spacing w:val="-4"/>
          <w:sz w:val="22"/>
          <w:szCs w:val="22"/>
          <w:lang w:val="uk-UA"/>
        </w:rPr>
      </w:pPr>
      <w:r w:rsidRPr="003B5B6E">
        <w:rPr>
          <w:bCs/>
          <w:spacing w:val="-4"/>
          <w:sz w:val="22"/>
          <w:szCs w:val="22"/>
          <w:lang w:val="uk-UA"/>
        </w:rPr>
        <w:t>Аудит має проводитися відповідно до:</w:t>
      </w:r>
    </w:p>
    <w:p w14:paraId="363B1185" w14:textId="64667C0D" w:rsidR="00F83C89" w:rsidRPr="00BE236E" w:rsidRDefault="00F83C89" w:rsidP="00BE236E">
      <w:pPr>
        <w:pStyle w:val="ListParagraph"/>
        <w:numPr>
          <w:ilvl w:val="0"/>
          <w:numId w:val="14"/>
        </w:numPr>
        <w:rPr>
          <w:bCs/>
          <w:spacing w:val="-4"/>
          <w:sz w:val="22"/>
          <w:szCs w:val="22"/>
          <w:lang w:val="uk-UA"/>
        </w:rPr>
      </w:pPr>
      <w:r w:rsidRPr="00BE236E">
        <w:rPr>
          <w:bCs/>
          <w:spacing w:val="-4"/>
          <w:sz w:val="22"/>
          <w:szCs w:val="22"/>
          <w:lang w:val="uk-UA"/>
        </w:rPr>
        <w:t>ISO 37001:2016;</w:t>
      </w:r>
    </w:p>
    <w:p w14:paraId="131BE43A" w14:textId="1F87492A" w:rsidR="00F83C89" w:rsidRPr="00BE236E" w:rsidRDefault="00F83C89" w:rsidP="00BE236E">
      <w:pPr>
        <w:pStyle w:val="ListParagraph"/>
        <w:numPr>
          <w:ilvl w:val="0"/>
          <w:numId w:val="14"/>
        </w:numPr>
        <w:rPr>
          <w:bCs/>
          <w:spacing w:val="-4"/>
          <w:sz w:val="22"/>
          <w:szCs w:val="22"/>
          <w:lang w:val="uk-UA"/>
        </w:rPr>
      </w:pPr>
      <w:r w:rsidRPr="00BE236E">
        <w:rPr>
          <w:bCs/>
          <w:spacing w:val="-4"/>
          <w:sz w:val="22"/>
          <w:szCs w:val="22"/>
          <w:lang w:val="uk-UA"/>
        </w:rPr>
        <w:t>ISO 19011:2018 (Настанови щодо аудиту систем управління).</w:t>
      </w:r>
    </w:p>
    <w:p w14:paraId="300F2E6F" w14:textId="77777777" w:rsidR="00F83C89" w:rsidRPr="003B5B6E" w:rsidRDefault="00F83C89" w:rsidP="00F83C89">
      <w:pPr>
        <w:rPr>
          <w:bCs/>
          <w:spacing w:val="-4"/>
          <w:sz w:val="22"/>
          <w:szCs w:val="22"/>
          <w:lang w:val="uk-UA"/>
        </w:rPr>
      </w:pPr>
      <w:r w:rsidRPr="003B5B6E">
        <w:rPr>
          <w:bCs/>
          <w:spacing w:val="-4"/>
          <w:sz w:val="22"/>
          <w:szCs w:val="22"/>
          <w:lang w:val="uk-UA"/>
        </w:rPr>
        <w:t>Методологія аудиту може включати:</w:t>
      </w:r>
    </w:p>
    <w:p w14:paraId="517515FD" w14:textId="449C6374" w:rsidR="00F83C89" w:rsidRPr="00BE236E" w:rsidRDefault="00F83C89" w:rsidP="00BE236E">
      <w:pPr>
        <w:pStyle w:val="ListParagraph"/>
        <w:numPr>
          <w:ilvl w:val="0"/>
          <w:numId w:val="15"/>
        </w:numPr>
        <w:rPr>
          <w:bCs/>
          <w:spacing w:val="-4"/>
          <w:sz w:val="22"/>
          <w:szCs w:val="22"/>
          <w:lang w:val="uk-UA"/>
        </w:rPr>
      </w:pPr>
      <w:r w:rsidRPr="00BE236E">
        <w:rPr>
          <w:bCs/>
          <w:spacing w:val="-4"/>
          <w:sz w:val="22"/>
          <w:szCs w:val="22"/>
          <w:lang w:val="uk-UA"/>
        </w:rPr>
        <w:t>аналіз документів та записів;</w:t>
      </w:r>
    </w:p>
    <w:p w14:paraId="13D9778F" w14:textId="7F23D053" w:rsidR="00F83C89" w:rsidRPr="00BE236E" w:rsidRDefault="00F83C89" w:rsidP="00BE236E">
      <w:pPr>
        <w:pStyle w:val="ListParagraph"/>
        <w:numPr>
          <w:ilvl w:val="0"/>
          <w:numId w:val="15"/>
        </w:numPr>
        <w:rPr>
          <w:bCs/>
          <w:spacing w:val="-4"/>
          <w:sz w:val="22"/>
          <w:szCs w:val="22"/>
          <w:lang w:val="uk-UA"/>
        </w:rPr>
      </w:pPr>
      <w:r w:rsidRPr="00BE236E">
        <w:rPr>
          <w:bCs/>
          <w:spacing w:val="-4"/>
          <w:sz w:val="22"/>
          <w:szCs w:val="22"/>
          <w:lang w:val="uk-UA"/>
        </w:rPr>
        <w:t>інтерв’ю з відповідальними працівниками;</w:t>
      </w:r>
    </w:p>
    <w:p w14:paraId="18CC6AF7" w14:textId="1BDE5FAC" w:rsidR="00F83C89" w:rsidRPr="00BE236E" w:rsidRDefault="00F83C89" w:rsidP="00BE236E">
      <w:pPr>
        <w:pStyle w:val="ListParagraph"/>
        <w:numPr>
          <w:ilvl w:val="0"/>
          <w:numId w:val="15"/>
        </w:numPr>
        <w:rPr>
          <w:bCs/>
          <w:spacing w:val="-4"/>
          <w:sz w:val="22"/>
          <w:szCs w:val="22"/>
          <w:lang w:val="uk-UA"/>
        </w:rPr>
      </w:pPr>
      <w:r w:rsidRPr="00BE236E">
        <w:rPr>
          <w:bCs/>
          <w:spacing w:val="-4"/>
          <w:sz w:val="22"/>
          <w:szCs w:val="22"/>
          <w:lang w:val="uk-UA"/>
        </w:rPr>
        <w:t>вибіркове тестування процесів і контролів;</w:t>
      </w:r>
    </w:p>
    <w:p w14:paraId="75303A2D" w14:textId="10D5447D" w:rsidR="00F83C89" w:rsidRPr="00BE236E" w:rsidRDefault="00F83C89" w:rsidP="00BE236E">
      <w:pPr>
        <w:pStyle w:val="ListParagraph"/>
        <w:numPr>
          <w:ilvl w:val="0"/>
          <w:numId w:val="15"/>
        </w:numPr>
        <w:rPr>
          <w:bCs/>
          <w:spacing w:val="-4"/>
          <w:sz w:val="22"/>
          <w:szCs w:val="22"/>
          <w:lang w:val="uk-UA"/>
        </w:rPr>
      </w:pPr>
      <w:r w:rsidRPr="00BE236E">
        <w:rPr>
          <w:bCs/>
          <w:spacing w:val="-4"/>
          <w:sz w:val="22"/>
          <w:szCs w:val="22"/>
          <w:lang w:val="uk-UA"/>
        </w:rPr>
        <w:t>аналіз доказів впровадження СУПК.</w:t>
      </w:r>
    </w:p>
    <w:p w14:paraId="5634D63E" w14:textId="77777777" w:rsidR="00F83C89" w:rsidRPr="003B5B6E" w:rsidRDefault="00F83C89" w:rsidP="00F83C89">
      <w:pPr>
        <w:rPr>
          <w:bCs/>
          <w:spacing w:val="-4"/>
          <w:sz w:val="22"/>
          <w:szCs w:val="22"/>
          <w:lang w:val="uk-UA"/>
        </w:rPr>
      </w:pPr>
    </w:p>
    <w:p w14:paraId="440BF924" w14:textId="3F797A6D" w:rsidR="00F83C89" w:rsidRPr="002660E5" w:rsidRDefault="00B949AD" w:rsidP="00F83C89">
      <w:pPr>
        <w:rPr>
          <w:b/>
          <w:spacing w:val="-4"/>
          <w:sz w:val="22"/>
          <w:szCs w:val="22"/>
          <w:lang w:val="uk-UA"/>
        </w:rPr>
      </w:pPr>
      <w:r w:rsidRPr="002660E5">
        <w:rPr>
          <w:b/>
          <w:spacing w:val="-4"/>
          <w:sz w:val="22"/>
          <w:szCs w:val="22"/>
          <w:lang w:val="uk-UA"/>
        </w:rPr>
        <w:t>3</w:t>
      </w:r>
      <w:r w:rsidR="00F83C89" w:rsidRPr="002660E5">
        <w:rPr>
          <w:b/>
          <w:spacing w:val="-4"/>
          <w:sz w:val="22"/>
          <w:szCs w:val="22"/>
          <w:lang w:val="uk-UA"/>
        </w:rPr>
        <w:t>. Очікувані результати (</w:t>
      </w:r>
      <w:proofErr w:type="spellStart"/>
      <w:r w:rsidR="00F83C89" w:rsidRPr="002660E5">
        <w:rPr>
          <w:b/>
          <w:spacing w:val="-4"/>
          <w:sz w:val="22"/>
          <w:szCs w:val="22"/>
          <w:lang w:val="uk-UA"/>
        </w:rPr>
        <w:t>Deliverables</w:t>
      </w:r>
      <w:proofErr w:type="spellEnd"/>
      <w:r w:rsidR="00F83C89" w:rsidRPr="002660E5">
        <w:rPr>
          <w:b/>
          <w:spacing w:val="-4"/>
          <w:sz w:val="22"/>
          <w:szCs w:val="22"/>
          <w:lang w:val="uk-UA"/>
        </w:rPr>
        <w:t>)</w:t>
      </w:r>
    </w:p>
    <w:p w14:paraId="1A61B425" w14:textId="77777777" w:rsidR="00F83C89" w:rsidRPr="003B5B6E" w:rsidRDefault="00F83C89" w:rsidP="00F83C89">
      <w:pPr>
        <w:rPr>
          <w:bCs/>
          <w:spacing w:val="-4"/>
          <w:sz w:val="22"/>
          <w:szCs w:val="22"/>
          <w:lang w:val="uk-UA"/>
        </w:rPr>
      </w:pPr>
      <w:r w:rsidRPr="003B5B6E">
        <w:rPr>
          <w:bCs/>
          <w:spacing w:val="-4"/>
          <w:sz w:val="22"/>
          <w:szCs w:val="22"/>
          <w:lang w:val="uk-UA"/>
        </w:rPr>
        <w:t>Зовнішній провайдер повинен надати:</w:t>
      </w:r>
    </w:p>
    <w:p w14:paraId="3148AFA8" w14:textId="4C6F7376" w:rsidR="00F83C89" w:rsidRPr="003B5B6E" w:rsidRDefault="0021317B" w:rsidP="0021317B">
      <w:pPr>
        <w:rPr>
          <w:bCs/>
          <w:spacing w:val="-4"/>
          <w:sz w:val="22"/>
          <w:szCs w:val="22"/>
          <w:lang w:val="uk-UA"/>
        </w:rPr>
      </w:pPr>
      <w:r>
        <w:rPr>
          <w:bCs/>
          <w:spacing w:val="-4"/>
          <w:sz w:val="22"/>
          <w:szCs w:val="22"/>
          <w:lang w:val="uk-UA"/>
        </w:rPr>
        <w:t xml:space="preserve">3.1 </w:t>
      </w:r>
      <w:r w:rsidR="00F83C89" w:rsidRPr="003B5B6E">
        <w:rPr>
          <w:bCs/>
          <w:spacing w:val="-4"/>
          <w:sz w:val="22"/>
          <w:szCs w:val="22"/>
          <w:lang w:val="uk-UA"/>
        </w:rPr>
        <w:t>Звіт за результатами внутрішнього аудиту СУПК українською мовою, який містить:</w:t>
      </w:r>
    </w:p>
    <w:p w14:paraId="4C878D0F"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опис обсягу та методології аудиту;</w:t>
      </w:r>
    </w:p>
    <w:p w14:paraId="073B47CD"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узагальнені результати аудиту;</w:t>
      </w:r>
    </w:p>
    <w:p w14:paraId="083E44AA"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оцінку відповідності, ефективності та впровадження СУПК;</w:t>
      </w:r>
    </w:p>
    <w:p w14:paraId="57DCE248"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спостереження та можливості для покращення.</w:t>
      </w:r>
    </w:p>
    <w:p w14:paraId="4FE1CAA8" w14:textId="015F9F50" w:rsidR="00F83C89" w:rsidRPr="003B5B6E" w:rsidRDefault="0021317B" w:rsidP="0021317B">
      <w:pPr>
        <w:rPr>
          <w:bCs/>
          <w:spacing w:val="-4"/>
          <w:sz w:val="22"/>
          <w:szCs w:val="22"/>
          <w:lang w:val="uk-UA"/>
        </w:rPr>
      </w:pPr>
      <w:r>
        <w:rPr>
          <w:bCs/>
          <w:spacing w:val="-4"/>
          <w:sz w:val="22"/>
          <w:szCs w:val="22"/>
          <w:lang w:val="uk-UA"/>
        </w:rPr>
        <w:t xml:space="preserve">3.2 </w:t>
      </w:r>
      <w:r w:rsidR="00F83C89" w:rsidRPr="003B5B6E">
        <w:rPr>
          <w:bCs/>
          <w:spacing w:val="-4"/>
          <w:sz w:val="22"/>
          <w:szCs w:val="22"/>
          <w:lang w:val="uk-UA"/>
        </w:rPr>
        <w:t>Рекомендації, зокрема:</w:t>
      </w:r>
    </w:p>
    <w:p w14:paraId="24287B74" w14:textId="77777777" w:rsidR="00F83C89" w:rsidRPr="003B5B6E"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рекомендації щодо вдосконалення програми внутрішнього аудиту СУПК;</w:t>
      </w:r>
    </w:p>
    <w:p w14:paraId="4ED83B82" w14:textId="4014E49C" w:rsidR="00125586" w:rsidRDefault="00F83C89" w:rsidP="00F83C89">
      <w:pPr>
        <w:rPr>
          <w:bCs/>
          <w:spacing w:val="-4"/>
          <w:sz w:val="22"/>
          <w:szCs w:val="22"/>
          <w:lang w:val="uk-UA"/>
        </w:rPr>
      </w:pPr>
      <w:r w:rsidRPr="003B5B6E">
        <w:rPr>
          <w:bCs/>
          <w:spacing w:val="-4"/>
          <w:sz w:val="22"/>
          <w:szCs w:val="22"/>
          <w:lang w:val="uk-UA"/>
        </w:rPr>
        <w:t>o</w:t>
      </w:r>
      <w:r w:rsidRPr="003B5B6E">
        <w:rPr>
          <w:bCs/>
          <w:spacing w:val="-4"/>
          <w:sz w:val="22"/>
          <w:szCs w:val="22"/>
          <w:lang w:val="uk-UA"/>
        </w:rPr>
        <w:tab/>
        <w:t>рекомендації щодо підвищення ефективності та сталості СУПК.</w:t>
      </w:r>
    </w:p>
    <w:p w14:paraId="6F659F9C" w14:textId="3AF182A2" w:rsidR="002660E5" w:rsidRPr="002660E5" w:rsidRDefault="0021317B" w:rsidP="0021317B">
      <w:pPr>
        <w:rPr>
          <w:bCs/>
          <w:spacing w:val="-4"/>
          <w:sz w:val="22"/>
          <w:szCs w:val="22"/>
          <w:lang w:val="uk-UA"/>
        </w:rPr>
      </w:pPr>
      <w:r>
        <w:rPr>
          <w:bCs/>
          <w:spacing w:val="-4"/>
          <w:sz w:val="22"/>
          <w:szCs w:val="22"/>
          <w:lang w:val="uk-UA"/>
        </w:rPr>
        <w:t xml:space="preserve">3.3 </w:t>
      </w:r>
      <w:r w:rsidR="002660E5" w:rsidRPr="002660E5">
        <w:rPr>
          <w:bCs/>
          <w:spacing w:val="-4"/>
          <w:sz w:val="22"/>
          <w:szCs w:val="22"/>
          <w:lang w:val="uk-UA"/>
        </w:rPr>
        <w:t>Коротке управлінське резюме для керівництва та органів управління ТЧХУ.</w:t>
      </w:r>
    </w:p>
    <w:p w14:paraId="28A90E12" w14:textId="77777777" w:rsidR="002660E5" w:rsidRPr="002660E5" w:rsidRDefault="002660E5" w:rsidP="002660E5">
      <w:pPr>
        <w:rPr>
          <w:bCs/>
          <w:spacing w:val="-4"/>
          <w:sz w:val="22"/>
          <w:szCs w:val="22"/>
          <w:lang w:val="uk-UA"/>
        </w:rPr>
      </w:pPr>
    </w:p>
    <w:p w14:paraId="788D9FAD" w14:textId="7D8B395A" w:rsidR="002660E5" w:rsidRPr="002660E5" w:rsidRDefault="002660E5" w:rsidP="002660E5">
      <w:pPr>
        <w:rPr>
          <w:b/>
          <w:spacing w:val="-4"/>
          <w:sz w:val="22"/>
          <w:szCs w:val="22"/>
          <w:lang w:val="uk-UA"/>
        </w:rPr>
      </w:pPr>
      <w:r w:rsidRPr="002660E5">
        <w:rPr>
          <w:b/>
          <w:spacing w:val="-4"/>
          <w:sz w:val="22"/>
          <w:szCs w:val="22"/>
          <w:lang w:val="uk-UA"/>
        </w:rPr>
        <w:t>4. Строки виконання</w:t>
      </w:r>
    </w:p>
    <w:p w14:paraId="6C33B990" w14:textId="57E2A833" w:rsidR="002660E5" w:rsidRPr="002660E5" w:rsidRDefault="002660E5" w:rsidP="002660E5">
      <w:pPr>
        <w:rPr>
          <w:bCs/>
          <w:spacing w:val="-4"/>
          <w:sz w:val="22"/>
          <w:szCs w:val="22"/>
          <w:lang w:val="uk-UA"/>
        </w:rPr>
      </w:pPr>
      <w:r w:rsidRPr="002660E5">
        <w:rPr>
          <w:bCs/>
          <w:spacing w:val="-4"/>
          <w:sz w:val="22"/>
          <w:szCs w:val="22"/>
          <w:lang w:val="uk-UA"/>
        </w:rPr>
        <w:t xml:space="preserve">Очікувана тривалість виконання завдання — до 4 тижнів з дати підписання договору, </w:t>
      </w:r>
      <w:r w:rsidRPr="00D955FD">
        <w:rPr>
          <w:bCs/>
          <w:spacing w:val="-4"/>
          <w:sz w:val="22"/>
          <w:szCs w:val="22"/>
          <w:lang w:val="uk-UA"/>
        </w:rPr>
        <w:t>але не пізніше</w:t>
      </w:r>
      <w:r w:rsidRPr="00876C11">
        <w:rPr>
          <w:bCs/>
          <w:strike/>
          <w:spacing w:val="-4"/>
          <w:sz w:val="22"/>
          <w:szCs w:val="22"/>
          <w:lang w:val="uk-UA"/>
        </w:rPr>
        <w:t xml:space="preserve"> 27.03.2026</w:t>
      </w:r>
      <w:r w:rsidR="00D955FD">
        <w:rPr>
          <w:bCs/>
          <w:strike/>
          <w:spacing w:val="-4"/>
          <w:sz w:val="22"/>
          <w:szCs w:val="22"/>
          <w:lang w:val="uk-UA"/>
        </w:rPr>
        <w:t xml:space="preserve"> </w:t>
      </w:r>
      <w:r w:rsidR="00D955FD" w:rsidRPr="00D955FD">
        <w:rPr>
          <w:bCs/>
          <w:spacing w:val="-4"/>
          <w:sz w:val="22"/>
          <w:szCs w:val="22"/>
          <w:lang w:val="uk-UA"/>
        </w:rPr>
        <w:t xml:space="preserve"> 01.04.2026р</w:t>
      </w:r>
      <w:r w:rsidR="00D955FD">
        <w:rPr>
          <w:bCs/>
          <w:strike/>
          <w:spacing w:val="-4"/>
          <w:sz w:val="22"/>
          <w:szCs w:val="22"/>
          <w:lang w:val="uk-UA"/>
        </w:rPr>
        <w:t>.</w:t>
      </w:r>
    </w:p>
    <w:p w14:paraId="1762C41F" w14:textId="77777777" w:rsidR="002660E5" w:rsidRPr="002660E5" w:rsidRDefault="002660E5" w:rsidP="002660E5">
      <w:pPr>
        <w:rPr>
          <w:bCs/>
          <w:spacing w:val="-4"/>
          <w:sz w:val="22"/>
          <w:szCs w:val="22"/>
          <w:lang w:val="uk-UA"/>
        </w:rPr>
      </w:pPr>
      <w:r w:rsidRPr="002660E5">
        <w:rPr>
          <w:bCs/>
          <w:spacing w:val="-4"/>
          <w:sz w:val="22"/>
          <w:szCs w:val="22"/>
          <w:lang w:val="uk-UA"/>
        </w:rPr>
        <w:t>Детальний план і графік проведення аудиту погоджується з ТЧХУ до початку виконання робіт.</w:t>
      </w:r>
    </w:p>
    <w:p w14:paraId="430AA803" w14:textId="77777777" w:rsidR="002660E5" w:rsidRPr="002660E5" w:rsidRDefault="002660E5" w:rsidP="002660E5">
      <w:pPr>
        <w:rPr>
          <w:bCs/>
          <w:spacing w:val="-4"/>
          <w:sz w:val="22"/>
          <w:szCs w:val="22"/>
          <w:lang w:val="uk-UA"/>
        </w:rPr>
      </w:pPr>
    </w:p>
    <w:p w14:paraId="0ADC5143" w14:textId="443C3AA5" w:rsidR="002660E5" w:rsidRPr="002660E5" w:rsidRDefault="002660E5" w:rsidP="002660E5">
      <w:pPr>
        <w:rPr>
          <w:b/>
          <w:spacing w:val="-4"/>
          <w:sz w:val="22"/>
          <w:szCs w:val="22"/>
          <w:lang w:val="uk-UA"/>
        </w:rPr>
      </w:pPr>
      <w:r w:rsidRPr="002660E5">
        <w:rPr>
          <w:b/>
          <w:spacing w:val="-4"/>
          <w:sz w:val="22"/>
          <w:szCs w:val="22"/>
          <w:lang w:val="uk-UA"/>
        </w:rPr>
        <w:t>5. Вимоги до провайдера</w:t>
      </w:r>
    </w:p>
    <w:p w14:paraId="41262678" w14:textId="77777777" w:rsidR="002660E5" w:rsidRPr="002660E5" w:rsidRDefault="002660E5" w:rsidP="002660E5">
      <w:pPr>
        <w:rPr>
          <w:bCs/>
          <w:spacing w:val="-4"/>
          <w:sz w:val="22"/>
          <w:szCs w:val="22"/>
          <w:lang w:val="uk-UA"/>
        </w:rPr>
      </w:pPr>
      <w:r w:rsidRPr="002660E5">
        <w:rPr>
          <w:bCs/>
          <w:spacing w:val="-4"/>
          <w:sz w:val="22"/>
          <w:szCs w:val="22"/>
          <w:lang w:val="uk-UA"/>
        </w:rPr>
        <w:t>Провайдер повинен мати:</w:t>
      </w:r>
    </w:p>
    <w:p w14:paraId="6F9EAD19" w14:textId="093CF52C" w:rsidR="002660E5" w:rsidRPr="0021317B" w:rsidRDefault="002660E5" w:rsidP="0021317B">
      <w:pPr>
        <w:pStyle w:val="ListParagraph"/>
        <w:numPr>
          <w:ilvl w:val="0"/>
          <w:numId w:val="16"/>
        </w:numPr>
        <w:rPr>
          <w:bCs/>
          <w:spacing w:val="-4"/>
          <w:sz w:val="22"/>
          <w:szCs w:val="22"/>
          <w:lang w:val="uk-UA"/>
        </w:rPr>
      </w:pPr>
      <w:r w:rsidRPr="0021317B">
        <w:rPr>
          <w:bCs/>
          <w:spacing w:val="-4"/>
          <w:sz w:val="22"/>
          <w:szCs w:val="22"/>
          <w:lang w:val="uk-UA"/>
        </w:rPr>
        <w:t>підтверджений досвід проведення внутрішніх аудитів систем управління;</w:t>
      </w:r>
    </w:p>
    <w:p w14:paraId="35637A50" w14:textId="41011E3D" w:rsidR="002660E5" w:rsidRPr="0021317B" w:rsidRDefault="002660E5" w:rsidP="0021317B">
      <w:pPr>
        <w:pStyle w:val="ListParagraph"/>
        <w:numPr>
          <w:ilvl w:val="0"/>
          <w:numId w:val="16"/>
        </w:numPr>
        <w:rPr>
          <w:bCs/>
          <w:spacing w:val="-4"/>
          <w:sz w:val="22"/>
          <w:szCs w:val="22"/>
          <w:lang w:val="uk-UA"/>
        </w:rPr>
      </w:pPr>
      <w:r w:rsidRPr="0021317B">
        <w:rPr>
          <w:bCs/>
          <w:spacing w:val="-4"/>
          <w:sz w:val="22"/>
          <w:szCs w:val="22"/>
          <w:lang w:val="uk-UA"/>
        </w:rPr>
        <w:t>практичну експертизу з ISO 37001:2016;</w:t>
      </w:r>
    </w:p>
    <w:p w14:paraId="44582DFF" w14:textId="5F27068D" w:rsidR="002660E5" w:rsidRPr="0021317B" w:rsidRDefault="002660E5" w:rsidP="0021317B">
      <w:pPr>
        <w:pStyle w:val="ListParagraph"/>
        <w:numPr>
          <w:ilvl w:val="0"/>
          <w:numId w:val="16"/>
        </w:numPr>
        <w:rPr>
          <w:bCs/>
          <w:spacing w:val="-4"/>
          <w:sz w:val="22"/>
          <w:szCs w:val="22"/>
          <w:lang w:val="uk-UA"/>
        </w:rPr>
      </w:pPr>
      <w:r w:rsidRPr="0021317B">
        <w:rPr>
          <w:bCs/>
          <w:spacing w:val="-4"/>
          <w:sz w:val="22"/>
          <w:szCs w:val="22"/>
          <w:lang w:val="uk-UA"/>
        </w:rPr>
        <w:t>знання та досвід застосування ISO 19011:2018;</w:t>
      </w:r>
    </w:p>
    <w:p w14:paraId="05E96ECD" w14:textId="1F05A5CF" w:rsidR="002660E5" w:rsidRPr="0021317B" w:rsidRDefault="002660E5" w:rsidP="0021317B">
      <w:pPr>
        <w:pStyle w:val="ListParagraph"/>
        <w:numPr>
          <w:ilvl w:val="0"/>
          <w:numId w:val="16"/>
        </w:numPr>
        <w:rPr>
          <w:bCs/>
          <w:spacing w:val="-4"/>
          <w:sz w:val="22"/>
          <w:szCs w:val="22"/>
          <w:lang w:val="uk-UA"/>
        </w:rPr>
      </w:pPr>
      <w:r w:rsidRPr="0021317B">
        <w:rPr>
          <w:bCs/>
          <w:spacing w:val="-4"/>
          <w:sz w:val="22"/>
          <w:szCs w:val="22"/>
          <w:lang w:val="uk-UA"/>
        </w:rPr>
        <w:t>незалежність від ТЧХУ та відсутність конфлікту інтересів;</w:t>
      </w:r>
    </w:p>
    <w:p w14:paraId="674C55CF" w14:textId="008B696A" w:rsidR="002660E5" w:rsidRPr="0021317B" w:rsidRDefault="002660E5" w:rsidP="0021317B">
      <w:pPr>
        <w:pStyle w:val="ListParagraph"/>
        <w:numPr>
          <w:ilvl w:val="0"/>
          <w:numId w:val="16"/>
        </w:numPr>
        <w:rPr>
          <w:bCs/>
          <w:spacing w:val="-4"/>
          <w:sz w:val="22"/>
          <w:szCs w:val="22"/>
          <w:lang w:val="uk-UA"/>
        </w:rPr>
      </w:pPr>
      <w:r w:rsidRPr="0021317B">
        <w:rPr>
          <w:bCs/>
          <w:spacing w:val="-4"/>
          <w:sz w:val="22"/>
          <w:szCs w:val="22"/>
          <w:lang w:val="uk-UA"/>
        </w:rPr>
        <w:t>кваліфікованих аудиторів із відповідними сертифікаціями та досвідом.</w:t>
      </w:r>
    </w:p>
    <w:p w14:paraId="4EBC7F3D" w14:textId="77777777" w:rsidR="002660E5" w:rsidRPr="002660E5" w:rsidRDefault="002660E5" w:rsidP="002660E5">
      <w:pPr>
        <w:rPr>
          <w:bCs/>
          <w:spacing w:val="-4"/>
          <w:sz w:val="22"/>
          <w:szCs w:val="22"/>
          <w:lang w:val="uk-UA"/>
        </w:rPr>
      </w:pPr>
    </w:p>
    <w:p w14:paraId="7684CDE6" w14:textId="5B26622E" w:rsidR="002660E5" w:rsidRPr="002660E5" w:rsidRDefault="002660E5" w:rsidP="002660E5">
      <w:pPr>
        <w:rPr>
          <w:b/>
          <w:spacing w:val="-4"/>
          <w:sz w:val="22"/>
          <w:szCs w:val="22"/>
          <w:lang w:val="uk-UA"/>
        </w:rPr>
      </w:pPr>
      <w:r w:rsidRPr="002660E5">
        <w:rPr>
          <w:b/>
          <w:spacing w:val="-4"/>
          <w:sz w:val="22"/>
          <w:szCs w:val="22"/>
          <w:lang w:val="uk-UA"/>
        </w:rPr>
        <w:t xml:space="preserve">6. Кваліфікаційні вимоги </w:t>
      </w:r>
    </w:p>
    <w:p w14:paraId="5FDBD961" w14:textId="77777777" w:rsidR="002660E5" w:rsidRPr="002660E5" w:rsidRDefault="002660E5" w:rsidP="002660E5">
      <w:pPr>
        <w:rPr>
          <w:bCs/>
          <w:spacing w:val="-4"/>
          <w:sz w:val="22"/>
          <w:szCs w:val="22"/>
          <w:lang w:val="uk-UA"/>
        </w:rPr>
      </w:pPr>
      <w:r w:rsidRPr="002660E5">
        <w:rPr>
          <w:bCs/>
          <w:spacing w:val="-4"/>
          <w:sz w:val="22"/>
          <w:szCs w:val="22"/>
          <w:lang w:val="uk-UA"/>
        </w:rPr>
        <w:t>До участі в оцінці допускаються лише учасники, які підтвердили:</w:t>
      </w:r>
    </w:p>
    <w:p w14:paraId="102F3C94" w14:textId="3195F033" w:rsidR="002660E5" w:rsidRPr="0021317B" w:rsidRDefault="002660E5" w:rsidP="0021317B">
      <w:pPr>
        <w:pStyle w:val="ListParagraph"/>
        <w:numPr>
          <w:ilvl w:val="0"/>
          <w:numId w:val="17"/>
        </w:numPr>
        <w:rPr>
          <w:bCs/>
          <w:spacing w:val="-4"/>
          <w:sz w:val="22"/>
          <w:szCs w:val="22"/>
          <w:lang w:val="uk-UA"/>
        </w:rPr>
      </w:pPr>
      <w:r w:rsidRPr="0021317B">
        <w:rPr>
          <w:bCs/>
          <w:spacing w:val="-4"/>
          <w:sz w:val="22"/>
          <w:szCs w:val="22"/>
          <w:lang w:val="uk-UA"/>
        </w:rPr>
        <w:t>досвід проведення аудитів систем управління (не менше 3 років);</w:t>
      </w:r>
    </w:p>
    <w:p w14:paraId="7F33A12D" w14:textId="7D00EC92" w:rsidR="002660E5" w:rsidRPr="0021317B" w:rsidRDefault="002660E5" w:rsidP="0021317B">
      <w:pPr>
        <w:pStyle w:val="ListParagraph"/>
        <w:numPr>
          <w:ilvl w:val="0"/>
          <w:numId w:val="17"/>
        </w:numPr>
        <w:rPr>
          <w:bCs/>
          <w:spacing w:val="-4"/>
          <w:sz w:val="22"/>
          <w:szCs w:val="22"/>
          <w:lang w:val="uk-UA"/>
        </w:rPr>
      </w:pPr>
      <w:r w:rsidRPr="0021317B">
        <w:rPr>
          <w:bCs/>
          <w:spacing w:val="-4"/>
          <w:sz w:val="22"/>
          <w:szCs w:val="22"/>
          <w:lang w:val="uk-UA"/>
        </w:rPr>
        <w:t>практичну експертизу з ISO 37001:2016;</w:t>
      </w:r>
    </w:p>
    <w:p w14:paraId="7ABB2A03" w14:textId="628B2195" w:rsidR="002660E5" w:rsidRPr="0021317B" w:rsidRDefault="002660E5" w:rsidP="0021317B">
      <w:pPr>
        <w:pStyle w:val="ListParagraph"/>
        <w:numPr>
          <w:ilvl w:val="0"/>
          <w:numId w:val="17"/>
        </w:numPr>
        <w:rPr>
          <w:bCs/>
          <w:spacing w:val="-4"/>
          <w:sz w:val="22"/>
          <w:szCs w:val="22"/>
          <w:lang w:val="uk-UA"/>
        </w:rPr>
      </w:pPr>
      <w:r w:rsidRPr="0021317B">
        <w:rPr>
          <w:bCs/>
          <w:spacing w:val="-4"/>
          <w:sz w:val="22"/>
          <w:szCs w:val="22"/>
          <w:lang w:val="uk-UA"/>
        </w:rPr>
        <w:t>знання та застосування ISO 19011:2018;</w:t>
      </w:r>
    </w:p>
    <w:p w14:paraId="7947C03A" w14:textId="267533BB" w:rsidR="002660E5" w:rsidRPr="0021317B" w:rsidRDefault="002660E5" w:rsidP="0021317B">
      <w:pPr>
        <w:pStyle w:val="ListParagraph"/>
        <w:numPr>
          <w:ilvl w:val="0"/>
          <w:numId w:val="17"/>
        </w:numPr>
        <w:rPr>
          <w:bCs/>
          <w:spacing w:val="-4"/>
          <w:sz w:val="22"/>
          <w:szCs w:val="22"/>
          <w:lang w:val="uk-UA"/>
        </w:rPr>
      </w:pPr>
      <w:r w:rsidRPr="0021317B">
        <w:rPr>
          <w:bCs/>
          <w:spacing w:val="-4"/>
          <w:sz w:val="22"/>
          <w:szCs w:val="22"/>
          <w:lang w:val="uk-UA"/>
        </w:rPr>
        <w:t>незалежність та відсутність конфлікту інтересів;</w:t>
      </w:r>
    </w:p>
    <w:p w14:paraId="50A67D1C" w14:textId="73AA6350" w:rsidR="002660E5" w:rsidRPr="0021317B" w:rsidRDefault="002660E5" w:rsidP="0021317B">
      <w:pPr>
        <w:pStyle w:val="ListParagraph"/>
        <w:numPr>
          <w:ilvl w:val="0"/>
          <w:numId w:val="17"/>
        </w:numPr>
        <w:rPr>
          <w:bCs/>
          <w:spacing w:val="-4"/>
          <w:sz w:val="22"/>
          <w:szCs w:val="22"/>
          <w:lang w:val="uk-UA"/>
        </w:rPr>
      </w:pPr>
      <w:r w:rsidRPr="0021317B">
        <w:rPr>
          <w:bCs/>
          <w:spacing w:val="-4"/>
          <w:sz w:val="22"/>
          <w:szCs w:val="22"/>
          <w:lang w:val="uk-UA"/>
        </w:rPr>
        <w:t>можливість підготовки звіту українською мовою.</w:t>
      </w:r>
    </w:p>
    <w:p w14:paraId="1E1A87BF" w14:textId="77777777" w:rsidR="002660E5" w:rsidRDefault="002660E5" w:rsidP="002660E5">
      <w:pPr>
        <w:rPr>
          <w:bCs/>
          <w:spacing w:val="-4"/>
          <w:sz w:val="22"/>
          <w:szCs w:val="22"/>
          <w:lang w:val="uk-UA"/>
        </w:rPr>
      </w:pPr>
      <w:r w:rsidRPr="002660E5">
        <w:rPr>
          <w:bCs/>
          <w:spacing w:val="-4"/>
          <w:sz w:val="22"/>
          <w:szCs w:val="22"/>
          <w:lang w:val="uk-UA"/>
        </w:rPr>
        <w:t>Пропозиції, що не відповідають хоча б одній з обов’язкових вимог, не допускаються до оцінки.</w:t>
      </w:r>
    </w:p>
    <w:p w14:paraId="71729AD3" w14:textId="77777777" w:rsidR="002660E5" w:rsidRPr="002660E5" w:rsidRDefault="002660E5" w:rsidP="002660E5">
      <w:pPr>
        <w:rPr>
          <w:bCs/>
          <w:spacing w:val="-4"/>
          <w:sz w:val="22"/>
          <w:szCs w:val="22"/>
          <w:lang w:val="uk-UA"/>
        </w:rPr>
      </w:pPr>
    </w:p>
    <w:p w14:paraId="7AD6656D" w14:textId="68EA1DC2" w:rsidR="002660E5" w:rsidRPr="002660E5" w:rsidRDefault="002660E5" w:rsidP="002660E5">
      <w:pPr>
        <w:rPr>
          <w:b/>
          <w:spacing w:val="-4"/>
          <w:sz w:val="22"/>
          <w:szCs w:val="22"/>
          <w:lang w:val="uk-UA"/>
        </w:rPr>
      </w:pPr>
      <w:r w:rsidRPr="002660E5">
        <w:rPr>
          <w:b/>
          <w:spacing w:val="-4"/>
          <w:sz w:val="22"/>
          <w:szCs w:val="22"/>
          <w:lang w:val="uk-UA"/>
        </w:rPr>
        <w:t>7. Критерії оцінки тендерних пропозицій</w:t>
      </w:r>
    </w:p>
    <w:p w14:paraId="254AAC39" w14:textId="0DFE0BE6" w:rsidR="00CA4044" w:rsidRPr="003B5B6E" w:rsidRDefault="002660E5" w:rsidP="002660E5">
      <w:pPr>
        <w:rPr>
          <w:bCs/>
          <w:spacing w:val="-4"/>
          <w:sz w:val="22"/>
          <w:szCs w:val="22"/>
          <w:lang w:val="uk-UA"/>
        </w:rPr>
      </w:pPr>
      <w:r w:rsidRPr="002660E5">
        <w:rPr>
          <w:bCs/>
          <w:spacing w:val="-4"/>
          <w:sz w:val="22"/>
          <w:szCs w:val="22"/>
          <w:lang w:val="uk-UA"/>
        </w:rPr>
        <w:t>До оцінки допускаються виключно тендерні пропозиції, що пройшли кваліфікаційний відбір відповідно до вимог цієї тендерної документації.</w:t>
      </w:r>
    </w:p>
    <w:p w14:paraId="6879F27F" w14:textId="77777777" w:rsidR="00625794" w:rsidRDefault="00625794" w:rsidP="00992F46">
      <w:pPr>
        <w:jc w:val="right"/>
        <w:rPr>
          <w:b/>
          <w:spacing w:val="-4"/>
          <w:sz w:val="22"/>
          <w:szCs w:val="22"/>
          <w:lang w:val="uk-UA"/>
        </w:rPr>
      </w:pPr>
    </w:p>
    <w:p w14:paraId="4F5F5571" w14:textId="77777777" w:rsidR="00625794" w:rsidRDefault="00625794" w:rsidP="00992F46">
      <w:pPr>
        <w:jc w:val="right"/>
        <w:rPr>
          <w:b/>
          <w:spacing w:val="-4"/>
          <w:sz w:val="22"/>
          <w:szCs w:val="22"/>
          <w:lang w:val="uk-UA"/>
        </w:rPr>
      </w:pPr>
    </w:p>
    <w:p w14:paraId="71C2D48A" w14:textId="77777777" w:rsidR="002660E5" w:rsidRDefault="002660E5" w:rsidP="00992F46">
      <w:pPr>
        <w:jc w:val="right"/>
        <w:rPr>
          <w:b/>
          <w:spacing w:val="-4"/>
          <w:sz w:val="22"/>
          <w:szCs w:val="22"/>
          <w:lang w:val="uk-UA"/>
        </w:rPr>
      </w:pPr>
    </w:p>
    <w:p w14:paraId="2F2BF502" w14:textId="77777777" w:rsidR="002660E5" w:rsidRDefault="002660E5" w:rsidP="002660E5">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44630D0B" w14:textId="77777777" w:rsidR="002660E5" w:rsidRDefault="002660E5" w:rsidP="002660E5">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46E08A71" w14:textId="77777777" w:rsidR="002660E5" w:rsidRDefault="002660E5" w:rsidP="002660E5">
      <w:pPr>
        <w:rPr>
          <w:b/>
          <w:spacing w:val="-4"/>
          <w:sz w:val="22"/>
          <w:szCs w:val="22"/>
          <w:lang w:val="uk-UA"/>
        </w:rPr>
      </w:pPr>
    </w:p>
    <w:p w14:paraId="00A1721D" w14:textId="77777777" w:rsidR="00625794" w:rsidRDefault="00625794" w:rsidP="00992F46">
      <w:pPr>
        <w:jc w:val="right"/>
        <w:rPr>
          <w:b/>
          <w:spacing w:val="-4"/>
          <w:sz w:val="22"/>
          <w:szCs w:val="22"/>
          <w:lang w:val="uk-UA"/>
        </w:rPr>
      </w:pPr>
    </w:p>
    <w:p w14:paraId="3720F52F" w14:textId="77777777" w:rsidR="00625794" w:rsidRDefault="00625794" w:rsidP="00992F46">
      <w:pPr>
        <w:jc w:val="right"/>
        <w:rPr>
          <w:b/>
          <w:spacing w:val="-4"/>
          <w:sz w:val="22"/>
          <w:szCs w:val="22"/>
          <w:lang w:val="uk-UA"/>
        </w:rPr>
      </w:pPr>
    </w:p>
    <w:p w14:paraId="4E0E9329" w14:textId="77777777" w:rsidR="00625794" w:rsidRDefault="00625794" w:rsidP="00992F46">
      <w:pPr>
        <w:jc w:val="right"/>
        <w:rPr>
          <w:b/>
          <w:spacing w:val="-4"/>
          <w:sz w:val="22"/>
          <w:szCs w:val="22"/>
          <w:lang w:val="uk-UA"/>
        </w:rPr>
      </w:pPr>
    </w:p>
    <w:p w14:paraId="7EF1C9FA" w14:textId="77777777" w:rsidR="00625794" w:rsidRDefault="00625794" w:rsidP="00992F46">
      <w:pPr>
        <w:jc w:val="right"/>
        <w:rPr>
          <w:b/>
          <w:spacing w:val="-4"/>
          <w:sz w:val="22"/>
          <w:szCs w:val="22"/>
          <w:lang w:val="uk-UA"/>
        </w:rPr>
      </w:pPr>
    </w:p>
    <w:p w14:paraId="1FCFB257" w14:textId="77777777" w:rsidR="00625794" w:rsidRDefault="00625794" w:rsidP="00992F46">
      <w:pPr>
        <w:jc w:val="right"/>
        <w:rPr>
          <w:b/>
          <w:spacing w:val="-4"/>
          <w:sz w:val="22"/>
          <w:szCs w:val="22"/>
          <w:lang w:val="uk-UA"/>
        </w:rPr>
      </w:pPr>
    </w:p>
    <w:p w14:paraId="672D5D2F" w14:textId="77777777" w:rsidR="00625794" w:rsidRDefault="00625794" w:rsidP="00992F46">
      <w:pPr>
        <w:jc w:val="right"/>
        <w:rPr>
          <w:b/>
          <w:spacing w:val="-4"/>
          <w:sz w:val="22"/>
          <w:szCs w:val="22"/>
          <w:lang w:val="uk-UA"/>
        </w:rPr>
      </w:pPr>
    </w:p>
    <w:p w14:paraId="49747113" w14:textId="77777777" w:rsidR="00625794" w:rsidRDefault="00625794" w:rsidP="00992F46">
      <w:pPr>
        <w:jc w:val="right"/>
        <w:rPr>
          <w:b/>
          <w:spacing w:val="-4"/>
          <w:sz w:val="22"/>
          <w:szCs w:val="22"/>
          <w:lang w:val="uk-UA"/>
        </w:rPr>
      </w:pPr>
    </w:p>
    <w:p w14:paraId="382B21CC" w14:textId="77777777" w:rsidR="00625794" w:rsidRDefault="00625794" w:rsidP="00992F46">
      <w:pPr>
        <w:jc w:val="right"/>
        <w:rPr>
          <w:b/>
          <w:spacing w:val="-4"/>
          <w:sz w:val="22"/>
          <w:szCs w:val="22"/>
          <w:lang w:val="uk-UA"/>
        </w:rPr>
      </w:pPr>
    </w:p>
    <w:p w14:paraId="7CAE3CF6" w14:textId="77777777" w:rsidR="00625794" w:rsidRDefault="00625794" w:rsidP="00992F46">
      <w:pPr>
        <w:jc w:val="right"/>
        <w:rPr>
          <w:b/>
          <w:spacing w:val="-4"/>
          <w:sz w:val="22"/>
          <w:szCs w:val="22"/>
          <w:lang w:val="uk-UA"/>
        </w:rPr>
      </w:pPr>
    </w:p>
    <w:p w14:paraId="2F3B0B5F" w14:textId="77777777" w:rsidR="00625794" w:rsidRDefault="00625794" w:rsidP="00992F46">
      <w:pPr>
        <w:jc w:val="right"/>
        <w:rPr>
          <w:b/>
          <w:spacing w:val="-4"/>
          <w:sz w:val="22"/>
          <w:szCs w:val="22"/>
          <w:lang w:val="uk-UA"/>
        </w:rPr>
      </w:pPr>
    </w:p>
    <w:p w14:paraId="59DE18CF" w14:textId="77777777" w:rsidR="00625794" w:rsidRDefault="00625794" w:rsidP="00992F46">
      <w:pPr>
        <w:jc w:val="right"/>
        <w:rPr>
          <w:b/>
          <w:spacing w:val="-4"/>
          <w:sz w:val="22"/>
          <w:szCs w:val="22"/>
          <w:lang w:val="uk-UA"/>
        </w:rPr>
      </w:pPr>
    </w:p>
    <w:p w14:paraId="5A441C46" w14:textId="77777777" w:rsidR="00625794" w:rsidRDefault="00625794" w:rsidP="0061530C">
      <w:pPr>
        <w:rPr>
          <w:b/>
          <w:spacing w:val="-4"/>
          <w:sz w:val="22"/>
          <w:szCs w:val="22"/>
          <w:lang w:val="uk-UA"/>
        </w:rPr>
      </w:pPr>
    </w:p>
    <w:p w14:paraId="79B250EB" w14:textId="77777777" w:rsidR="00625794" w:rsidRDefault="00625794" w:rsidP="00992F46">
      <w:pPr>
        <w:jc w:val="right"/>
        <w:rPr>
          <w:b/>
          <w:spacing w:val="-4"/>
          <w:sz w:val="22"/>
          <w:szCs w:val="22"/>
          <w:lang w:val="uk-UA"/>
        </w:rPr>
      </w:pPr>
    </w:p>
    <w:p w14:paraId="476EDCFE" w14:textId="74F8F326" w:rsidR="002B1166" w:rsidRDefault="002B1166">
      <w:pPr>
        <w:rPr>
          <w:b/>
          <w:spacing w:val="-4"/>
          <w:sz w:val="22"/>
          <w:szCs w:val="22"/>
          <w:lang w:val="uk-UA"/>
        </w:rPr>
      </w:pPr>
    </w:p>
    <w:p w14:paraId="27583118" w14:textId="77777777" w:rsidR="0061530C" w:rsidRDefault="0061530C">
      <w:pPr>
        <w:rPr>
          <w:b/>
          <w:spacing w:val="-4"/>
          <w:sz w:val="22"/>
          <w:szCs w:val="22"/>
          <w:lang w:val="uk-UA"/>
        </w:rPr>
      </w:pPr>
    </w:p>
    <w:p w14:paraId="6C7C7045" w14:textId="77777777" w:rsidR="0061530C" w:rsidRDefault="0061530C">
      <w:pPr>
        <w:rPr>
          <w:b/>
          <w:spacing w:val="-4"/>
          <w:sz w:val="22"/>
          <w:szCs w:val="22"/>
          <w:lang w:val="uk-UA"/>
        </w:rPr>
      </w:pPr>
    </w:p>
    <w:p w14:paraId="055B79C4" w14:textId="77777777" w:rsidR="0061530C" w:rsidRDefault="0061530C">
      <w:pPr>
        <w:rPr>
          <w:b/>
          <w:spacing w:val="-4"/>
          <w:sz w:val="22"/>
          <w:szCs w:val="22"/>
          <w:lang w:val="uk-UA"/>
        </w:rPr>
      </w:pPr>
    </w:p>
    <w:p w14:paraId="3CE92862" w14:textId="77777777" w:rsidR="0061530C" w:rsidRDefault="0061530C">
      <w:pPr>
        <w:rPr>
          <w:b/>
          <w:spacing w:val="-4"/>
          <w:sz w:val="22"/>
          <w:szCs w:val="22"/>
          <w:lang w:val="uk-UA"/>
        </w:rPr>
      </w:pPr>
    </w:p>
    <w:p w14:paraId="56A87DC2" w14:textId="77777777" w:rsidR="0061530C" w:rsidRDefault="0061530C">
      <w:pPr>
        <w:rPr>
          <w:b/>
          <w:spacing w:val="-4"/>
          <w:sz w:val="22"/>
          <w:szCs w:val="22"/>
          <w:lang w:val="uk-UA"/>
        </w:rPr>
      </w:pPr>
    </w:p>
    <w:p w14:paraId="65B501AA" w14:textId="77777777" w:rsidR="0061530C" w:rsidRDefault="0061530C">
      <w:pPr>
        <w:rPr>
          <w:b/>
          <w:spacing w:val="-4"/>
          <w:sz w:val="22"/>
          <w:szCs w:val="22"/>
          <w:lang w:val="uk-UA"/>
        </w:rPr>
      </w:pPr>
    </w:p>
    <w:p w14:paraId="6453AE38" w14:textId="77777777" w:rsidR="0061530C" w:rsidRDefault="0061530C">
      <w:pPr>
        <w:rPr>
          <w:b/>
          <w:spacing w:val="-4"/>
          <w:sz w:val="22"/>
          <w:szCs w:val="22"/>
          <w:lang w:val="uk-UA"/>
        </w:rPr>
      </w:pPr>
    </w:p>
    <w:p w14:paraId="78EC77F3" w14:textId="77777777" w:rsidR="0061530C" w:rsidRDefault="0061530C">
      <w:pPr>
        <w:rPr>
          <w:b/>
          <w:spacing w:val="-4"/>
          <w:sz w:val="22"/>
          <w:szCs w:val="22"/>
          <w:lang w:val="uk-UA"/>
        </w:rPr>
      </w:pPr>
    </w:p>
    <w:p w14:paraId="1E874620" w14:textId="77777777" w:rsidR="0061530C" w:rsidRDefault="0061530C">
      <w:pPr>
        <w:rPr>
          <w:b/>
          <w:spacing w:val="-4"/>
          <w:sz w:val="22"/>
          <w:szCs w:val="22"/>
          <w:lang w:val="uk-UA"/>
        </w:rPr>
      </w:pPr>
    </w:p>
    <w:p w14:paraId="1C37D874" w14:textId="77777777" w:rsidR="0061530C" w:rsidRDefault="0061530C">
      <w:pPr>
        <w:rPr>
          <w:b/>
          <w:spacing w:val="-4"/>
          <w:sz w:val="22"/>
          <w:szCs w:val="22"/>
          <w:lang w:val="uk-UA"/>
        </w:rPr>
      </w:pPr>
    </w:p>
    <w:p w14:paraId="46C1621A" w14:textId="39F1B72F" w:rsidR="0061530C" w:rsidRDefault="0061530C">
      <w:pPr>
        <w:rPr>
          <w:b/>
          <w:spacing w:val="-4"/>
          <w:sz w:val="22"/>
          <w:szCs w:val="22"/>
          <w:lang w:val="uk-UA"/>
        </w:rPr>
      </w:pPr>
      <w:r>
        <w:rPr>
          <w:b/>
          <w:spacing w:val="-4"/>
          <w:sz w:val="22"/>
          <w:szCs w:val="22"/>
          <w:lang w:val="uk-UA"/>
        </w:rPr>
        <w:br w:type="page"/>
      </w:r>
    </w:p>
    <w:p w14:paraId="090D641D" w14:textId="77777777" w:rsidR="0061530C" w:rsidRDefault="0061530C">
      <w:pPr>
        <w:rPr>
          <w:b/>
          <w:spacing w:val="-4"/>
          <w:sz w:val="22"/>
          <w:szCs w:val="22"/>
          <w:lang w:val="uk-UA"/>
        </w:rPr>
      </w:pPr>
    </w:p>
    <w:p w14:paraId="1F133914" w14:textId="7F7DF359" w:rsidR="00625794" w:rsidRDefault="002B1166" w:rsidP="00992F46">
      <w:pPr>
        <w:jc w:val="right"/>
        <w:rPr>
          <w:b/>
          <w:spacing w:val="-4"/>
          <w:sz w:val="22"/>
          <w:szCs w:val="22"/>
          <w:lang w:val="uk-UA"/>
        </w:rPr>
      </w:pPr>
      <w:r>
        <w:rPr>
          <w:b/>
          <w:spacing w:val="-4"/>
          <w:sz w:val="22"/>
          <w:szCs w:val="22"/>
          <w:lang w:val="uk-UA"/>
        </w:rPr>
        <w:t>Додаток 2 до Запиту</w:t>
      </w:r>
    </w:p>
    <w:p w14:paraId="64DFD0E4" w14:textId="77777777" w:rsidR="00625794" w:rsidRDefault="00625794" w:rsidP="00992F46">
      <w:pPr>
        <w:jc w:val="right"/>
        <w:rPr>
          <w:b/>
          <w:spacing w:val="-4"/>
          <w:sz w:val="22"/>
          <w:szCs w:val="22"/>
          <w:lang w:val="uk-UA"/>
        </w:rPr>
      </w:pPr>
    </w:p>
    <w:p w14:paraId="19E30A58" w14:textId="77777777" w:rsidR="00625794" w:rsidRDefault="00625794" w:rsidP="00992F46">
      <w:pPr>
        <w:jc w:val="right"/>
        <w:rPr>
          <w:b/>
          <w:spacing w:val="-4"/>
          <w:sz w:val="22"/>
          <w:szCs w:val="22"/>
          <w:lang w:val="uk-UA"/>
        </w:rPr>
      </w:pPr>
    </w:p>
    <w:p w14:paraId="3246BED0" w14:textId="77777777" w:rsidR="00625794" w:rsidRDefault="00625794" w:rsidP="00992F46">
      <w:pPr>
        <w:jc w:val="right"/>
        <w:rPr>
          <w:b/>
          <w:spacing w:val="-4"/>
          <w:sz w:val="22"/>
          <w:szCs w:val="22"/>
          <w:lang w:val="uk-UA"/>
        </w:rPr>
      </w:pPr>
    </w:p>
    <w:p w14:paraId="1655E4DA" w14:textId="77777777" w:rsidR="002B1166" w:rsidRPr="000F5452" w:rsidRDefault="00EE2761" w:rsidP="002B1166">
      <w:pPr>
        <w:ind w:firstLine="708"/>
        <w:jc w:val="both"/>
        <w:rPr>
          <w:sz w:val="22"/>
          <w:szCs w:val="22"/>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2B1166" w:rsidRPr="009A3011">
        <w:rPr>
          <w:sz w:val="22"/>
          <w:szCs w:val="22"/>
          <w:lang w:val="uk-UA"/>
        </w:rPr>
        <w:t xml:space="preserve">послуг </w:t>
      </w:r>
      <w:r w:rsidR="002B1166">
        <w:rPr>
          <w:sz w:val="22"/>
          <w:szCs w:val="22"/>
          <w:lang w:val="uk-UA"/>
        </w:rPr>
        <w:t>п</w:t>
      </w:r>
      <w:r w:rsidR="002B1166" w:rsidRPr="009A3011">
        <w:rPr>
          <w:sz w:val="22"/>
          <w:szCs w:val="22"/>
          <w:lang w:val="uk-UA"/>
        </w:rPr>
        <w:t>роведення незалежного внутрішнього аудиту системи управління протидії корупції (СУПК) з метою оцінки відповідності вимогам стандарту ISO 37001:2016.</w:t>
      </w:r>
    </w:p>
    <w:p w14:paraId="1255F043" w14:textId="783938D0" w:rsidR="00EE2761" w:rsidRDefault="00EE2761" w:rsidP="00EE2761">
      <w:pPr>
        <w:ind w:left="142" w:firstLine="284"/>
        <w:jc w:val="both"/>
        <w:rPr>
          <w:rStyle w:val="eop"/>
          <w:color w:val="747474"/>
          <w:sz w:val="22"/>
          <w:szCs w:val="22"/>
          <w:shd w:val="clear" w:color="auto" w:fill="FFFFFF"/>
          <w:lang w:val="uk-U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4643"/>
        <w:gridCol w:w="2363"/>
        <w:gridCol w:w="1452"/>
        <w:gridCol w:w="1452"/>
      </w:tblGrid>
      <w:tr w:rsidR="00C81963" w14:paraId="218190A8" w14:textId="77777777" w:rsidTr="00C81963">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C81963" w:rsidRDefault="00C81963"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4643" w:type="dxa"/>
            <w:tcBorders>
              <w:top w:val="single" w:sz="6" w:space="0" w:color="000000"/>
              <w:left w:val="single" w:sz="6" w:space="0" w:color="000000"/>
              <w:bottom w:val="nil"/>
              <w:right w:val="single" w:sz="6" w:space="0" w:color="auto"/>
            </w:tcBorders>
            <w:vAlign w:val="center"/>
            <w:hideMark/>
          </w:tcPr>
          <w:p w14:paraId="37CBED5E" w14:textId="6B4A9063" w:rsidR="00C81963" w:rsidRDefault="00C8196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363" w:type="dxa"/>
            <w:tcBorders>
              <w:top w:val="single" w:sz="6" w:space="0" w:color="000000"/>
              <w:left w:val="single" w:sz="6" w:space="0" w:color="auto"/>
              <w:bottom w:val="nil"/>
              <w:right w:val="single" w:sz="6" w:space="0" w:color="auto"/>
            </w:tcBorders>
            <w:vAlign w:val="center"/>
            <w:hideMark/>
          </w:tcPr>
          <w:p w14:paraId="255E070B" w14:textId="77777777" w:rsidR="00C81963" w:rsidRDefault="00C8196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1452" w:type="dxa"/>
            <w:tcBorders>
              <w:top w:val="single" w:sz="6" w:space="0" w:color="000000"/>
              <w:left w:val="single" w:sz="6" w:space="0" w:color="auto"/>
              <w:bottom w:val="nil"/>
              <w:right w:val="single" w:sz="6" w:space="0" w:color="auto"/>
            </w:tcBorders>
            <w:vAlign w:val="center"/>
            <w:hideMark/>
          </w:tcPr>
          <w:p w14:paraId="2340E6F2" w14:textId="2729EEED" w:rsidR="00C81963" w:rsidRDefault="00C81963"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c>
          <w:tcPr>
            <w:tcW w:w="1452" w:type="dxa"/>
            <w:tcBorders>
              <w:top w:val="single" w:sz="6" w:space="0" w:color="000000"/>
              <w:left w:val="single" w:sz="6" w:space="0" w:color="auto"/>
              <w:bottom w:val="nil"/>
              <w:right w:val="single" w:sz="6" w:space="0" w:color="auto"/>
            </w:tcBorders>
            <w:vAlign w:val="center"/>
            <w:hideMark/>
          </w:tcPr>
          <w:p w14:paraId="0BE8A35D" w14:textId="77777777" w:rsidR="00C81963" w:rsidRDefault="00C81963" w:rsidP="00F05364">
            <w:pPr>
              <w:pStyle w:val="paragraph"/>
              <w:spacing w:before="0" w:beforeAutospacing="0" w:after="0" w:afterAutospacing="0"/>
              <w:jc w:val="center"/>
              <w:textAlignment w:val="baseline"/>
              <w:rPr>
                <w:sz w:val="22"/>
                <w:szCs w:val="22"/>
              </w:rPr>
            </w:pPr>
            <w:r>
              <w:rPr>
                <w:rStyle w:val="normaltextrun"/>
                <w:b/>
                <w:bCs/>
                <w:sz w:val="22"/>
                <w:szCs w:val="22"/>
                <w:lang w:val="uk-UA"/>
              </w:rPr>
              <w:t>Всього</w:t>
            </w:r>
            <w:r>
              <w:rPr>
                <w:rStyle w:val="eop"/>
                <w:sz w:val="22"/>
                <w:szCs w:val="22"/>
              </w:rPr>
              <w:t> </w:t>
            </w:r>
          </w:p>
          <w:p w14:paraId="76CFEB44" w14:textId="5FED0AB7" w:rsidR="00C81963" w:rsidRDefault="00C81963" w:rsidP="00F05364">
            <w:pPr>
              <w:pStyle w:val="paragraph"/>
              <w:spacing w:before="0" w:beforeAutospacing="0" w:after="0" w:afterAutospacing="0"/>
              <w:jc w:val="center"/>
              <w:textAlignment w:val="baseline"/>
              <w:rPr>
                <w:sz w:val="22"/>
                <w:szCs w:val="22"/>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C81963" w14:paraId="7717A048" w14:textId="77777777" w:rsidTr="00C81963">
        <w:trPr>
          <w:trHeight w:val="1024"/>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C81963" w:rsidRDefault="00C81963"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643" w:type="dxa"/>
            <w:tcBorders>
              <w:top w:val="single" w:sz="6" w:space="0" w:color="auto"/>
              <w:left w:val="single" w:sz="6" w:space="0" w:color="000000"/>
              <w:bottom w:val="single" w:sz="6" w:space="0" w:color="auto"/>
              <w:right w:val="single" w:sz="6" w:space="0" w:color="auto"/>
            </w:tcBorders>
            <w:vAlign w:val="center"/>
            <w:hideMark/>
          </w:tcPr>
          <w:p w14:paraId="7FAFB5A6" w14:textId="77777777" w:rsidR="00C81963" w:rsidRPr="000F5452" w:rsidRDefault="00C81963" w:rsidP="00C81963">
            <w:pPr>
              <w:jc w:val="center"/>
              <w:rPr>
                <w:sz w:val="22"/>
                <w:szCs w:val="22"/>
                <w:lang w:val="uk-UA"/>
              </w:rPr>
            </w:pPr>
            <w:r>
              <w:rPr>
                <w:sz w:val="22"/>
                <w:szCs w:val="22"/>
                <w:lang w:val="uk-UA"/>
              </w:rPr>
              <w:t>П</w:t>
            </w:r>
            <w:r w:rsidRPr="009A3011">
              <w:rPr>
                <w:sz w:val="22"/>
                <w:szCs w:val="22"/>
                <w:lang w:val="uk-UA"/>
              </w:rPr>
              <w:t>ослуг</w:t>
            </w:r>
            <w:r>
              <w:rPr>
                <w:sz w:val="22"/>
                <w:szCs w:val="22"/>
                <w:lang w:val="uk-UA"/>
              </w:rPr>
              <w:t>и</w:t>
            </w:r>
            <w:r w:rsidRPr="009A3011">
              <w:rPr>
                <w:sz w:val="22"/>
                <w:szCs w:val="22"/>
                <w:lang w:val="uk-UA"/>
              </w:rPr>
              <w:t xml:space="preserve"> </w:t>
            </w:r>
            <w:r>
              <w:rPr>
                <w:sz w:val="22"/>
                <w:szCs w:val="22"/>
                <w:lang w:val="uk-UA"/>
              </w:rPr>
              <w:t>п</w:t>
            </w:r>
            <w:r w:rsidRPr="009A3011">
              <w:rPr>
                <w:sz w:val="22"/>
                <w:szCs w:val="22"/>
                <w:lang w:val="uk-UA"/>
              </w:rPr>
              <w:t>роведення незалежного внутрішнього аудиту системи управління протидії корупції (СУПК) з метою оцінки відповідності вимогам стандарту ISO 37001:2016.</w:t>
            </w:r>
          </w:p>
          <w:p w14:paraId="7CE594F5" w14:textId="24CBAED8" w:rsidR="00C81963" w:rsidRDefault="00C81963" w:rsidP="00C81963">
            <w:pPr>
              <w:pStyle w:val="paragraph"/>
              <w:spacing w:before="0" w:beforeAutospacing="0" w:after="0" w:afterAutospacing="0"/>
              <w:jc w:val="center"/>
              <w:textAlignment w:val="baseline"/>
              <w:rPr>
                <w:sz w:val="22"/>
                <w:szCs w:val="22"/>
              </w:rPr>
            </w:pPr>
          </w:p>
          <w:p w14:paraId="342FFDF9" w14:textId="34FF56DB" w:rsidR="00C81963" w:rsidRDefault="00C81963" w:rsidP="00EE2761">
            <w:pPr>
              <w:pStyle w:val="paragraph"/>
              <w:spacing w:before="0" w:beforeAutospacing="0" w:after="0" w:afterAutospacing="0"/>
              <w:textAlignment w:val="baseline"/>
              <w:rPr>
                <w:sz w:val="22"/>
                <w:szCs w:val="22"/>
              </w:rPr>
            </w:pPr>
          </w:p>
        </w:tc>
        <w:tc>
          <w:tcPr>
            <w:tcW w:w="2363" w:type="dxa"/>
            <w:tcBorders>
              <w:top w:val="single" w:sz="6" w:space="0" w:color="auto"/>
              <w:left w:val="single" w:sz="6" w:space="0" w:color="auto"/>
              <w:bottom w:val="single" w:sz="6" w:space="0" w:color="auto"/>
              <w:right w:val="single" w:sz="6" w:space="0" w:color="000000"/>
            </w:tcBorders>
            <w:vAlign w:val="center"/>
            <w:hideMark/>
          </w:tcPr>
          <w:p w14:paraId="3F76FC55" w14:textId="68F7D3B2" w:rsidR="00C81963" w:rsidRDefault="00C81963" w:rsidP="00C81963">
            <w:pPr>
              <w:pStyle w:val="paragraph"/>
              <w:spacing w:before="0" w:beforeAutospacing="0" w:after="0" w:afterAutospacing="0"/>
              <w:jc w:val="center"/>
              <w:textAlignment w:val="baseline"/>
              <w:rPr>
                <w:rStyle w:val="eop"/>
                <w:sz w:val="22"/>
                <w:szCs w:val="22"/>
                <w:lang w:val="uk-UA"/>
              </w:rPr>
            </w:pPr>
            <w:r>
              <w:rPr>
                <w:rStyle w:val="eop"/>
                <w:sz w:val="22"/>
                <w:szCs w:val="22"/>
                <w:lang w:val="uk-UA"/>
              </w:rPr>
              <w:t>1 послуга</w:t>
            </w:r>
          </w:p>
          <w:p w14:paraId="3FFE1A4C" w14:textId="69E7D8FD" w:rsidR="00C81963" w:rsidRDefault="00C81963" w:rsidP="00C81963">
            <w:pPr>
              <w:pStyle w:val="paragraph"/>
              <w:spacing w:before="0" w:beforeAutospacing="0" w:after="0" w:afterAutospacing="0"/>
              <w:jc w:val="center"/>
              <w:textAlignment w:val="baseline"/>
              <w:rPr>
                <w:sz w:val="22"/>
                <w:szCs w:val="22"/>
              </w:rPr>
            </w:pPr>
            <w:r>
              <w:rPr>
                <w:rStyle w:val="eop"/>
                <w:sz w:val="22"/>
                <w:szCs w:val="22"/>
                <w:lang w:val="uk-UA"/>
              </w:rPr>
              <w:t>(</w:t>
            </w:r>
            <w:r w:rsidR="00046F53">
              <w:rPr>
                <w:rStyle w:val="eop"/>
                <w:sz w:val="22"/>
                <w:szCs w:val="22"/>
                <w:lang w:val="uk-UA"/>
              </w:rPr>
              <w:t>включаючи</w:t>
            </w:r>
            <w:r>
              <w:rPr>
                <w:rStyle w:val="eop"/>
                <w:sz w:val="22"/>
                <w:szCs w:val="22"/>
                <w:lang w:val="uk-UA"/>
              </w:rPr>
              <w:t xml:space="preserve"> </w:t>
            </w:r>
            <w:r w:rsidR="00046F53">
              <w:rPr>
                <w:rStyle w:val="eop"/>
                <w:sz w:val="22"/>
                <w:szCs w:val="22"/>
                <w:lang w:val="uk-UA"/>
              </w:rPr>
              <w:t xml:space="preserve">всі </w:t>
            </w:r>
            <w:r>
              <w:rPr>
                <w:rStyle w:val="eop"/>
                <w:sz w:val="22"/>
                <w:szCs w:val="22"/>
                <w:lang w:val="uk-UA"/>
              </w:rPr>
              <w:t>вимог</w:t>
            </w:r>
            <w:r w:rsidR="00046F53">
              <w:rPr>
                <w:rStyle w:val="eop"/>
                <w:sz w:val="22"/>
                <w:szCs w:val="22"/>
                <w:lang w:val="uk-UA"/>
              </w:rPr>
              <w:t>и</w:t>
            </w:r>
            <w:r>
              <w:rPr>
                <w:rStyle w:val="eop"/>
                <w:sz w:val="22"/>
                <w:szCs w:val="22"/>
                <w:lang w:val="uk-UA"/>
              </w:rPr>
              <w:t xml:space="preserve"> Додатку 1)</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12439CDF" w14:textId="77777777" w:rsidR="00C81963" w:rsidRDefault="00C81963" w:rsidP="001010A5">
            <w:pPr>
              <w:pStyle w:val="paragraph"/>
              <w:spacing w:before="0" w:beforeAutospacing="0" w:after="0" w:afterAutospacing="0"/>
              <w:textAlignment w:val="baseline"/>
              <w:rPr>
                <w:sz w:val="22"/>
                <w:szCs w:val="22"/>
              </w:rPr>
            </w:pPr>
            <w:r>
              <w:rPr>
                <w:rStyle w:val="eop"/>
                <w:sz w:val="22"/>
                <w:szCs w:val="22"/>
              </w:rPr>
              <w:t> </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46E5C086" w14:textId="50D41B25" w:rsidR="00C81963" w:rsidRPr="001010A5" w:rsidRDefault="00C81963" w:rsidP="001010A5">
            <w:pPr>
              <w:pStyle w:val="paragraph"/>
              <w:spacing w:before="0" w:beforeAutospacing="0" w:after="0" w:afterAutospacing="0"/>
              <w:textAlignment w:val="baseline"/>
              <w:rPr>
                <w:sz w:val="22"/>
                <w:szCs w:val="22"/>
                <w:lang w:val="uk-UA"/>
              </w:rPr>
            </w:pPr>
          </w:p>
        </w:tc>
      </w:tr>
      <w:tr w:rsidR="007F1FD3" w14:paraId="1EC5D356" w14:textId="77777777" w:rsidTr="008013DB">
        <w:trPr>
          <w:trHeight w:val="424"/>
        </w:trPr>
        <w:tc>
          <w:tcPr>
            <w:tcW w:w="8769" w:type="dxa"/>
            <w:gridSpan w:val="4"/>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42C6411A" w:rsidR="007F1FD3" w:rsidRPr="00BE236E"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BE236E">
        <w:rPr>
          <w:i/>
          <w:iCs/>
          <w:sz w:val="22"/>
          <w:szCs w:val="22"/>
          <w:lang w:val="uk-UA" w:eastAsia="uk-UA"/>
        </w:rPr>
        <w:t>на послуги</w:t>
      </w:r>
      <w:r w:rsidRPr="00BE236E">
        <w:rPr>
          <w:rStyle w:val="normaltextrun"/>
          <w:i/>
          <w:iCs/>
          <w:sz w:val="22"/>
          <w:szCs w:val="22"/>
          <w:lang w:val="uk-UA"/>
        </w:rPr>
        <w:t>, вказані у ціновому запиті.</w:t>
      </w:r>
      <w:r w:rsidRPr="00BE236E">
        <w:rPr>
          <w:rStyle w:val="tabchar"/>
          <w:rFonts w:ascii="Calibri" w:hAnsi="Calibri" w:cs="Calibri"/>
          <w:sz w:val="22"/>
          <w:szCs w:val="22"/>
        </w:rPr>
        <w:t xml:space="preserve"> </w:t>
      </w:r>
      <w:r w:rsidRPr="00BE236E">
        <w:rPr>
          <w:rStyle w:val="eop"/>
          <w:sz w:val="22"/>
          <w:szCs w:val="22"/>
        </w:rPr>
        <w:t> </w:t>
      </w:r>
    </w:p>
    <w:p w14:paraId="3C736A3D" w14:textId="77777777" w:rsidR="007F1FD3" w:rsidRPr="00BE236E" w:rsidRDefault="007F1FD3" w:rsidP="007F1FD3">
      <w:pPr>
        <w:pStyle w:val="paragraph"/>
        <w:spacing w:before="0" w:beforeAutospacing="0" w:after="0" w:afterAutospacing="0"/>
        <w:ind w:firstLine="345"/>
        <w:textAlignment w:val="baseline"/>
        <w:rPr>
          <w:rFonts w:ascii="Segoe UI" w:hAnsi="Segoe UI" w:cs="Segoe UI"/>
          <w:sz w:val="18"/>
          <w:szCs w:val="18"/>
        </w:rPr>
      </w:pPr>
      <w:r w:rsidRPr="00BE236E">
        <w:rPr>
          <w:rStyle w:val="eop"/>
          <w:sz w:val="22"/>
          <w:szCs w:val="22"/>
        </w:rPr>
        <w:t> </w:t>
      </w:r>
    </w:p>
    <w:p w14:paraId="17EC58E0" w14:textId="76005C80" w:rsidR="009678FC" w:rsidRPr="00BE236E" w:rsidRDefault="009678FC" w:rsidP="00883CDA">
      <w:pPr>
        <w:ind w:firstLine="357"/>
        <w:jc w:val="both"/>
        <w:textAlignment w:val="baseline"/>
        <w:rPr>
          <w:i/>
          <w:iCs/>
          <w:color w:val="808080"/>
          <w:sz w:val="22"/>
          <w:szCs w:val="22"/>
          <w:lang w:val="uk-UA" w:eastAsia="uk-UA"/>
        </w:rPr>
      </w:pPr>
      <w:r w:rsidRPr="00BE236E">
        <w:rPr>
          <w:b/>
          <w:bCs/>
          <w:sz w:val="22"/>
          <w:szCs w:val="22"/>
          <w:lang w:val="uk-UA" w:eastAsia="uk-UA"/>
        </w:rPr>
        <w:t xml:space="preserve">Закупівля здійснюється одним лотом </w:t>
      </w:r>
    </w:p>
    <w:p w14:paraId="611A5906" w14:textId="77777777" w:rsidR="009678FC" w:rsidRPr="00BE236E" w:rsidRDefault="009678FC" w:rsidP="009678FC">
      <w:pPr>
        <w:textAlignment w:val="baseline"/>
        <w:rPr>
          <w:i/>
          <w:iCs/>
          <w:sz w:val="22"/>
          <w:szCs w:val="22"/>
          <w:lang w:val="uk-UA" w:eastAsia="uk-UA"/>
        </w:rPr>
      </w:pPr>
    </w:p>
    <w:p w14:paraId="4AD6183E" w14:textId="3D702BF9" w:rsidR="009678FC" w:rsidRPr="00BE236E" w:rsidRDefault="009678FC" w:rsidP="009678FC">
      <w:pPr>
        <w:spacing w:line="240" w:lineRule="exact"/>
        <w:textAlignment w:val="baseline"/>
        <w:rPr>
          <w:b/>
          <w:bCs/>
          <w:color w:val="000000"/>
          <w:sz w:val="22"/>
          <w:szCs w:val="22"/>
          <w:lang w:val="uk-UA" w:eastAsia="uk-UA"/>
        </w:rPr>
      </w:pPr>
      <w:r w:rsidRPr="00BE236E">
        <w:rPr>
          <w:b/>
          <w:bCs/>
          <w:color w:val="000000"/>
          <w:sz w:val="22"/>
          <w:szCs w:val="22"/>
          <w:lang w:val="uk-UA" w:eastAsia="uk-UA"/>
        </w:rPr>
        <w:t>Умови оплати</w:t>
      </w:r>
      <w:r w:rsidR="00C81963" w:rsidRPr="00BE236E">
        <w:rPr>
          <w:b/>
          <w:bCs/>
          <w:color w:val="000000"/>
          <w:sz w:val="22"/>
          <w:szCs w:val="22"/>
          <w:lang w:val="uk-UA" w:eastAsia="uk-UA"/>
        </w:rPr>
        <w:t xml:space="preserve"> узгоджені Учасником</w:t>
      </w:r>
      <w:r w:rsidRPr="00BE236E">
        <w:rPr>
          <w:b/>
          <w:bCs/>
          <w:color w:val="000000"/>
          <w:sz w:val="22"/>
          <w:szCs w:val="22"/>
          <w:lang w:val="uk-UA" w:eastAsia="uk-UA"/>
        </w:rPr>
        <w:t xml:space="preserve">: </w:t>
      </w:r>
      <w:r w:rsidRPr="00BE236E">
        <w:rPr>
          <w:color w:val="000000"/>
          <w:sz w:val="22"/>
          <w:szCs w:val="22"/>
          <w:lang w:val="uk-UA" w:eastAsia="uk-UA"/>
        </w:rPr>
        <w:t xml:space="preserve">_______ </w:t>
      </w:r>
      <w:r w:rsidRPr="00BE236E">
        <w:rPr>
          <w:b/>
          <w:bCs/>
          <w:color w:val="000000"/>
          <w:sz w:val="22"/>
          <w:szCs w:val="22"/>
          <w:lang w:val="uk-UA" w:eastAsia="uk-UA"/>
        </w:rPr>
        <w:t>(</w:t>
      </w:r>
      <w:proofErr w:type="spellStart"/>
      <w:r w:rsidRPr="00BE236E">
        <w:rPr>
          <w:b/>
          <w:bCs/>
          <w:color w:val="000000"/>
          <w:sz w:val="22"/>
          <w:szCs w:val="22"/>
          <w:lang w:val="uk-UA" w:eastAsia="uk-UA"/>
        </w:rPr>
        <w:t>обов</w:t>
      </w:r>
      <w:proofErr w:type="spellEnd"/>
      <w:r w:rsidRPr="00BE236E">
        <w:rPr>
          <w:b/>
          <w:bCs/>
          <w:color w:val="000000"/>
          <w:sz w:val="22"/>
          <w:szCs w:val="22"/>
          <w:lang w:eastAsia="uk-UA"/>
        </w:rPr>
        <w:t>’</w:t>
      </w:r>
      <w:proofErr w:type="spellStart"/>
      <w:r w:rsidRPr="00BE236E">
        <w:rPr>
          <w:b/>
          <w:bCs/>
          <w:color w:val="000000"/>
          <w:sz w:val="22"/>
          <w:szCs w:val="22"/>
          <w:lang w:val="uk-UA" w:eastAsia="uk-UA"/>
        </w:rPr>
        <w:t>язково</w:t>
      </w:r>
      <w:proofErr w:type="spellEnd"/>
      <w:r w:rsidRPr="00BE236E">
        <w:rPr>
          <w:b/>
          <w:bCs/>
          <w:color w:val="000000"/>
          <w:sz w:val="22"/>
          <w:szCs w:val="22"/>
          <w:lang w:val="uk-UA" w:eastAsia="uk-UA"/>
        </w:rPr>
        <w:t xml:space="preserve"> заповнити!)</w:t>
      </w:r>
    </w:p>
    <w:p w14:paraId="471DC863" w14:textId="77777777" w:rsidR="00C81963" w:rsidRPr="00BE236E" w:rsidRDefault="00C81963" w:rsidP="009678FC">
      <w:pPr>
        <w:spacing w:line="240" w:lineRule="exact"/>
        <w:textAlignment w:val="baseline"/>
        <w:rPr>
          <w:b/>
          <w:bCs/>
          <w:color w:val="000000"/>
          <w:sz w:val="22"/>
          <w:szCs w:val="22"/>
          <w:lang w:val="uk-UA" w:eastAsia="uk-UA"/>
        </w:rPr>
      </w:pPr>
    </w:p>
    <w:p w14:paraId="043C454B" w14:textId="77777777" w:rsidR="00C81963" w:rsidRPr="00BE236E" w:rsidRDefault="00C81963" w:rsidP="009678FC">
      <w:pPr>
        <w:spacing w:line="240" w:lineRule="exact"/>
        <w:textAlignment w:val="baseline"/>
        <w:rPr>
          <w:color w:val="000000"/>
          <w:sz w:val="22"/>
          <w:szCs w:val="22"/>
          <w:lang w:val="uk-UA" w:eastAsia="uk-UA"/>
        </w:rPr>
      </w:pPr>
    </w:p>
    <w:p w14:paraId="3A4E0946" w14:textId="047C4A45" w:rsidR="009678FC" w:rsidRPr="00BE236E" w:rsidRDefault="009678FC" w:rsidP="001C3030">
      <w:pPr>
        <w:spacing w:line="240" w:lineRule="exact"/>
        <w:textAlignment w:val="baseline"/>
        <w:rPr>
          <w:color w:val="000000"/>
          <w:sz w:val="22"/>
          <w:szCs w:val="22"/>
          <w:lang w:val="uk-UA" w:eastAsia="uk-UA"/>
        </w:rPr>
      </w:pPr>
      <w:r w:rsidRPr="00D23F97">
        <w:rPr>
          <w:b/>
          <w:bCs/>
          <w:color w:val="000000"/>
          <w:sz w:val="22"/>
          <w:szCs w:val="22"/>
          <w:lang w:val="uk-UA" w:eastAsia="uk-UA"/>
        </w:rPr>
        <w:t xml:space="preserve">Термін </w:t>
      </w:r>
      <w:r w:rsidR="00622F66" w:rsidRPr="00D23F97">
        <w:rPr>
          <w:b/>
          <w:bCs/>
          <w:color w:val="000000"/>
          <w:sz w:val="22"/>
          <w:szCs w:val="22"/>
          <w:lang w:val="uk-UA" w:eastAsia="uk-UA"/>
        </w:rPr>
        <w:t>виконання надання послуг</w:t>
      </w:r>
      <w:r w:rsidRPr="00D23F97">
        <w:rPr>
          <w:b/>
          <w:bCs/>
          <w:color w:val="000000"/>
          <w:sz w:val="22"/>
          <w:szCs w:val="22"/>
          <w:lang w:val="uk-UA" w:eastAsia="uk-UA"/>
        </w:rPr>
        <w:t>:</w:t>
      </w:r>
      <w:r w:rsidRPr="00D23F97">
        <w:rPr>
          <w:color w:val="000000"/>
          <w:sz w:val="22"/>
          <w:szCs w:val="22"/>
          <w:lang w:val="uk-UA" w:eastAsia="uk-UA"/>
        </w:rPr>
        <w:t xml:space="preserve"> </w:t>
      </w:r>
      <w:r w:rsidR="003F4BDA" w:rsidRPr="00D23F97">
        <w:rPr>
          <w:color w:val="000000"/>
          <w:sz w:val="22"/>
          <w:szCs w:val="22"/>
          <w:lang w:val="uk-UA" w:eastAsia="uk-UA"/>
        </w:rPr>
        <w:t>не пізніше 01.04.2026р.</w:t>
      </w:r>
    </w:p>
    <w:p w14:paraId="46EB50C3" w14:textId="629647D1" w:rsidR="007F1FD3" w:rsidRPr="00BE236E" w:rsidRDefault="007F1FD3" w:rsidP="009678FC">
      <w:pPr>
        <w:pStyle w:val="paragraph"/>
        <w:spacing w:before="0" w:beforeAutospacing="0" w:after="0" w:afterAutospacing="0"/>
        <w:textAlignment w:val="baseline"/>
        <w:rPr>
          <w:rFonts w:ascii="Segoe UI" w:hAnsi="Segoe UI" w:cs="Segoe UI"/>
          <w:sz w:val="18"/>
          <w:szCs w:val="18"/>
        </w:rPr>
      </w:pPr>
      <w:r w:rsidRPr="00BE236E">
        <w:rPr>
          <w:rStyle w:val="eop"/>
          <w:color w:val="000000"/>
          <w:sz w:val="22"/>
          <w:szCs w:val="22"/>
        </w:rPr>
        <w:t> </w:t>
      </w:r>
    </w:p>
    <w:p w14:paraId="24A98F83" w14:textId="58F3F194" w:rsidR="009678FC" w:rsidRDefault="009678FC" w:rsidP="009678FC">
      <w:pPr>
        <w:ind w:firstLine="357"/>
        <w:jc w:val="both"/>
        <w:rPr>
          <w:spacing w:val="-4"/>
          <w:sz w:val="22"/>
          <w:szCs w:val="22"/>
          <w:lang w:val="uk-UA"/>
        </w:rPr>
      </w:pPr>
      <w:r w:rsidRPr="00BE236E">
        <w:rPr>
          <w:spacing w:val="-4"/>
          <w:sz w:val="22"/>
          <w:szCs w:val="22"/>
          <w:lang w:val="uk-UA"/>
        </w:rPr>
        <w:t xml:space="preserve">Ми погоджуємось, що всі витрати, </w:t>
      </w:r>
      <w:proofErr w:type="spellStart"/>
      <w:r w:rsidRPr="00BE236E">
        <w:rPr>
          <w:spacing w:val="-4"/>
          <w:sz w:val="22"/>
          <w:szCs w:val="22"/>
          <w:lang w:val="uk-UA"/>
        </w:rPr>
        <w:t>пов</w:t>
      </w:r>
      <w:proofErr w:type="spellEnd"/>
      <w:r w:rsidRPr="00BE236E">
        <w:rPr>
          <w:spacing w:val="-4"/>
          <w:sz w:val="22"/>
          <w:szCs w:val="22"/>
        </w:rPr>
        <w:t>’</w:t>
      </w:r>
      <w:proofErr w:type="spellStart"/>
      <w:r w:rsidRPr="00BE236E">
        <w:rPr>
          <w:spacing w:val="-4"/>
          <w:sz w:val="22"/>
          <w:szCs w:val="22"/>
          <w:lang w:val="uk-UA"/>
        </w:rPr>
        <w:t>язані</w:t>
      </w:r>
      <w:proofErr w:type="spellEnd"/>
      <w:r w:rsidRPr="00BE236E">
        <w:rPr>
          <w:spacing w:val="-4"/>
          <w:sz w:val="22"/>
          <w:szCs w:val="22"/>
          <w:lang w:val="uk-UA"/>
        </w:rPr>
        <w:t xml:space="preserve"> з</w:t>
      </w:r>
      <w:r w:rsidR="004921D5" w:rsidRPr="00BE236E">
        <w:rPr>
          <w:spacing w:val="-4"/>
          <w:sz w:val="22"/>
          <w:szCs w:val="22"/>
          <w:lang w:val="uk-UA"/>
        </w:rPr>
        <w:t xml:space="preserve"> </w:t>
      </w:r>
      <w:r w:rsidR="00711859" w:rsidRPr="00BE236E">
        <w:rPr>
          <w:spacing w:val="-4"/>
          <w:sz w:val="22"/>
          <w:szCs w:val="22"/>
          <w:lang w:val="uk-UA"/>
        </w:rPr>
        <w:t>наданням послуг</w:t>
      </w:r>
      <w:r w:rsidR="00BE236E" w:rsidRPr="00BE236E">
        <w:rPr>
          <w:spacing w:val="-4"/>
          <w:sz w:val="22"/>
          <w:szCs w:val="22"/>
          <w:lang w:val="uk-UA"/>
        </w:rPr>
        <w:t xml:space="preserve"> враховують вимоги Додатку 1 та</w:t>
      </w:r>
      <w:r w:rsidRPr="00BE236E">
        <w:rPr>
          <w:spacing w:val="-4"/>
          <w:sz w:val="22"/>
          <w:szCs w:val="22"/>
          <w:lang w:val="uk-UA"/>
        </w:rPr>
        <w:t xml:space="preserve"> здійснюються за рахунок Постачальника за наданою адресою</w:t>
      </w:r>
      <w:r w:rsidR="00BE236E" w:rsidRPr="00BE236E">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DEF2" w14:textId="77777777" w:rsidR="00312061" w:rsidRDefault="00312061" w:rsidP="00B948CF">
      <w:r>
        <w:separator/>
      </w:r>
    </w:p>
  </w:endnote>
  <w:endnote w:type="continuationSeparator" w:id="0">
    <w:p w14:paraId="7374D74C" w14:textId="77777777" w:rsidR="00312061" w:rsidRDefault="00312061" w:rsidP="00B948CF">
      <w:r>
        <w:continuationSeparator/>
      </w:r>
    </w:p>
  </w:endnote>
  <w:endnote w:type="continuationNotice" w:id="1">
    <w:p w14:paraId="646B40B9" w14:textId="77777777" w:rsidR="00312061" w:rsidRDefault="00312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A4F2" w14:textId="77777777" w:rsidR="00312061" w:rsidRDefault="00312061" w:rsidP="00B948CF">
      <w:r>
        <w:separator/>
      </w:r>
    </w:p>
  </w:footnote>
  <w:footnote w:type="continuationSeparator" w:id="0">
    <w:p w14:paraId="3F585361" w14:textId="77777777" w:rsidR="00312061" w:rsidRDefault="00312061" w:rsidP="00B948CF">
      <w:r>
        <w:continuationSeparator/>
      </w:r>
    </w:p>
  </w:footnote>
  <w:footnote w:type="continuationNotice" w:id="1">
    <w:p w14:paraId="60BA10F0" w14:textId="77777777" w:rsidR="00312061" w:rsidRDefault="00312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DF072E5"/>
    <w:multiLevelType w:val="hybridMultilevel"/>
    <w:tmpl w:val="30F224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3A322178"/>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255731B"/>
    <w:multiLevelType w:val="hybridMultilevel"/>
    <w:tmpl w:val="553A18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85E63E1"/>
    <w:multiLevelType w:val="hybridMultilevel"/>
    <w:tmpl w:val="5A32CD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2BF1678"/>
    <w:multiLevelType w:val="hybridMultilevel"/>
    <w:tmpl w:val="06961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D782BA2"/>
    <w:multiLevelType w:val="hybridMultilevel"/>
    <w:tmpl w:val="DBA04B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11691415">
    <w:abstractNumId w:val="9"/>
  </w:num>
  <w:num w:numId="2" w16cid:durableId="796334585">
    <w:abstractNumId w:val="5"/>
  </w:num>
  <w:num w:numId="3" w16cid:durableId="2022393133">
    <w:abstractNumId w:val="3"/>
  </w:num>
  <w:num w:numId="4" w16cid:durableId="271401053">
    <w:abstractNumId w:val="15"/>
  </w:num>
  <w:num w:numId="5" w16cid:durableId="923802013">
    <w:abstractNumId w:val="7"/>
  </w:num>
  <w:num w:numId="6" w16cid:durableId="831797829">
    <w:abstractNumId w:val="13"/>
  </w:num>
  <w:num w:numId="7" w16cid:durableId="187256949">
    <w:abstractNumId w:val="2"/>
  </w:num>
  <w:num w:numId="8" w16cid:durableId="759763480">
    <w:abstractNumId w:val="4"/>
  </w:num>
  <w:num w:numId="9" w16cid:durableId="1263101845">
    <w:abstractNumId w:val="0"/>
  </w:num>
  <w:num w:numId="10" w16cid:durableId="2089762677">
    <w:abstractNumId w:val="14"/>
  </w:num>
  <w:num w:numId="11" w16cid:durableId="1560674692">
    <w:abstractNumId w:val="12"/>
  </w:num>
  <w:num w:numId="12" w16cid:durableId="1595630758">
    <w:abstractNumId w:val="10"/>
  </w:num>
  <w:num w:numId="13" w16cid:durableId="894664374">
    <w:abstractNumId w:val="8"/>
  </w:num>
  <w:num w:numId="14" w16cid:durableId="626930754">
    <w:abstractNumId w:val="16"/>
  </w:num>
  <w:num w:numId="15" w16cid:durableId="2029869619">
    <w:abstractNumId w:val="1"/>
  </w:num>
  <w:num w:numId="16" w16cid:durableId="426461160">
    <w:abstractNumId w:val="6"/>
  </w:num>
  <w:num w:numId="17" w16cid:durableId="74213970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CF8"/>
    <w:rsid w:val="00002229"/>
    <w:rsid w:val="0000424D"/>
    <w:rsid w:val="00007D57"/>
    <w:rsid w:val="0001174B"/>
    <w:rsid w:val="000119B4"/>
    <w:rsid w:val="00013AE6"/>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FE6"/>
    <w:rsid w:val="0003635E"/>
    <w:rsid w:val="000368BE"/>
    <w:rsid w:val="00037277"/>
    <w:rsid w:val="00046F53"/>
    <w:rsid w:val="00050974"/>
    <w:rsid w:val="000518F5"/>
    <w:rsid w:val="00052B37"/>
    <w:rsid w:val="00053D07"/>
    <w:rsid w:val="00064334"/>
    <w:rsid w:val="00064E91"/>
    <w:rsid w:val="00073AB7"/>
    <w:rsid w:val="00077FB7"/>
    <w:rsid w:val="0008055D"/>
    <w:rsid w:val="00082C23"/>
    <w:rsid w:val="00082C4A"/>
    <w:rsid w:val="00086D6A"/>
    <w:rsid w:val="000904C2"/>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2FB"/>
    <w:rsid w:val="000C6F08"/>
    <w:rsid w:val="000C739F"/>
    <w:rsid w:val="000C75F4"/>
    <w:rsid w:val="000D0DD0"/>
    <w:rsid w:val="000D2EC8"/>
    <w:rsid w:val="000D401E"/>
    <w:rsid w:val="000D563C"/>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24BE"/>
    <w:rsid w:val="00125586"/>
    <w:rsid w:val="00125A6E"/>
    <w:rsid w:val="0013164D"/>
    <w:rsid w:val="00131745"/>
    <w:rsid w:val="00131B8B"/>
    <w:rsid w:val="0013438F"/>
    <w:rsid w:val="00140F56"/>
    <w:rsid w:val="00142094"/>
    <w:rsid w:val="00143265"/>
    <w:rsid w:val="00143E8C"/>
    <w:rsid w:val="0014794E"/>
    <w:rsid w:val="001522D8"/>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3805"/>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1F77FF"/>
    <w:rsid w:val="00200D68"/>
    <w:rsid w:val="00203564"/>
    <w:rsid w:val="00204FE3"/>
    <w:rsid w:val="00211859"/>
    <w:rsid w:val="0021317B"/>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660E5"/>
    <w:rsid w:val="00272D32"/>
    <w:rsid w:val="0027754D"/>
    <w:rsid w:val="002849E3"/>
    <w:rsid w:val="00292CED"/>
    <w:rsid w:val="00293A9A"/>
    <w:rsid w:val="00296CE0"/>
    <w:rsid w:val="002A13C5"/>
    <w:rsid w:val="002A2699"/>
    <w:rsid w:val="002B1166"/>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3BC9"/>
    <w:rsid w:val="002E413A"/>
    <w:rsid w:val="002F17B5"/>
    <w:rsid w:val="002F4A2D"/>
    <w:rsid w:val="00302684"/>
    <w:rsid w:val="00306279"/>
    <w:rsid w:val="003065CB"/>
    <w:rsid w:val="00306699"/>
    <w:rsid w:val="00312061"/>
    <w:rsid w:val="00313D7A"/>
    <w:rsid w:val="0031479A"/>
    <w:rsid w:val="00315A77"/>
    <w:rsid w:val="00317998"/>
    <w:rsid w:val="00321BBB"/>
    <w:rsid w:val="00321F47"/>
    <w:rsid w:val="003225B2"/>
    <w:rsid w:val="00325175"/>
    <w:rsid w:val="00325BB1"/>
    <w:rsid w:val="00331F55"/>
    <w:rsid w:val="0033293A"/>
    <w:rsid w:val="00337032"/>
    <w:rsid w:val="003379CE"/>
    <w:rsid w:val="003405A0"/>
    <w:rsid w:val="00345290"/>
    <w:rsid w:val="00345840"/>
    <w:rsid w:val="00345ABF"/>
    <w:rsid w:val="003503D1"/>
    <w:rsid w:val="003528E9"/>
    <w:rsid w:val="003531E2"/>
    <w:rsid w:val="00354C72"/>
    <w:rsid w:val="00364599"/>
    <w:rsid w:val="00364D70"/>
    <w:rsid w:val="003701E7"/>
    <w:rsid w:val="00372412"/>
    <w:rsid w:val="00374D1F"/>
    <w:rsid w:val="003768A8"/>
    <w:rsid w:val="00381D01"/>
    <w:rsid w:val="003829B1"/>
    <w:rsid w:val="0038419C"/>
    <w:rsid w:val="00385239"/>
    <w:rsid w:val="003853F8"/>
    <w:rsid w:val="0038579E"/>
    <w:rsid w:val="00394032"/>
    <w:rsid w:val="003945B6"/>
    <w:rsid w:val="00396F44"/>
    <w:rsid w:val="00397843"/>
    <w:rsid w:val="003A0230"/>
    <w:rsid w:val="003A0EB9"/>
    <w:rsid w:val="003A1FB7"/>
    <w:rsid w:val="003A4883"/>
    <w:rsid w:val="003A54CD"/>
    <w:rsid w:val="003A6ABD"/>
    <w:rsid w:val="003A728D"/>
    <w:rsid w:val="003A7F27"/>
    <w:rsid w:val="003B019B"/>
    <w:rsid w:val="003B3365"/>
    <w:rsid w:val="003B4B27"/>
    <w:rsid w:val="003B5B6E"/>
    <w:rsid w:val="003B6636"/>
    <w:rsid w:val="003C38A9"/>
    <w:rsid w:val="003D0E2E"/>
    <w:rsid w:val="003D3900"/>
    <w:rsid w:val="003D4B0B"/>
    <w:rsid w:val="003D6052"/>
    <w:rsid w:val="003E0FB2"/>
    <w:rsid w:val="003E2898"/>
    <w:rsid w:val="003F00FB"/>
    <w:rsid w:val="003F16E7"/>
    <w:rsid w:val="003F3613"/>
    <w:rsid w:val="003F37F7"/>
    <w:rsid w:val="003F4BDA"/>
    <w:rsid w:val="003F5FA5"/>
    <w:rsid w:val="003F5FB6"/>
    <w:rsid w:val="0040065B"/>
    <w:rsid w:val="004007AF"/>
    <w:rsid w:val="00403B2E"/>
    <w:rsid w:val="004043F6"/>
    <w:rsid w:val="00416575"/>
    <w:rsid w:val="00426AAE"/>
    <w:rsid w:val="00431B23"/>
    <w:rsid w:val="00431FF8"/>
    <w:rsid w:val="00432410"/>
    <w:rsid w:val="004325F7"/>
    <w:rsid w:val="00433274"/>
    <w:rsid w:val="00437541"/>
    <w:rsid w:val="00437D51"/>
    <w:rsid w:val="00441605"/>
    <w:rsid w:val="004422BF"/>
    <w:rsid w:val="00445FAC"/>
    <w:rsid w:val="0046077E"/>
    <w:rsid w:val="004610BA"/>
    <w:rsid w:val="0046124D"/>
    <w:rsid w:val="004647AE"/>
    <w:rsid w:val="0046488C"/>
    <w:rsid w:val="00467A47"/>
    <w:rsid w:val="0047143A"/>
    <w:rsid w:val="004740C5"/>
    <w:rsid w:val="0047645E"/>
    <w:rsid w:val="00483A61"/>
    <w:rsid w:val="004879FB"/>
    <w:rsid w:val="004921D5"/>
    <w:rsid w:val="004972BC"/>
    <w:rsid w:val="00497CD9"/>
    <w:rsid w:val="004A0CFF"/>
    <w:rsid w:val="004A4617"/>
    <w:rsid w:val="004A46C7"/>
    <w:rsid w:val="004B30C4"/>
    <w:rsid w:val="004B3EA1"/>
    <w:rsid w:val="004B4B6C"/>
    <w:rsid w:val="004B6A3A"/>
    <w:rsid w:val="004B7D66"/>
    <w:rsid w:val="004C16E5"/>
    <w:rsid w:val="004C3720"/>
    <w:rsid w:val="004C515B"/>
    <w:rsid w:val="004C61CE"/>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1AF9"/>
    <w:rsid w:val="00555C71"/>
    <w:rsid w:val="00557AB4"/>
    <w:rsid w:val="00562A85"/>
    <w:rsid w:val="005663D0"/>
    <w:rsid w:val="0057039B"/>
    <w:rsid w:val="00571608"/>
    <w:rsid w:val="00571953"/>
    <w:rsid w:val="00573EE1"/>
    <w:rsid w:val="00575568"/>
    <w:rsid w:val="00585B94"/>
    <w:rsid w:val="00586326"/>
    <w:rsid w:val="00587617"/>
    <w:rsid w:val="005917EA"/>
    <w:rsid w:val="0059286B"/>
    <w:rsid w:val="00593049"/>
    <w:rsid w:val="0059440E"/>
    <w:rsid w:val="0059579F"/>
    <w:rsid w:val="005A2545"/>
    <w:rsid w:val="005A41BF"/>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4A11"/>
    <w:rsid w:val="005D5893"/>
    <w:rsid w:val="005D7949"/>
    <w:rsid w:val="005E0742"/>
    <w:rsid w:val="005E2EFB"/>
    <w:rsid w:val="005E4AA2"/>
    <w:rsid w:val="005F5EF8"/>
    <w:rsid w:val="00604420"/>
    <w:rsid w:val="00606075"/>
    <w:rsid w:val="00606079"/>
    <w:rsid w:val="00606F2A"/>
    <w:rsid w:val="006122A7"/>
    <w:rsid w:val="00612B0A"/>
    <w:rsid w:val="00614CF7"/>
    <w:rsid w:val="0061530C"/>
    <w:rsid w:val="0062125D"/>
    <w:rsid w:val="00622F66"/>
    <w:rsid w:val="00623052"/>
    <w:rsid w:val="00624DD5"/>
    <w:rsid w:val="00625794"/>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B07"/>
    <w:rsid w:val="00656E1B"/>
    <w:rsid w:val="00657763"/>
    <w:rsid w:val="00661F0A"/>
    <w:rsid w:val="00663DA0"/>
    <w:rsid w:val="00664FDD"/>
    <w:rsid w:val="0067076B"/>
    <w:rsid w:val="00671F8F"/>
    <w:rsid w:val="006773E7"/>
    <w:rsid w:val="00684028"/>
    <w:rsid w:val="006876AF"/>
    <w:rsid w:val="0069387D"/>
    <w:rsid w:val="00695831"/>
    <w:rsid w:val="00695C69"/>
    <w:rsid w:val="00696221"/>
    <w:rsid w:val="006A2B1B"/>
    <w:rsid w:val="006A37BC"/>
    <w:rsid w:val="006A4048"/>
    <w:rsid w:val="006A42DA"/>
    <w:rsid w:val="006B32DC"/>
    <w:rsid w:val="006B3778"/>
    <w:rsid w:val="006C076F"/>
    <w:rsid w:val="006C4605"/>
    <w:rsid w:val="006C5061"/>
    <w:rsid w:val="006C6592"/>
    <w:rsid w:val="006D05EF"/>
    <w:rsid w:val="006D0A0B"/>
    <w:rsid w:val="006D1224"/>
    <w:rsid w:val="006D3F69"/>
    <w:rsid w:val="006D468D"/>
    <w:rsid w:val="006D58A3"/>
    <w:rsid w:val="006D5D16"/>
    <w:rsid w:val="006E095B"/>
    <w:rsid w:val="006E28EA"/>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5E87"/>
    <w:rsid w:val="00756CEC"/>
    <w:rsid w:val="00757A3A"/>
    <w:rsid w:val="00763DC7"/>
    <w:rsid w:val="00764F6C"/>
    <w:rsid w:val="007674AA"/>
    <w:rsid w:val="00767E16"/>
    <w:rsid w:val="007709D5"/>
    <w:rsid w:val="007754AE"/>
    <w:rsid w:val="00776430"/>
    <w:rsid w:val="00776661"/>
    <w:rsid w:val="0078286C"/>
    <w:rsid w:val="0078376C"/>
    <w:rsid w:val="00783ECC"/>
    <w:rsid w:val="00784F04"/>
    <w:rsid w:val="00786985"/>
    <w:rsid w:val="00792814"/>
    <w:rsid w:val="00793FCF"/>
    <w:rsid w:val="00796619"/>
    <w:rsid w:val="007970A2"/>
    <w:rsid w:val="007A7A56"/>
    <w:rsid w:val="007B0ABC"/>
    <w:rsid w:val="007B42B0"/>
    <w:rsid w:val="007C27D0"/>
    <w:rsid w:val="007C69E3"/>
    <w:rsid w:val="007C79D7"/>
    <w:rsid w:val="007C7D94"/>
    <w:rsid w:val="007D1543"/>
    <w:rsid w:val="007E0BA4"/>
    <w:rsid w:val="007E3EDF"/>
    <w:rsid w:val="007F1FD3"/>
    <w:rsid w:val="007F2ABA"/>
    <w:rsid w:val="007F538E"/>
    <w:rsid w:val="007F5E9B"/>
    <w:rsid w:val="007F6E6C"/>
    <w:rsid w:val="00800860"/>
    <w:rsid w:val="008013DB"/>
    <w:rsid w:val="00801A05"/>
    <w:rsid w:val="0080439D"/>
    <w:rsid w:val="008052AD"/>
    <w:rsid w:val="00813783"/>
    <w:rsid w:val="00814072"/>
    <w:rsid w:val="00814154"/>
    <w:rsid w:val="00815104"/>
    <w:rsid w:val="0081680F"/>
    <w:rsid w:val="00816C77"/>
    <w:rsid w:val="00820091"/>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76C11"/>
    <w:rsid w:val="008838DD"/>
    <w:rsid w:val="00883CDA"/>
    <w:rsid w:val="00887059"/>
    <w:rsid w:val="00891401"/>
    <w:rsid w:val="00894904"/>
    <w:rsid w:val="00894AF7"/>
    <w:rsid w:val="00897353"/>
    <w:rsid w:val="008A54B3"/>
    <w:rsid w:val="008B1875"/>
    <w:rsid w:val="008B33B6"/>
    <w:rsid w:val="008B41D3"/>
    <w:rsid w:val="008B43B4"/>
    <w:rsid w:val="008B51EB"/>
    <w:rsid w:val="008B5830"/>
    <w:rsid w:val="008B5EAF"/>
    <w:rsid w:val="008B6365"/>
    <w:rsid w:val="008B7008"/>
    <w:rsid w:val="008C293C"/>
    <w:rsid w:val="008C745B"/>
    <w:rsid w:val="008D16F7"/>
    <w:rsid w:val="008D2B08"/>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37E8"/>
    <w:rsid w:val="0099425C"/>
    <w:rsid w:val="009944B6"/>
    <w:rsid w:val="00994DC6"/>
    <w:rsid w:val="00997F9F"/>
    <w:rsid w:val="009A001B"/>
    <w:rsid w:val="009A11B4"/>
    <w:rsid w:val="009A163A"/>
    <w:rsid w:val="009A3011"/>
    <w:rsid w:val="009A3632"/>
    <w:rsid w:val="009A396B"/>
    <w:rsid w:val="009A47DE"/>
    <w:rsid w:val="009A4FFB"/>
    <w:rsid w:val="009A5325"/>
    <w:rsid w:val="009A57DC"/>
    <w:rsid w:val="009A5827"/>
    <w:rsid w:val="009A681F"/>
    <w:rsid w:val="009A7F9B"/>
    <w:rsid w:val="009B18A1"/>
    <w:rsid w:val="009B4C15"/>
    <w:rsid w:val="009C3037"/>
    <w:rsid w:val="009C3D48"/>
    <w:rsid w:val="009C3FE8"/>
    <w:rsid w:val="009E0D0D"/>
    <w:rsid w:val="009E4B16"/>
    <w:rsid w:val="009E55E9"/>
    <w:rsid w:val="009F1FAA"/>
    <w:rsid w:val="009F482E"/>
    <w:rsid w:val="00A0070B"/>
    <w:rsid w:val="00A01D08"/>
    <w:rsid w:val="00A03B87"/>
    <w:rsid w:val="00A07B0B"/>
    <w:rsid w:val="00A12EC0"/>
    <w:rsid w:val="00A15C22"/>
    <w:rsid w:val="00A206D9"/>
    <w:rsid w:val="00A217DF"/>
    <w:rsid w:val="00A365D1"/>
    <w:rsid w:val="00A37570"/>
    <w:rsid w:val="00A42C7B"/>
    <w:rsid w:val="00A43868"/>
    <w:rsid w:val="00A50C66"/>
    <w:rsid w:val="00A514CD"/>
    <w:rsid w:val="00A526B6"/>
    <w:rsid w:val="00A545A6"/>
    <w:rsid w:val="00A60480"/>
    <w:rsid w:val="00A611CD"/>
    <w:rsid w:val="00A63A8E"/>
    <w:rsid w:val="00A64BD3"/>
    <w:rsid w:val="00A66CEA"/>
    <w:rsid w:val="00A70CEA"/>
    <w:rsid w:val="00A70FB4"/>
    <w:rsid w:val="00A752EC"/>
    <w:rsid w:val="00A8066F"/>
    <w:rsid w:val="00A83F6F"/>
    <w:rsid w:val="00A841AA"/>
    <w:rsid w:val="00A84B49"/>
    <w:rsid w:val="00A85032"/>
    <w:rsid w:val="00A862D0"/>
    <w:rsid w:val="00A8646F"/>
    <w:rsid w:val="00A87C8D"/>
    <w:rsid w:val="00A909E1"/>
    <w:rsid w:val="00A95C64"/>
    <w:rsid w:val="00A96298"/>
    <w:rsid w:val="00AA2FAD"/>
    <w:rsid w:val="00AA5DA2"/>
    <w:rsid w:val="00AA7CC9"/>
    <w:rsid w:val="00AB028A"/>
    <w:rsid w:val="00AB2CDC"/>
    <w:rsid w:val="00AB308E"/>
    <w:rsid w:val="00AB3993"/>
    <w:rsid w:val="00AC0AB0"/>
    <w:rsid w:val="00AC17D5"/>
    <w:rsid w:val="00AC18AC"/>
    <w:rsid w:val="00AC3056"/>
    <w:rsid w:val="00AC3441"/>
    <w:rsid w:val="00AC70D6"/>
    <w:rsid w:val="00AD29D5"/>
    <w:rsid w:val="00AD2BB0"/>
    <w:rsid w:val="00AD3882"/>
    <w:rsid w:val="00AD4E88"/>
    <w:rsid w:val="00AD6887"/>
    <w:rsid w:val="00AD7C35"/>
    <w:rsid w:val="00AE30AE"/>
    <w:rsid w:val="00AF0617"/>
    <w:rsid w:val="00AF31D8"/>
    <w:rsid w:val="00AF33AC"/>
    <w:rsid w:val="00AF6187"/>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9AD"/>
    <w:rsid w:val="00B94F8A"/>
    <w:rsid w:val="00B96EA3"/>
    <w:rsid w:val="00B97F8B"/>
    <w:rsid w:val="00BA4D14"/>
    <w:rsid w:val="00BA4F2B"/>
    <w:rsid w:val="00BA5A9A"/>
    <w:rsid w:val="00BB01C1"/>
    <w:rsid w:val="00BB0827"/>
    <w:rsid w:val="00BB0B3C"/>
    <w:rsid w:val="00BB27E9"/>
    <w:rsid w:val="00BB6BEC"/>
    <w:rsid w:val="00BC14F1"/>
    <w:rsid w:val="00BD04B7"/>
    <w:rsid w:val="00BD1B49"/>
    <w:rsid w:val="00BD6500"/>
    <w:rsid w:val="00BE236E"/>
    <w:rsid w:val="00BE3096"/>
    <w:rsid w:val="00BE360A"/>
    <w:rsid w:val="00BE3769"/>
    <w:rsid w:val="00BE68EC"/>
    <w:rsid w:val="00BE757B"/>
    <w:rsid w:val="00BF2CA9"/>
    <w:rsid w:val="00BF52D1"/>
    <w:rsid w:val="00BF5956"/>
    <w:rsid w:val="00BF63B7"/>
    <w:rsid w:val="00BF6A57"/>
    <w:rsid w:val="00BF6CCB"/>
    <w:rsid w:val="00C004A1"/>
    <w:rsid w:val="00C0176A"/>
    <w:rsid w:val="00C02633"/>
    <w:rsid w:val="00C04C24"/>
    <w:rsid w:val="00C05722"/>
    <w:rsid w:val="00C05892"/>
    <w:rsid w:val="00C12388"/>
    <w:rsid w:val="00C14CDB"/>
    <w:rsid w:val="00C15D7A"/>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4B04"/>
    <w:rsid w:val="00C7577B"/>
    <w:rsid w:val="00C76645"/>
    <w:rsid w:val="00C774DD"/>
    <w:rsid w:val="00C77B64"/>
    <w:rsid w:val="00C801FE"/>
    <w:rsid w:val="00C80920"/>
    <w:rsid w:val="00C80B9D"/>
    <w:rsid w:val="00C8129D"/>
    <w:rsid w:val="00C81963"/>
    <w:rsid w:val="00C822E2"/>
    <w:rsid w:val="00C84108"/>
    <w:rsid w:val="00C9008E"/>
    <w:rsid w:val="00C93350"/>
    <w:rsid w:val="00CA3753"/>
    <w:rsid w:val="00CA3E3B"/>
    <w:rsid w:val="00CA4044"/>
    <w:rsid w:val="00CA5A09"/>
    <w:rsid w:val="00CA7125"/>
    <w:rsid w:val="00CB0E9A"/>
    <w:rsid w:val="00CB12F5"/>
    <w:rsid w:val="00CB182D"/>
    <w:rsid w:val="00CB19D6"/>
    <w:rsid w:val="00CB56D3"/>
    <w:rsid w:val="00CB580F"/>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12AE"/>
    <w:rsid w:val="00D11F7B"/>
    <w:rsid w:val="00D12931"/>
    <w:rsid w:val="00D14354"/>
    <w:rsid w:val="00D150EC"/>
    <w:rsid w:val="00D151A9"/>
    <w:rsid w:val="00D16D3B"/>
    <w:rsid w:val="00D22888"/>
    <w:rsid w:val="00D23F97"/>
    <w:rsid w:val="00D253CA"/>
    <w:rsid w:val="00D25F77"/>
    <w:rsid w:val="00D26CFC"/>
    <w:rsid w:val="00D30948"/>
    <w:rsid w:val="00D365F1"/>
    <w:rsid w:val="00D36EEE"/>
    <w:rsid w:val="00D41A5D"/>
    <w:rsid w:val="00D429F7"/>
    <w:rsid w:val="00D430E3"/>
    <w:rsid w:val="00D465C3"/>
    <w:rsid w:val="00D4686B"/>
    <w:rsid w:val="00D46966"/>
    <w:rsid w:val="00D46B38"/>
    <w:rsid w:val="00D510A6"/>
    <w:rsid w:val="00D517CB"/>
    <w:rsid w:val="00D54F90"/>
    <w:rsid w:val="00D572EE"/>
    <w:rsid w:val="00D62EB2"/>
    <w:rsid w:val="00D63E44"/>
    <w:rsid w:val="00D643BC"/>
    <w:rsid w:val="00D65166"/>
    <w:rsid w:val="00D67CA3"/>
    <w:rsid w:val="00D7068A"/>
    <w:rsid w:val="00D7523D"/>
    <w:rsid w:val="00D80166"/>
    <w:rsid w:val="00D85806"/>
    <w:rsid w:val="00D85EFB"/>
    <w:rsid w:val="00D90FAD"/>
    <w:rsid w:val="00D94640"/>
    <w:rsid w:val="00D955FD"/>
    <w:rsid w:val="00D96756"/>
    <w:rsid w:val="00DA1376"/>
    <w:rsid w:val="00DA338D"/>
    <w:rsid w:val="00DA3871"/>
    <w:rsid w:val="00DA4808"/>
    <w:rsid w:val="00DA51F8"/>
    <w:rsid w:val="00DA626A"/>
    <w:rsid w:val="00DB0A2E"/>
    <w:rsid w:val="00DB3970"/>
    <w:rsid w:val="00DB4E0C"/>
    <w:rsid w:val="00DB74CD"/>
    <w:rsid w:val="00DC003A"/>
    <w:rsid w:val="00DC31BB"/>
    <w:rsid w:val="00DC4600"/>
    <w:rsid w:val="00DC5602"/>
    <w:rsid w:val="00DC632B"/>
    <w:rsid w:val="00DC7526"/>
    <w:rsid w:val="00DD2265"/>
    <w:rsid w:val="00DD3B3A"/>
    <w:rsid w:val="00DD507D"/>
    <w:rsid w:val="00DD71CA"/>
    <w:rsid w:val="00DD7CF7"/>
    <w:rsid w:val="00DE38F2"/>
    <w:rsid w:val="00DE7BB2"/>
    <w:rsid w:val="00DF07E5"/>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46D66"/>
    <w:rsid w:val="00E501A9"/>
    <w:rsid w:val="00E52B0E"/>
    <w:rsid w:val="00E54872"/>
    <w:rsid w:val="00E54E1A"/>
    <w:rsid w:val="00E56488"/>
    <w:rsid w:val="00E56F49"/>
    <w:rsid w:val="00E578DF"/>
    <w:rsid w:val="00E603E1"/>
    <w:rsid w:val="00E65CFF"/>
    <w:rsid w:val="00E712CD"/>
    <w:rsid w:val="00E74C0D"/>
    <w:rsid w:val="00E74FDE"/>
    <w:rsid w:val="00E75B06"/>
    <w:rsid w:val="00E84553"/>
    <w:rsid w:val="00E85575"/>
    <w:rsid w:val="00E944CA"/>
    <w:rsid w:val="00E95E3E"/>
    <w:rsid w:val="00E97F13"/>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A80"/>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3A1A"/>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3C89"/>
    <w:rsid w:val="00F8584C"/>
    <w:rsid w:val="00F85A4D"/>
    <w:rsid w:val="00F906A1"/>
    <w:rsid w:val="00F91A5E"/>
    <w:rsid w:val="00F95A2C"/>
    <w:rsid w:val="00F97F6A"/>
    <w:rsid w:val="00FA4CC2"/>
    <w:rsid w:val="00FA6643"/>
    <w:rsid w:val="00FC1FF6"/>
    <w:rsid w:val="00FC7287"/>
    <w:rsid w:val="00FD073F"/>
    <w:rsid w:val="00FD0AFA"/>
    <w:rsid w:val="00FD22B3"/>
    <w:rsid w:val="00FD2732"/>
    <w:rsid w:val="00FD4737"/>
    <w:rsid w:val="00FD5AB4"/>
    <w:rsid w:val="00FE32BD"/>
    <w:rsid w:val="00FF03D8"/>
    <w:rsid w:val="00FF1790"/>
    <w:rsid w:val="00FF19AE"/>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5DC5ED7-6088-41AC-9ED8-9D6C59DD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3368</Words>
  <Characters>19199</Characters>
  <Application>Microsoft Office Word</Application>
  <DocSecurity>4</DocSecurity>
  <Lines>159</Lines>
  <Paragraphs>45</Paragraphs>
  <ScaleCrop>false</ScaleCrop>
  <Company>AUN of PLWH</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134</cp:revision>
  <cp:lastPrinted>2026-03-10T21:57:00Z</cp:lastPrinted>
  <dcterms:created xsi:type="dcterms:W3CDTF">2024-10-29T18:35:00Z</dcterms:created>
  <dcterms:modified xsi:type="dcterms:W3CDTF">2026-03-16T09:52:00Z</dcterms:modified>
</cp:coreProperties>
</file>