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4E034301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3122DF">
        <w:rPr>
          <w:b/>
          <w:sz w:val="22"/>
          <w:szCs w:val="22"/>
          <w:lang w:val="uk-UA"/>
        </w:rPr>
        <w:t>«</w:t>
      </w:r>
      <w:r w:rsidR="0021687A" w:rsidRPr="003122DF">
        <w:rPr>
          <w:b/>
          <w:sz w:val="22"/>
          <w:szCs w:val="22"/>
          <w:lang w:val="uk-UA"/>
        </w:rPr>
        <w:t>04</w:t>
      </w:r>
      <w:r w:rsidR="005A5F8A" w:rsidRPr="003122DF">
        <w:rPr>
          <w:b/>
          <w:sz w:val="22"/>
          <w:szCs w:val="22"/>
          <w:lang w:val="uk-UA"/>
        </w:rPr>
        <w:t xml:space="preserve">» </w:t>
      </w:r>
      <w:r w:rsidR="007A62B7" w:rsidRPr="003122DF">
        <w:rPr>
          <w:b/>
          <w:sz w:val="22"/>
          <w:szCs w:val="22"/>
          <w:lang w:val="uk-UA"/>
        </w:rPr>
        <w:t>березня</w:t>
      </w:r>
      <w:r w:rsidR="005A5F8A" w:rsidRPr="003122DF">
        <w:rPr>
          <w:b/>
          <w:sz w:val="22"/>
          <w:szCs w:val="22"/>
          <w:lang w:val="uk-UA"/>
        </w:rPr>
        <w:t xml:space="preserve"> 202</w:t>
      </w:r>
      <w:r w:rsidR="007A62B7" w:rsidRPr="003122DF">
        <w:rPr>
          <w:b/>
          <w:sz w:val="22"/>
          <w:szCs w:val="22"/>
          <w:lang w:val="uk-UA"/>
        </w:rPr>
        <w:t>6</w:t>
      </w:r>
      <w:r w:rsidR="005A5F8A" w:rsidRPr="003122DF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38E1C050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21687A" w:rsidRPr="0021687A">
        <w:rPr>
          <w:b/>
          <w:bCs/>
          <w:sz w:val="22"/>
          <w:szCs w:val="22"/>
          <w:lang w:val="uk-UA"/>
        </w:rPr>
        <w:t>2786</w:t>
      </w:r>
      <w:r w:rsidR="007A62B7" w:rsidRPr="0021687A">
        <w:rPr>
          <w:b/>
          <w:bCs/>
          <w:sz w:val="22"/>
          <w:szCs w:val="22"/>
          <w:lang w:val="uk-UA"/>
        </w:rPr>
        <w:t>ОК</w:t>
      </w:r>
      <w:r w:rsidRPr="09C7B284">
        <w:rPr>
          <w:b/>
          <w:bCs/>
          <w:sz w:val="22"/>
          <w:szCs w:val="22"/>
        </w:rPr>
        <w:t xml:space="preserve">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36CFC320" w:rsidR="004C2787" w:rsidRPr="00A124C9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F7779B">
        <w:rPr>
          <w:sz w:val="22"/>
          <w:szCs w:val="22"/>
          <w:lang w:val="uk-UA"/>
        </w:rPr>
        <w:t xml:space="preserve">комплексу </w:t>
      </w:r>
      <w:r w:rsidR="00A124C9" w:rsidRPr="00A124C9">
        <w:rPr>
          <w:sz w:val="22"/>
          <w:szCs w:val="22"/>
          <w:lang w:val="uk-UA"/>
        </w:rPr>
        <w:t>туристичних послуг для забезпечення операційної діяльності ТЧХУ та реалізації закордонних соціальних проєктів та ініціатив</w:t>
      </w:r>
      <w:r w:rsidR="00F7779B" w:rsidRPr="00A124C9">
        <w:rPr>
          <w:spacing w:val="-4"/>
          <w:sz w:val="22"/>
          <w:szCs w:val="22"/>
          <w:lang w:val="uk-UA"/>
        </w:rPr>
        <w:t>.</w:t>
      </w:r>
      <w:r w:rsidR="000B48D8" w:rsidRPr="00A124C9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5"/>
        <w:gridCol w:w="2825"/>
        <w:gridCol w:w="3248"/>
      </w:tblGrid>
      <w:tr w:rsidR="004C2787" w:rsidRPr="000B48D8" w14:paraId="56DE4E59" w14:textId="77777777" w:rsidTr="003F703B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15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2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3F703B" w:rsidRPr="000B48D8" w14:paraId="0F594BD0" w14:textId="77777777" w:rsidTr="003F703B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3F703B" w:rsidRPr="000B48D8" w:rsidRDefault="003F703B" w:rsidP="003F703B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15" w:type="dxa"/>
            <w:vAlign w:val="center"/>
          </w:tcPr>
          <w:p w14:paraId="5D6D90EE" w14:textId="517E9D8F" w:rsidR="003F703B" w:rsidRPr="00A124C9" w:rsidRDefault="003F703B" w:rsidP="00A124C9">
            <w:pPr>
              <w:ind w:right="92"/>
              <w:jc w:val="both"/>
              <w:rPr>
                <w:spacing w:val="-6"/>
                <w:sz w:val="22"/>
                <w:szCs w:val="22"/>
                <w:lang w:val="uk-UA"/>
              </w:rPr>
            </w:pPr>
            <w:r w:rsidRPr="00A124C9">
              <w:rPr>
                <w:sz w:val="22"/>
                <w:szCs w:val="22"/>
                <w:lang w:val="uk-UA"/>
              </w:rPr>
              <w:t xml:space="preserve">Комплекс </w:t>
            </w:r>
            <w:r w:rsidR="00A124C9" w:rsidRPr="00A124C9">
              <w:rPr>
                <w:sz w:val="22"/>
                <w:szCs w:val="22"/>
                <w:lang w:val="uk-UA"/>
              </w:rPr>
              <w:t>туристичних послуг для забезпечення операційної діяльності ТЧХУ та реалізації закордонних соціальних проєктів та ініціатив</w:t>
            </w:r>
          </w:p>
        </w:tc>
        <w:tc>
          <w:tcPr>
            <w:tcW w:w="2825" w:type="dxa"/>
            <w:vAlign w:val="center"/>
          </w:tcPr>
          <w:p w14:paraId="4F5DE3BC" w14:textId="3008E8DA" w:rsidR="003F703B" w:rsidRPr="009A27F3" w:rsidRDefault="003F703B" w:rsidP="003F703B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9A27F3">
              <w:rPr>
                <w:bCs/>
                <w:spacing w:val="-6"/>
                <w:sz w:val="22"/>
                <w:szCs w:val="22"/>
                <w:lang w:val="uk-UA"/>
              </w:rPr>
              <w:t xml:space="preserve">Відповідно до потреб та заявок Замовника протягом </w:t>
            </w:r>
            <w:r w:rsidR="009A27F3" w:rsidRPr="009A27F3">
              <w:rPr>
                <w:bCs/>
                <w:spacing w:val="-6"/>
                <w:sz w:val="22"/>
                <w:szCs w:val="22"/>
                <w:lang w:val="uk-UA"/>
              </w:rPr>
              <w:t>дії договору</w:t>
            </w:r>
          </w:p>
        </w:tc>
        <w:tc>
          <w:tcPr>
            <w:tcW w:w="3248" w:type="dxa"/>
            <w:vAlign w:val="center"/>
          </w:tcPr>
          <w:p w14:paraId="5FF68500" w14:textId="60D9CAB6" w:rsidR="003F703B" w:rsidRPr="009A27F3" w:rsidRDefault="003F703B" w:rsidP="003F703B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9A27F3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 №</w:t>
            </w:r>
            <w:r w:rsidR="00564D67" w:rsidRPr="009A27F3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9A27F3">
              <w:rPr>
                <w:bCs/>
                <w:spacing w:val="-6"/>
                <w:sz w:val="22"/>
                <w:szCs w:val="22"/>
                <w:lang w:val="uk-UA"/>
              </w:rPr>
              <w:t xml:space="preserve"> та Додатку №</w:t>
            </w:r>
            <w:r w:rsidR="00564D67" w:rsidRPr="009A27F3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Pr="009A27F3">
              <w:rPr>
                <w:bCs/>
                <w:spacing w:val="-6"/>
                <w:sz w:val="22"/>
                <w:szCs w:val="22"/>
                <w:lang w:val="uk-UA"/>
              </w:rPr>
              <w:t xml:space="preserve"> до Запиту 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34DFFC97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3F703B">
        <w:rPr>
          <w:i/>
          <w:iCs/>
          <w:color w:val="000000"/>
          <w:sz w:val="20"/>
          <w:szCs w:val="20"/>
          <w:lang w:val="uk-UA" w:eastAsia="uk-UA"/>
        </w:rPr>
        <w:t>Закупівля відбувається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1085060B" w14:textId="01FFC0D8" w:rsidR="00941767" w:rsidRDefault="00941767" w:rsidP="00941767">
      <w:pPr>
        <w:spacing w:before="76" w:line="250" w:lineRule="exact"/>
        <w:ind w:left="142" w:right="-23" w:firstLine="425"/>
        <w:jc w:val="both"/>
        <w:rPr>
          <w:sz w:val="22"/>
          <w:szCs w:val="22"/>
          <w:lang w:val="uk-UA"/>
        </w:rPr>
      </w:pPr>
      <w:r w:rsidRPr="00FF048A">
        <w:rPr>
          <w:b/>
          <w:bCs/>
          <w:sz w:val="22"/>
          <w:szCs w:val="22"/>
          <w:lang w:val="uk-UA"/>
        </w:rPr>
        <w:t>Термін надання послуг:</w:t>
      </w:r>
      <w:r w:rsidRPr="00FF048A">
        <w:rPr>
          <w:sz w:val="22"/>
          <w:szCs w:val="22"/>
          <w:lang w:val="uk-UA"/>
        </w:rPr>
        <w:t xml:space="preserve"> по результатам </w:t>
      </w:r>
      <w:r w:rsidRPr="0021687A">
        <w:rPr>
          <w:sz w:val="22"/>
          <w:szCs w:val="22"/>
          <w:lang w:val="uk-UA"/>
        </w:rPr>
        <w:t xml:space="preserve">тендеру планується укладання </w:t>
      </w:r>
      <w:r w:rsidRPr="0021687A">
        <w:rPr>
          <w:b/>
          <w:bCs/>
          <w:sz w:val="22"/>
          <w:szCs w:val="22"/>
          <w:lang w:val="uk-UA"/>
        </w:rPr>
        <w:t>Рамкової Угоди</w:t>
      </w:r>
      <w:r w:rsidRPr="0021687A">
        <w:rPr>
          <w:sz w:val="22"/>
          <w:szCs w:val="22"/>
          <w:lang w:val="uk-UA"/>
        </w:rPr>
        <w:t xml:space="preserve"> строком на 2 роки з можливістю продовження за взаємною згодою сторін ще на 2 роки.</w:t>
      </w:r>
    </w:p>
    <w:p w14:paraId="5A458466" w14:textId="77777777" w:rsidR="00941767" w:rsidRPr="00E72E49" w:rsidRDefault="00941767" w:rsidP="00941767">
      <w:pPr>
        <w:spacing w:before="76" w:line="250" w:lineRule="exact"/>
        <w:ind w:right="-23"/>
        <w:jc w:val="both"/>
        <w:rPr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</w:t>
      </w:r>
      <w:r w:rsidRPr="00E72E49">
        <w:rPr>
          <w:b/>
          <w:sz w:val="22"/>
          <w:szCs w:val="22"/>
          <w:lang w:val="uk-UA"/>
        </w:rPr>
        <w:t>Місцезнаходження Замовника:</w:t>
      </w:r>
      <w:r w:rsidRPr="00E72E49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E72E49">
        <w:rPr>
          <w:bCs/>
          <w:color w:val="000000" w:themeColor="text1"/>
          <w:sz w:val="22"/>
          <w:szCs w:val="22"/>
          <w:lang w:val="uk-UA"/>
        </w:rPr>
        <w:t>м. Київ, вул. Ділова, 3</w:t>
      </w:r>
      <w:r w:rsidRPr="00E72E49">
        <w:rPr>
          <w:bCs/>
          <w:i/>
          <w:iCs/>
          <w:color w:val="747474"/>
          <w:sz w:val="22"/>
          <w:szCs w:val="22"/>
          <w:lang w:val="uk-UA"/>
        </w:rPr>
        <w:t>.</w:t>
      </w:r>
    </w:p>
    <w:p w14:paraId="3BF29D74" w14:textId="77777777" w:rsidR="00353C94" w:rsidRPr="00777C00" w:rsidRDefault="00353C94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NormalWe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644"/>
        <w:gridCol w:w="4917"/>
      </w:tblGrid>
      <w:tr w:rsidR="00BC13F3" w:rsidRPr="0071342C" w14:paraId="17D899A6" w14:textId="77777777" w:rsidTr="0021687A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644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917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41295D" w:rsidRPr="000B48D8" w14:paraId="5E8B42AD" w14:textId="77777777" w:rsidTr="0021687A">
        <w:trPr>
          <w:trHeight w:val="1798"/>
        </w:trPr>
        <w:tc>
          <w:tcPr>
            <w:tcW w:w="601" w:type="dxa"/>
          </w:tcPr>
          <w:p w14:paraId="29032B01" w14:textId="2BCCDD89" w:rsidR="0041295D" w:rsidRPr="00BC13F3" w:rsidRDefault="0041295D" w:rsidP="0041295D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6B8B32D2" w14:textId="162A6C36" w:rsidR="0041295D" w:rsidRPr="000B48D8" w:rsidRDefault="0041295D" w:rsidP="0041295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917" w:type="dxa"/>
          </w:tcPr>
          <w:p w14:paraId="549A1797" w14:textId="77777777" w:rsidR="0041295D" w:rsidRPr="00E4263E" w:rsidRDefault="0041295D" w:rsidP="0041295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26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E4263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</w:t>
            </w:r>
            <w:r w:rsidRPr="00E426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або Виписку з Єдиного державного реєстру юридичних осіб</w:t>
            </w:r>
            <w:r w:rsidRPr="00E4263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фізичних осіб-підприємців, </w:t>
            </w:r>
            <w:r w:rsidRPr="00E426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 юридичних осіб</w:t>
            </w:r>
            <w:r w:rsidRPr="00E4263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фізичних осіб-підприємців, в якому зазначаються основні види діяльності.</w:t>
            </w:r>
          </w:p>
          <w:p w14:paraId="1146A742" w14:textId="3687CEA7" w:rsidR="0041295D" w:rsidRPr="000B48D8" w:rsidRDefault="0041295D" w:rsidP="0041295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26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E4263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942635" w14:paraId="5424C182" w14:textId="77777777" w:rsidTr="0021687A">
        <w:trPr>
          <w:trHeight w:val="888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1F89CD6D" w14:textId="7FFC922D" w:rsidR="00BC13F3" w:rsidRPr="000B48D8" w:rsidRDefault="0041295D" w:rsidP="000A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Дозвільні документи та вимоги щодо досвіду</w:t>
            </w:r>
          </w:p>
        </w:tc>
        <w:tc>
          <w:tcPr>
            <w:tcW w:w="4917" w:type="dxa"/>
          </w:tcPr>
          <w:p w14:paraId="78136977" w14:textId="77777777" w:rsidR="004D4C36" w:rsidRPr="004D4C36" w:rsidRDefault="004D4C36" w:rsidP="004D4C36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D4C3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Ліцензія на тур операторську діяльність  в Україні.</w:t>
            </w:r>
          </w:p>
          <w:p w14:paraId="3A51187A" w14:textId="1BC1E89A" w:rsidR="0063537D" w:rsidRPr="00C576E9" w:rsidRDefault="004D4C36" w:rsidP="004D4C3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D4C3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Досвід роботи не менше 5 років.</w:t>
            </w:r>
          </w:p>
        </w:tc>
      </w:tr>
      <w:tr w:rsidR="00BC13F3" w:rsidRPr="000B48D8" w14:paraId="440D73B1" w14:textId="77777777" w:rsidTr="0021687A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120731E" w14:textId="011E79F2" w:rsidR="00BC13F3" w:rsidRPr="000B48D8" w:rsidRDefault="00BC13F3" w:rsidP="005D79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917" w:type="dxa"/>
          </w:tcPr>
          <w:p w14:paraId="74ED0609" w14:textId="013A2433" w:rsidR="00BC13F3" w:rsidRPr="00645E1B" w:rsidRDefault="00D85774" w:rsidP="00C178DA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45E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645E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 умов оплати</w:t>
            </w:r>
            <w:r w:rsidR="00654FF2" w:rsidRPr="00645E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у формі Додатку №3</w:t>
            </w:r>
          </w:p>
        </w:tc>
      </w:tr>
      <w:tr w:rsidR="005000CA" w:rsidRPr="00557A29" w14:paraId="5CE83AE3" w14:textId="77777777" w:rsidTr="0021687A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6F5C7EA8" w14:textId="7E22EFFA" w:rsidR="005000CA" w:rsidRPr="00557A29" w:rsidRDefault="005000CA" w:rsidP="005000C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917" w:type="dxa"/>
          </w:tcPr>
          <w:p w14:paraId="4A73F0C3" w14:textId="17D77317" w:rsidR="005000CA" w:rsidRPr="00557A29" w:rsidRDefault="005000CA" w:rsidP="005000CA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21687A">
        <w:trPr>
          <w:trHeight w:val="143"/>
        </w:trPr>
        <w:tc>
          <w:tcPr>
            <w:tcW w:w="601" w:type="dxa"/>
          </w:tcPr>
          <w:p w14:paraId="7C1D8729" w14:textId="0F673AE6" w:rsidR="006077CE" w:rsidRDefault="006077CE" w:rsidP="006B2319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4B096979" w14:textId="2432AF7F" w:rsidR="006077CE" w:rsidRDefault="006077CE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917" w:type="dxa"/>
            <w:vMerge w:val="restart"/>
          </w:tcPr>
          <w:p w14:paraId="401B0F50" w14:textId="6B05B422" w:rsidR="006077CE" w:rsidRPr="005000CA" w:rsidRDefault="006077CE" w:rsidP="0084395C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21687A">
        <w:trPr>
          <w:trHeight w:val="143"/>
        </w:trPr>
        <w:tc>
          <w:tcPr>
            <w:tcW w:w="601" w:type="dxa"/>
          </w:tcPr>
          <w:p w14:paraId="3AACB38D" w14:textId="77777777" w:rsidR="006077CE" w:rsidRDefault="006077CE" w:rsidP="006B2319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433B2254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917" w:type="dxa"/>
            <w:vMerge/>
          </w:tcPr>
          <w:p w14:paraId="1DF08DF0" w14:textId="77777777" w:rsidR="006077CE" w:rsidRPr="00F04B6C" w:rsidRDefault="006077CE" w:rsidP="0084395C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21687A">
        <w:trPr>
          <w:trHeight w:val="143"/>
        </w:trPr>
        <w:tc>
          <w:tcPr>
            <w:tcW w:w="601" w:type="dxa"/>
          </w:tcPr>
          <w:p w14:paraId="21750242" w14:textId="064B40EE" w:rsidR="005C33EB" w:rsidRPr="00BC13F3" w:rsidRDefault="005C33EB" w:rsidP="006B2319">
            <w:pPr>
              <w:pStyle w:val="NormalWeb"/>
              <w:numPr>
                <w:ilvl w:val="0"/>
                <w:numId w:val="31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0E46B74" w14:textId="1968EDAE" w:rsidR="005C33EB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917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NormalWeb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NormalWeb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lastRenderedPageBreak/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71342C" w14:paraId="53E40327" w14:textId="77777777" w:rsidTr="0021687A">
        <w:trPr>
          <w:trHeight w:val="143"/>
        </w:trPr>
        <w:tc>
          <w:tcPr>
            <w:tcW w:w="601" w:type="dxa"/>
          </w:tcPr>
          <w:p w14:paraId="7AB1B22B" w14:textId="2DC26BE5" w:rsidR="005C33EB" w:rsidRPr="00BC13F3" w:rsidRDefault="005C33EB" w:rsidP="006B2319">
            <w:pPr>
              <w:pStyle w:val="NormalWeb"/>
              <w:numPr>
                <w:ilvl w:val="0"/>
                <w:numId w:val="31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0E0D0C3E" w14:textId="6972D964" w:rsidR="005C33EB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917" w:type="dxa"/>
            <w:vMerge/>
          </w:tcPr>
          <w:p w14:paraId="259B5A4D" w14:textId="77777777" w:rsidR="005C33EB" w:rsidRPr="005000CA" w:rsidRDefault="005C33EB" w:rsidP="005C33E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21687A">
        <w:trPr>
          <w:trHeight w:val="143"/>
        </w:trPr>
        <w:tc>
          <w:tcPr>
            <w:tcW w:w="601" w:type="dxa"/>
          </w:tcPr>
          <w:p w14:paraId="11DF52A2" w14:textId="13784AEF" w:rsidR="005C33EB" w:rsidRPr="00BC13F3" w:rsidRDefault="005C33EB" w:rsidP="006B2319">
            <w:pPr>
              <w:pStyle w:val="NormalWeb"/>
              <w:numPr>
                <w:ilvl w:val="0"/>
                <w:numId w:val="31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F71D2DD" w14:textId="29FEBB11" w:rsidR="005C33EB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917" w:type="dxa"/>
            <w:vMerge/>
          </w:tcPr>
          <w:p w14:paraId="0CB3431A" w14:textId="77777777" w:rsidR="005C33EB" w:rsidRPr="005000CA" w:rsidRDefault="005C33EB" w:rsidP="005C33E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21687A">
        <w:trPr>
          <w:trHeight w:val="143"/>
        </w:trPr>
        <w:tc>
          <w:tcPr>
            <w:tcW w:w="601" w:type="dxa"/>
          </w:tcPr>
          <w:p w14:paraId="02D1126B" w14:textId="424ED324" w:rsidR="005C33EB" w:rsidRPr="00BC13F3" w:rsidRDefault="005C33EB" w:rsidP="006B2319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9BC3F61" w14:textId="15605F40" w:rsidR="005C33EB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917" w:type="dxa"/>
            <w:vMerge/>
          </w:tcPr>
          <w:p w14:paraId="35D84209" w14:textId="77777777" w:rsidR="005C33EB" w:rsidRPr="005000CA" w:rsidRDefault="005C33EB" w:rsidP="005C33E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21687A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5B87D422" w14:textId="2716F1E4" w:rsidR="005C33EB" w:rsidRPr="00224657" w:rsidRDefault="005C33EB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917" w:type="dxa"/>
          </w:tcPr>
          <w:p w14:paraId="04E20EC5" w14:textId="5A91B6D4" w:rsidR="005C33EB" w:rsidRPr="005000CA" w:rsidRDefault="005C33EB" w:rsidP="005C33E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21687A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82F4261" w14:textId="5D5164FB" w:rsidR="005C33EB" w:rsidRPr="00557A29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917" w:type="dxa"/>
          </w:tcPr>
          <w:p w14:paraId="081249D3" w14:textId="77777777" w:rsidR="005C33EB" w:rsidRPr="00251658" w:rsidRDefault="005C33EB" w:rsidP="005C33E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21687A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B9F7E31" w14:textId="33A8CEF7" w:rsidR="005C33EB" w:rsidRPr="00557A29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 w:rsidR="0006462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 роки</w:t>
            </w:r>
          </w:p>
        </w:tc>
        <w:tc>
          <w:tcPr>
            <w:tcW w:w="4917" w:type="dxa"/>
          </w:tcPr>
          <w:p w14:paraId="70B8F3F7" w14:textId="342F82C9" w:rsidR="005C33EB" w:rsidRPr="002C2600" w:rsidRDefault="005C33EB" w:rsidP="005C33E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</w:t>
            </w:r>
            <w:r w:rsidR="00064627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Звітів про фінансові результати</w:t>
            </w:r>
            <w:r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</w:t>
            </w:r>
            <w:r w:rsidR="00064627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 попередні роки</w:t>
            </w:r>
            <w:r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</w:p>
        </w:tc>
      </w:tr>
      <w:tr w:rsidR="005C33EB" w:rsidRPr="00557A29" w14:paraId="7BA5A590" w14:textId="77777777" w:rsidTr="0021687A">
        <w:trPr>
          <w:trHeight w:val="3134"/>
        </w:trPr>
        <w:tc>
          <w:tcPr>
            <w:tcW w:w="601" w:type="dxa"/>
          </w:tcPr>
          <w:p w14:paraId="6694A1F9" w14:textId="46FB196B" w:rsidR="005C33EB" w:rsidRPr="00BC13F3" w:rsidRDefault="005C33EB" w:rsidP="006B2319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5C3317AD" w14:textId="0CA1B110" w:rsidR="005C33EB" w:rsidRPr="005A5F8A" w:rsidRDefault="00580ECB" w:rsidP="005C33EB">
            <w:pPr>
              <w:pStyle w:val="Normal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 w:rsidRPr="00580ECB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Обов’язкові документи на підтвердження досвіду</w:t>
            </w:r>
          </w:p>
        </w:tc>
        <w:tc>
          <w:tcPr>
            <w:tcW w:w="4917" w:type="dxa"/>
          </w:tcPr>
          <w:p w14:paraId="781363EC" w14:textId="7E8B69A9" w:rsidR="00CF0F9B" w:rsidRPr="002C2600" w:rsidRDefault="0066697F" w:rsidP="00772455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Досвід роботи по наданню аналогічних послуг не менше 5 років.</w:t>
            </w:r>
          </w:p>
          <w:p w14:paraId="7E8C4DA7" w14:textId="013DF830" w:rsidR="00772455" w:rsidRPr="002C2600" w:rsidRDefault="00B13A5F" w:rsidP="00772455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Надати </w:t>
            </w:r>
            <w:r w:rsidR="004A40D8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Лист-</w:t>
            </w:r>
            <w:r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довідку з </w:t>
            </w:r>
            <w:r w:rsidR="00772455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</w:t>
            </w:r>
            <w:r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ерелік</w:t>
            </w:r>
            <w:r w:rsidR="00CB0009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ом</w:t>
            </w:r>
            <w:r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корпоративних клієнтів з телефонами контактних осіб, що можуть надати відгуки, та інформацію щодо фактичного обсягу послуг, наданих учасником тендеру</w:t>
            </w:r>
            <w:r w:rsidR="0021687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 w:rsidR="00392780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7D65E7E7" w14:textId="48BAC8CC" w:rsidR="00772455" w:rsidRPr="002C2600" w:rsidRDefault="003D2A68" w:rsidP="00772455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надати </w:t>
            </w:r>
            <w:r w:rsidR="00772455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</w:t>
            </w:r>
            <w:r w:rsidR="00392780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опії договорів про надання туристичних послуг, укладених з юридичними особами, </w:t>
            </w:r>
            <w:r w:rsidR="00F267FC" w:rsidRPr="002C260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або</w:t>
            </w:r>
            <w:r w:rsidR="00F267FC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7FCD2231" w14:textId="43374B1D" w:rsidR="006F699C" w:rsidRPr="002C2600" w:rsidRDefault="003D2A68" w:rsidP="005C33EB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надати </w:t>
            </w:r>
            <w:r w:rsidR="00F267FC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листи відгуки та рекомендації</w:t>
            </w:r>
            <w:r w:rsidR="00B13A5F" w:rsidRPr="002C26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NormalWe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NormalWe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6C138A3C" w:rsidR="003854D6" w:rsidRPr="00654E52" w:rsidRDefault="006F482D" w:rsidP="003854D6">
      <w:pPr>
        <w:numPr>
          <w:ilvl w:val="1"/>
          <w:numId w:val="2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54E52">
        <w:rPr>
          <w:rFonts w:eastAsia="Arial Unicode MS"/>
          <w:sz w:val="22"/>
          <w:szCs w:val="22"/>
          <w:lang w:val="uk-UA"/>
        </w:rPr>
        <w:t xml:space="preserve">Розрахунки здійснюватимуться у </w:t>
      </w:r>
      <w:r w:rsidR="008574ED" w:rsidRPr="00654E52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654E52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 w:rsidRPr="00654E52">
        <w:rPr>
          <w:rFonts w:eastAsia="Arial Unicode MS"/>
          <w:sz w:val="22"/>
          <w:szCs w:val="22"/>
          <w:lang w:val="uk-UA"/>
        </w:rPr>
        <w:t>П</w:t>
      </w:r>
      <w:r w:rsidRPr="00654E52">
        <w:rPr>
          <w:rFonts w:eastAsia="Arial Unicode MS"/>
          <w:sz w:val="22"/>
          <w:szCs w:val="22"/>
          <w:lang w:val="uk-UA"/>
        </w:rPr>
        <w:t>остачальника</w:t>
      </w:r>
      <w:r w:rsidR="001700D9" w:rsidRPr="00654E52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654E52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2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54E52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</w:t>
      </w:r>
      <w:r w:rsidRPr="00393B8A">
        <w:rPr>
          <w:rFonts w:eastAsia="Arial Unicode MS"/>
          <w:sz w:val="22"/>
          <w:szCs w:val="22"/>
          <w:lang w:val="uk-UA"/>
        </w:rPr>
        <w:t>.</w:t>
      </w:r>
    </w:p>
    <w:p w14:paraId="6ABB289E" w14:textId="76B31151" w:rsidR="007654D9" w:rsidRPr="00954E8C" w:rsidRDefault="003854D6" w:rsidP="005C0674">
      <w:pPr>
        <w:numPr>
          <w:ilvl w:val="1"/>
          <w:numId w:val="2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</w:t>
      </w:r>
      <w:r w:rsidRPr="00AF0993">
        <w:rPr>
          <w:rFonts w:eastAsia="Arial Unicode MS"/>
          <w:b/>
          <w:bCs/>
          <w:sz w:val="22"/>
          <w:szCs w:val="22"/>
          <w:lang w:val="uk-UA"/>
        </w:rPr>
        <w:t>надаються українською мовою</w:t>
      </w:r>
      <w:r w:rsidRPr="00954E8C">
        <w:rPr>
          <w:rFonts w:eastAsia="Arial Unicode MS"/>
          <w:sz w:val="22"/>
          <w:szCs w:val="22"/>
          <w:lang w:val="uk-UA"/>
        </w:rPr>
        <w:t>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У разі надання документів складених мовою іншою ніж українська мова, такі документи повинні </w:t>
      </w:r>
      <w:r w:rsidR="007654D9" w:rsidRPr="00AF0993">
        <w:rPr>
          <w:rFonts w:eastAsia="Arial Unicode MS"/>
          <w:b/>
          <w:bCs/>
          <w:sz w:val="22"/>
          <w:szCs w:val="22"/>
          <w:lang w:val="uk-UA"/>
        </w:rPr>
        <w:t>супроводжуватися перекладом українською мовою</w:t>
      </w:r>
      <w:r w:rsidR="007654D9" w:rsidRPr="00954E8C">
        <w:rPr>
          <w:rFonts w:eastAsia="Arial Unicode MS"/>
          <w:sz w:val="22"/>
          <w:szCs w:val="22"/>
          <w:lang w:val="uk-UA"/>
        </w:rPr>
        <w:t>. Визначальним є текст, викладений українською мовою.</w:t>
      </w:r>
    </w:p>
    <w:p w14:paraId="136600C8" w14:textId="56D9AAA5" w:rsidR="004E62DE" w:rsidRPr="002C2600" w:rsidRDefault="004B6E75" w:rsidP="009F2507">
      <w:pPr>
        <w:numPr>
          <w:ilvl w:val="1"/>
          <w:numId w:val="27"/>
        </w:numPr>
        <w:ind w:left="0" w:firstLine="357"/>
        <w:jc w:val="both"/>
        <w:rPr>
          <w:sz w:val="22"/>
          <w:szCs w:val="22"/>
          <w:lang w:val="uk-UA"/>
        </w:rPr>
      </w:pPr>
      <w:r w:rsidRPr="005971E5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</w:t>
      </w:r>
      <w:r w:rsidRPr="002C2600">
        <w:rPr>
          <w:sz w:val="22"/>
          <w:szCs w:val="22"/>
          <w:lang w:val="uk-UA"/>
        </w:rPr>
        <w:t>послуг та підписання акту наданих послуг</w:t>
      </w:r>
      <w:r w:rsidR="004E62DE" w:rsidRPr="002C2600">
        <w:rPr>
          <w:sz w:val="22"/>
          <w:szCs w:val="22"/>
          <w:lang w:val="uk-UA"/>
        </w:rPr>
        <w:t xml:space="preserve">. Якщо Учасник пропонує власну систему оплати, просимо вказати її в Додатку </w:t>
      </w:r>
      <w:r w:rsidR="005525AD" w:rsidRPr="002C2600">
        <w:rPr>
          <w:sz w:val="22"/>
          <w:szCs w:val="22"/>
          <w:lang w:val="uk-UA"/>
        </w:rPr>
        <w:t>3</w:t>
      </w:r>
      <w:r w:rsidR="004E62DE" w:rsidRPr="002C2600">
        <w:rPr>
          <w:sz w:val="22"/>
          <w:szCs w:val="22"/>
          <w:lang w:val="uk-UA"/>
        </w:rPr>
        <w:t xml:space="preserve">. </w:t>
      </w:r>
      <w:r w:rsidR="004E62DE" w:rsidRPr="002C2600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0367BDE" w14:textId="45602745" w:rsidR="009F2507" w:rsidRPr="002C2600" w:rsidRDefault="009F2507" w:rsidP="009F2507">
      <w:pPr>
        <w:numPr>
          <w:ilvl w:val="1"/>
          <w:numId w:val="27"/>
        </w:numPr>
        <w:ind w:left="0" w:firstLine="357"/>
        <w:jc w:val="both"/>
        <w:rPr>
          <w:sz w:val="22"/>
          <w:szCs w:val="22"/>
          <w:lang w:val="uk-UA"/>
        </w:rPr>
      </w:pPr>
      <w:r w:rsidRPr="002C2600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2C2600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2C2600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2C2600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2C2600">
        <w:rPr>
          <w:color w:val="000000"/>
          <w:sz w:val="22"/>
          <w:szCs w:val="22"/>
          <w:lang w:val="uk-UA" w:eastAsia="uk-UA"/>
        </w:rPr>
        <w:t>а</w:t>
      </w:r>
      <w:r w:rsidR="005A5F8A" w:rsidRPr="002C2600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2C2600">
        <w:rPr>
          <w:color w:val="000000"/>
          <w:sz w:val="22"/>
          <w:szCs w:val="22"/>
          <w:lang w:val="uk-UA" w:eastAsia="uk-UA"/>
        </w:rPr>
        <w:t>го</w:t>
      </w:r>
      <w:r w:rsidR="005A5F8A" w:rsidRPr="002C2600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2C2600">
        <w:rPr>
          <w:color w:val="000000"/>
          <w:sz w:val="22"/>
          <w:szCs w:val="22"/>
          <w:lang w:val="uk-UA" w:eastAsia="uk-UA"/>
        </w:rPr>
        <w:t>я</w:t>
      </w:r>
      <w:r w:rsidR="005A5F8A" w:rsidRPr="002C2600">
        <w:rPr>
          <w:color w:val="000000"/>
          <w:sz w:val="22"/>
          <w:szCs w:val="22"/>
          <w:lang w:val="uk-UA" w:eastAsia="uk-UA"/>
        </w:rPr>
        <w:t xml:space="preserve"> (Додаток</w:t>
      </w:r>
      <w:r w:rsidR="005525AD" w:rsidRPr="002C2600">
        <w:rPr>
          <w:color w:val="000000"/>
          <w:sz w:val="22"/>
          <w:szCs w:val="22"/>
          <w:lang w:val="uk-UA" w:eastAsia="uk-UA"/>
        </w:rPr>
        <w:t xml:space="preserve"> </w:t>
      </w:r>
      <w:r w:rsidR="004B6E75" w:rsidRPr="002C2600">
        <w:rPr>
          <w:color w:val="000000"/>
          <w:sz w:val="22"/>
          <w:szCs w:val="22"/>
          <w:lang w:val="uk-UA" w:eastAsia="uk-UA"/>
        </w:rPr>
        <w:t>№2</w:t>
      </w:r>
      <w:r w:rsidR="005A5F8A" w:rsidRPr="002C2600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2C2600" w:rsidRDefault="009F2507" w:rsidP="001A065E">
      <w:pPr>
        <w:numPr>
          <w:ilvl w:val="1"/>
          <w:numId w:val="27"/>
        </w:numPr>
        <w:ind w:left="0" w:firstLine="357"/>
        <w:jc w:val="both"/>
        <w:rPr>
          <w:sz w:val="22"/>
          <w:szCs w:val="22"/>
          <w:lang w:val="uk-UA"/>
        </w:rPr>
      </w:pPr>
      <w:r w:rsidRPr="002C2600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2C2600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2C2600">
        <w:rPr>
          <w:sz w:val="22"/>
          <w:szCs w:val="22"/>
          <w:lang w:val="uk-UA"/>
        </w:rPr>
        <w:t>У</w:t>
      </w:r>
      <w:r w:rsidR="00F5724C" w:rsidRPr="002C2600">
        <w:rPr>
          <w:sz w:val="22"/>
          <w:szCs w:val="22"/>
          <w:lang w:val="uk-UA"/>
        </w:rPr>
        <w:t xml:space="preserve">часників </w:t>
      </w:r>
      <w:r w:rsidR="00084AA2" w:rsidRPr="002C2600">
        <w:rPr>
          <w:sz w:val="22"/>
          <w:szCs w:val="22"/>
          <w:lang w:val="uk-UA"/>
        </w:rPr>
        <w:t>процедури закупівлі</w:t>
      </w:r>
      <w:r w:rsidR="00F5724C" w:rsidRPr="002C2600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2C2600">
        <w:rPr>
          <w:sz w:val="22"/>
          <w:szCs w:val="22"/>
          <w:lang w:val="uk-UA"/>
        </w:rPr>
        <w:t>У</w:t>
      </w:r>
      <w:r w:rsidR="00F5724C" w:rsidRPr="002C2600">
        <w:rPr>
          <w:sz w:val="22"/>
          <w:szCs w:val="22"/>
          <w:lang w:val="uk-UA"/>
        </w:rPr>
        <w:t>часника дано</w:t>
      </w:r>
      <w:r w:rsidR="00AE62A5" w:rsidRPr="002C2600">
        <w:rPr>
          <w:sz w:val="22"/>
          <w:szCs w:val="22"/>
          <w:lang w:val="uk-UA"/>
        </w:rPr>
        <w:t>ї процедури закупівлі</w:t>
      </w:r>
      <w:r w:rsidR="00F5724C" w:rsidRPr="002C2600">
        <w:rPr>
          <w:sz w:val="22"/>
          <w:szCs w:val="22"/>
          <w:lang w:val="uk-UA"/>
        </w:rPr>
        <w:t>.</w:t>
      </w:r>
      <w:r w:rsidRPr="002C2600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27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27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Default="00942635" w:rsidP="00942635">
      <w:pPr>
        <w:pStyle w:val="ListParagraph"/>
        <w:numPr>
          <w:ilvl w:val="1"/>
          <w:numId w:val="27"/>
        </w:numPr>
        <w:ind w:left="0" w:firstLine="357"/>
        <w:jc w:val="both"/>
        <w:rPr>
          <w:sz w:val="22"/>
          <w:szCs w:val="22"/>
          <w:lang w:val="uk-UA"/>
        </w:rPr>
      </w:pPr>
      <w:r w:rsidRPr="002C2600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37823D7D" w14:textId="77777777" w:rsidR="00E56E30" w:rsidRPr="002C2600" w:rsidRDefault="00E56E30" w:rsidP="00E56E30">
      <w:pPr>
        <w:pStyle w:val="ListParagraph"/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2C2600" w:rsidRDefault="00875E2E" w:rsidP="008B7028">
      <w:pPr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2C2600" w:rsidRDefault="00370791" w:rsidP="00D53C41">
      <w:pPr>
        <w:pStyle w:val="NormalWeb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2C2600">
        <w:rPr>
          <w:rFonts w:ascii="Times New Roman" w:hAnsi="Times New Roman" w:cs="Times New Roman"/>
          <w:b/>
          <w:bCs/>
          <w:sz w:val="22"/>
          <w:szCs w:val="22"/>
          <w:lang w:val="uk-UA"/>
        </w:rPr>
        <w:lastRenderedPageBreak/>
        <w:t xml:space="preserve"> </w:t>
      </w:r>
      <w:r w:rsidRPr="002C2600"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2C2600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2C2600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2C2600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2C2600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Pr="002C2600" w:rsidRDefault="00E550F7" w:rsidP="00E550F7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2C2600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EA69435" w14:textId="72A78CEA" w:rsidR="00032799" w:rsidRPr="002C2600" w:rsidRDefault="005525AD" w:rsidP="00E550F7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Відповідність технічному завданню у формі </w:t>
      </w:r>
      <w:r w:rsidR="00D84C6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підписаного </w:t>
      </w:r>
      <w:r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>Додатк</w:t>
      </w:r>
      <w:r w:rsidR="00D84C65">
        <w:rPr>
          <w:rFonts w:ascii="Times New Roman" w:eastAsia="Times New Roman" w:hAnsi="Times New Roman" w:cs="Times New Roman"/>
          <w:sz w:val="22"/>
          <w:szCs w:val="22"/>
          <w:lang w:val="uk-UA"/>
        </w:rPr>
        <w:t>а</w:t>
      </w:r>
      <w:r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№2 до Запиту;</w:t>
      </w:r>
    </w:p>
    <w:p w14:paraId="6B6451CA" w14:textId="07E5527D" w:rsidR="00E550F7" w:rsidRPr="002C2600" w:rsidRDefault="00B93C90" w:rsidP="00E550F7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5525AD"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2C2600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2C2600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FE0D548" w14:textId="09A1EE7A" w:rsidR="00351AAD" w:rsidRPr="00351AAD" w:rsidRDefault="00351AAD" w:rsidP="00351AAD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181E9F">
        <w:rPr>
          <w:rFonts w:ascii="Times New Roman" w:eastAsia="Times New Roman" w:hAnsi="Times New Roman" w:cs="Times New Roman"/>
          <w:sz w:val="22"/>
          <w:szCs w:val="22"/>
          <w:lang w:val="uk-UA"/>
        </w:rPr>
        <w:t>Декларація відповідності у формі Додатку №4 до Запиту;</w:t>
      </w:r>
    </w:p>
    <w:p w14:paraId="02A2AE9E" w14:textId="0C2C86EC" w:rsidR="00E550F7" w:rsidRDefault="00E550F7" w:rsidP="00E550F7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Pr="008802A4" w:rsidRDefault="00E550F7" w:rsidP="00E550F7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8802A4"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8802A4" w:rsidRDefault="007545FF" w:rsidP="007545FF">
      <w:pPr>
        <w:pStyle w:val="NormalWeb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03715E42" w:rsidR="007545FF" w:rsidRPr="00DF23FF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8802A4">
        <w:rPr>
          <w:sz w:val="22"/>
          <w:szCs w:val="22"/>
          <w:lang w:val="uk-UA"/>
        </w:rPr>
        <w:t xml:space="preserve">Запитання щодо </w:t>
      </w:r>
      <w:r w:rsidR="00B93C90" w:rsidRPr="008802A4">
        <w:rPr>
          <w:sz w:val="22"/>
          <w:szCs w:val="22"/>
          <w:lang w:val="uk-UA"/>
        </w:rPr>
        <w:t xml:space="preserve">цінової </w:t>
      </w:r>
      <w:r w:rsidRPr="008802A4">
        <w:rPr>
          <w:sz w:val="22"/>
          <w:szCs w:val="22"/>
          <w:lang w:val="uk-UA"/>
        </w:rPr>
        <w:t xml:space="preserve">пропозиції </w:t>
      </w:r>
      <w:r w:rsidRPr="00DF23FF">
        <w:rPr>
          <w:sz w:val="22"/>
          <w:szCs w:val="22"/>
          <w:lang w:val="uk-UA"/>
        </w:rPr>
        <w:t xml:space="preserve">надсилайте на адресу: </w:t>
      </w:r>
      <w:hyperlink r:id="rId11">
        <w:r w:rsidRPr="00DF23FF">
          <w:rPr>
            <w:rStyle w:val="Hyperlink"/>
            <w:sz w:val="22"/>
            <w:szCs w:val="22"/>
            <w:lang w:val="uk-UA"/>
          </w:rPr>
          <w:t>tender@redcross.org.ua</w:t>
        </w:r>
      </w:hyperlink>
      <w:r w:rsidRPr="00DF23FF">
        <w:rPr>
          <w:sz w:val="22"/>
          <w:szCs w:val="22"/>
          <w:lang w:val="uk-UA"/>
        </w:rPr>
        <w:t xml:space="preserve"> до 18:00 </w:t>
      </w:r>
      <w:r w:rsidR="00AE614B" w:rsidRPr="00DF23FF">
        <w:rPr>
          <w:sz w:val="22"/>
          <w:szCs w:val="22"/>
          <w:lang w:val="uk-UA"/>
        </w:rPr>
        <w:t>23</w:t>
      </w:r>
      <w:r w:rsidRPr="00DF23FF">
        <w:rPr>
          <w:sz w:val="22"/>
          <w:szCs w:val="22"/>
          <w:lang w:val="uk-UA"/>
        </w:rPr>
        <w:t>.</w:t>
      </w:r>
      <w:r w:rsidR="00CB1E49" w:rsidRPr="00DF23FF">
        <w:rPr>
          <w:sz w:val="22"/>
          <w:szCs w:val="22"/>
          <w:lang w:val="uk-UA"/>
        </w:rPr>
        <w:t>0</w:t>
      </w:r>
      <w:r w:rsidR="00AE614B" w:rsidRPr="00DF23FF">
        <w:rPr>
          <w:sz w:val="22"/>
          <w:szCs w:val="22"/>
          <w:lang w:val="uk-UA"/>
        </w:rPr>
        <w:t>3</w:t>
      </w:r>
      <w:r w:rsidR="00CB1E49" w:rsidRPr="00DF23FF">
        <w:rPr>
          <w:sz w:val="22"/>
          <w:szCs w:val="22"/>
          <w:lang w:val="uk-UA"/>
        </w:rPr>
        <w:t>.</w:t>
      </w:r>
      <w:r w:rsidRPr="00DF23FF">
        <w:rPr>
          <w:sz w:val="22"/>
          <w:szCs w:val="22"/>
          <w:lang w:val="uk-UA"/>
        </w:rPr>
        <w:t>202</w:t>
      </w:r>
      <w:r w:rsidR="00351AAD" w:rsidRPr="00DF23FF">
        <w:rPr>
          <w:sz w:val="22"/>
          <w:szCs w:val="22"/>
          <w:lang w:val="uk-UA"/>
        </w:rPr>
        <w:t>6</w:t>
      </w:r>
      <w:r w:rsidRPr="00DF23FF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DF23FF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DF23FF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DF23FF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DF23FF">
        <w:rPr>
          <w:b/>
          <w:sz w:val="22"/>
          <w:szCs w:val="22"/>
          <w:lang w:val="uk-UA"/>
        </w:rPr>
        <w:t>ЦІНОВИХ</w:t>
      </w:r>
      <w:r w:rsidRPr="00DF23FF">
        <w:rPr>
          <w:b/>
          <w:sz w:val="22"/>
          <w:szCs w:val="22"/>
          <w:lang w:val="uk-UA"/>
        </w:rPr>
        <w:t xml:space="preserve"> ПРОПОЗИЦІЙ</w:t>
      </w:r>
      <w:r w:rsidRPr="00DF23FF">
        <w:rPr>
          <w:sz w:val="22"/>
          <w:szCs w:val="22"/>
          <w:lang w:val="uk-UA"/>
        </w:rPr>
        <w:t xml:space="preserve"> від учасників: </w:t>
      </w:r>
    </w:p>
    <w:p w14:paraId="3E886E94" w14:textId="5E2EC519" w:rsidR="00AD6D3B" w:rsidRPr="00DF23FF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DF23FF">
        <w:rPr>
          <w:b/>
          <w:color w:val="FF0000"/>
          <w:sz w:val="22"/>
          <w:szCs w:val="22"/>
          <w:lang w:val="uk-UA"/>
        </w:rPr>
        <w:t xml:space="preserve"> </w:t>
      </w:r>
      <w:r w:rsidRPr="00DF23FF">
        <w:rPr>
          <w:b/>
          <w:sz w:val="22"/>
          <w:szCs w:val="22"/>
          <w:lang w:val="uk-UA"/>
        </w:rPr>
        <w:t>«</w:t>
      </w:r>
      <w:r w:rsidR="00397857" w:rsidRPr="00DF23FF">
        <w:rPr>
          <w:b/>
          <w:sz w:val="22"/>
          <w:szCs w:val="22"/>
          <w:lang w:val="uk-UA"/>
        </w:rPr>
        <w:t>24</w:t>
      </w:r>
      <w:r w:rsidRPr="00DF23FF">
        <w:rPr>
          <w:b/>
          <w:sz w:val="22"/>
          <w:szCs w:val="22"/>
          <w:lang w:val="uk-UA"/>
        </w:rPr>
        <w:t xml:space="preserve">» </w:t>
      </w:r>
      <w:r w:rsidR="00397857" w:rsidRPr="00DF23FF">
        <w:rPr>
          <w:b/>
          <w:sz w:val="22"/>
          <w:szCs w:val="22"/>
          <w:lang w:val="uk-UA"/>
        </w:rPr>
        <w:t>березня</w:t>
      </w:r>
      <w:r w:rsidRPr="00DF23FF">
        <w:rPr>
          <w:b/>
          <w:sz w:val="22"/>
          <w:szCs w:val="22"/>
          <w:lang w:val="uk-UA"/>
        </w:rPr>
        <w:t xml:space="preserve"> 202</w:t>
      </w:r>
      <w:r w:rsidR="00351AAD" w:rsidRPr="00DF23FF">
        <w:rPr>
          <w:b/>
          <w:sz w:val="22"/>
          <w:szCs w:val="22"/>
          <w:lang w:val="uk-UA"/>
        </w:rPr>
        <w:t>6</w:t>
      </w:r>
      <w:r w:rsidRPr="00DF23FF">
        <w:rPr>
          <w:b/>
          <w:sz w:val="22"/>
          <w:szCs w:val="22"/>
          <w:lang w:val="uk-UA"/>
        </w:rPr>
        <w:t xml:space="preserve"> рок</w:t>
      </w:r>
      <w:r w:rsidR="00570092" w:rsidRPr="00DF23FF">
        <w:rPr>
          <w:b/>
          <w:sz w:val="22"/>
          <w:szCs w:val="22"/>
          <w:lang w:val="uk-UA"/>
        </w:rPr>
        <w:t>у</w:t>
      </w:r>
      <w:r w:rsidRPr="00DF23FF">
        <w:rPr>
          <w:b/>
          <w:sz w:val="22"/>
          <w:szCs w:val="22"/>
          <w:lang w:val="uk-UA"/>
        </w:rPr>
        <w:t>.</w:t>
      </w:r>
    </w:p>
    <w:p w14:paraId="13070A45" w14:textId="77777777" w:rsidR="00AD6D3B" w:rsidRPr="00DF23FF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DF23FF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DF23FF">
        <w:rPr>
          <w:b/>
          <w:sz w:val="22"/>
          <w:szCs w:val="22"/>
          <w:u w:val="single"/>
          <w:lang w:val="uk-UA"/>
        </w:rPr>
        <w:t>ЦІНОВІ</w:t>
      </w:r>
      <w:r w:rsidR="00E27AFC" w:rsidRPr="00DF23FF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DF23FF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DF23FF">
          <w:rPr>
            <w:rStyle w:val="Hyperlink"/>
            <w:b/>
            <w:bCs/>
          </w:rPr>
          <w:t>tender.committee@redcross.org.ua</w:t>
        </w:r>
      </w:hyperlink>
    </w:p>
    <w:p w14:paraId="4AE90A91" w14:textId="77777777" w:rsidR="00E27AFC" w:rsidRPr="00DF23FF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DF23FF" w:rsidRDefault="00E27AFC" w:rsidP="00E27AFC">
      <w:pPr>
        <w:ind w:firstLine="357"/>
        <w:jc w:val="both"/>
        <w:rPr>
          <w:sz w:val="22"/>
          <w:szCs w:val="22"/>
        </w:rPr>
      </w:pPr>
      <w:r w:rsidRPr="00DF23FF">
        <w:rPr>
          <w:b/>
          <w:bCs/>
          <w:iCs/>
          <w:sz w:val="22"/>
          <w:szCs w:val="22"/>
        </w:rPr>
        <w:t xml:space="preserve">РОЗКРИТТЯ </w:t>
      </w:r>
      <w:r w:rsidR="00345379" w:rsidRPr="00DF23FF">
        <w:rPr>
          <w:b/>
          <w:bCs/>
          <w:iCs/>
          <w:sz w:val="22"/>
          <w:szCs w:val="22"/>
          <w:lang w:val="uk-UA"/>
        </w:rPr>
        <w:t>ЦІНОВ</w:t>
      </w:r>
      <w:r w:rsidR="00D53B41" w:rsidRPr="00DF23FF">
        <w:rPr>
          <w:b/>
          <w:bCs/>
          <w:iCs/>
          <w:sz w:val="22"/>
          <w:szCs w:val="22"/>
          <w:lang w:val="uk-UA"/>
        </w:rPr>
        <w:t>ИХ</w:t>
      </w:r>
      <w:r w:rsidRPr="00DF23FF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DF23FF">
        <w:rPr>
          <w:sz w:val="22"/>
          <w:szCs w:val="22"/>
        </w:rPr>
        <w:t>:</w:t>
      </w:r>
    </w:p>
    <w:p w14:paraId="6AE3C48E" w14:textId="571BC38F" w:rsidR="00E27AFC" w:rsidRPr="00411FB8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DF23FF">
        <w:rPr>
          <w:sz w:val="22"/>
          <w:szCs w:val="22"/>
        </w:rPr>
        <w:t xml:space="preserve"> </w:t>
      </w:r>
      <w:r w:rsidRPr="00DF23FF">
        <w:rPr>
          <w:b/>
          <w:sz w:val="22"/>
          <w:szCs w:val="22"/>
        </w:rPr>
        <w:t>«</w:t>
      </w:r>
      <w:r w:rsidR="00397857" w:rsidRPr="00DF23FF">
        <w:rPr>
          <w:b/>
          <w:sz w:val="22"/>
          <w:szCs w:val="22"/>
          <w:lang w:val="uk-UA"/>
        </w:rPr>
        <w:t>25</w:t>
      </w:r>
      <w:r w:rsidRPr="00DF23FF">
        <w:rPr>
          <w:b/>
          <w:sz w:val="22"/>
          <w:szCs w:val="22"/>
        </w:rPr>
        <w:t xml:space="preserve">» </w:t>
      </w:r>
      <w:r w:rsidR="00397857" w:rsidRPr="00DF23FF">
        <w:rPr>
          <w:b/>
          <w:sz w:val="22"/>
          <w:szCs w:val="22"/>
          <w:lang w:val="uk-UA"/>
        </w:rPr>
        <w:t>березня</w:t>
      </w:r>
      <w:r w:rsidRPr="00DF23FF">
        <w:rPr>
          <w:b/>
          <w:sz w:val="22"/>
          <w:szCs w:val="22"/>
          <w:lang w:val="uk-UA"/>
        </w:rPr>
        <w:t xml:space="preserve"> 202</w:t>
      </w:r>
      <w:r w:rsidR="00351AAD" w:rsidRPr="00DF23FF">
        <w:rPr>
          <w:b/>
          <w:sz w:val="22"/>
          <w:szCs w:val="22"/>
          <w:lang w:val="uk-UA"/>
        </w:rPr>
        <w:t>6</w:t>
      </w:r>
      <w:r w:rsidR="00397857" w:rsidRPr="00DF23FF">
        <w:rPr>
          <w:b/>
          <w:sz w:val="22"/>
          <w:szCs w:val="22"/>
          <w:lang w:val="uk-UA"/>
        </w:rPr>
        <w:t xml:space="preserve"> </w:t>
      </w:r>
      <w:proofErr w:type="gramStart"/>
      <w:r w:rsidRPr="00DF23FF">
        <w:rPr>
          <w:b/>
          <w:sz w:val="22"/>
          <w:szCs w:val="22"/>
          <w:lang w:val="uk-UA"/>
        </w:rPr>
        <w:t>року</w:t>
      </w:r>
      <w:r w:rsidRPr="00DF23FF">
        <w:rPr>
          <w:sz w:val="22"/>
          <w:szCs w:val="22"/>
          <w:lang w:val="uk-UA"/>
        </w:rPr>
        <w:t xml:space="preserve">  об</w:t>
      </w:r>
      <w:proofErr w:type="gramEnd"/>
      <w:r w:rsidRPr="00DF23FF">
        <w:rPr>
          <w:sz w:val="22"/>
          <w:szCs w:val="22"/>
          <w:lang w:val="uk-UA"/>
        </w:rPr>
        <w:t xml:space="preserve"> 11 год. 00 хв., за </w:t>
      </w:r>
      <w:proofErr w:type="spellStart"/>
      <w:r w:rsidRPr="00DF23FF">
        <w:rPr>
          <w:sz w:val="22"/>
          <w:szCs w:val="22"/>
          <w:lang w:val="uk-UA"/>
        </w:rPr>
        <w:t>адресою</w:t>
      </w:r>
      <w:proofErr w:type="spellEnd"/>
      <w:r w:rsidRPr="00DF23FF">
        <w:rPr>
          <w:sz w:val="22"/>
          <w:szCs w:val="22"/>
          <w:lang w:val="uk-UA"/>
        </w:rPr>
        <w:t>:  м. Київ, 03150, вул. Ділова, буд. 3 (якщо інше не буде передбачено внутрішнім розкладом).</w:t>
      </w:r>
    </w:p>
    <w:p w14:paraId="76F318A2" w14:textId="77777777" w:rsidR="00B441D4" w:rsidRPr="00411FB8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411FB8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411FB8">
        <w:rPr>
          <w:sz w:val="22"/>
          <w:szCs w:val="22"/>
          <w:lang w:val="uk-UA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411FB8">
          <w:rPr>
            <w:rStyle w:val="Hyperlink"/>
            <w:sz w:val="22"/>
            <w:szCs w:val="22"/>
            <w:lang w:val="uk-UA"/>
          </w:rPr>
          <w:t>tender@redcross.org.ua</w:t>
        </w:r>
      </w:hyperlink>
      <w:r w:rsidRPr="00411FB8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411FB8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411FB8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411FB8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411FB8" w:rsidRDefault="00E27AFC" w:rsidP="00E27AFC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411FB8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411FB8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411FB8">
        <w:rPr>
          <w:b/>
          <w:sz w:val="22"/>
          <w:szCs w:val="22"/>
          <w:lang w:val="uk-UA"/>
        </w:rPr>
        <w:t>цінової</w:t>
      </w:r>
      <w:r w:rsidRPr="00411FB8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411FB8" w:rsidRDefault="00E27AFC" w:rsidP="00E27AFC">
      <w:pPr>
        <w:widowControl w:val="0"/>
        <w:numPr>
          <w:ilvl w:val="1"/>
          <w:numId w:val="14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411FB8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411FB8">
          <w:rPr>
            <w:rStyle w:val="Hyperlink"/>
            <w:b/>
            <w:bCs/>
            <w:sz w:val="22"/>
            <w:szCs w:val="22"/>
            <w:lang w:val="uk-UA"/>
          </w:rPr>
          <w:t>tender.committee@redcross.org.ua</w:t>
        </w:r>
      </w:hyperlink>
      <w:r w:rsidRPr="00411FB8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411FB8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411FB8" w:rsidRDefault="00E27AFC" w:rsidP="00E27AFC">
      <w:pPr>
        <w:widowControl w:val="0"/>
        <w:numPr>
          <w:ilvl w:val="1"/>
          <w:numId w:val="14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411FB8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411FB8">
        <w:rPr>
          <w:noProof/>
          <w:sz w:val="22"/>
          <w:szCs w:val="22"/>
          <w:lang w:val="uk-UA"/>
        </w:rPr>
        <w:t>Цінова</w:t>
      </w:r>
      <w:r w:rsidRPr="00411FB8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14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411FB8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411FB8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14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14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14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14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14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14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04E850AD" w:rsidR="00E27AFC" w:rsidRPr="00DF23FF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темі листа має бути </w:t>
      </w:r>
      <w:r w:rsidRPr="00DF23FF">
        <w:rPr>
          <w:noProof/>
          <w:sz w:val="22"/>
          <w:szCs w:val="22"/>
          <w:lang w:val="uk-UA"/>
        </w:rPr>
        <w:t>зазначено:</w:t>
      </w:r>
      <w:r w:rsidR="00A226D7" w:rsidRPr="00DF23FF">
        <w:rPr>
          <w:noProof/>
          <w:sz w:val="22"/>
          <w:szCs w:val="22"/>
          <w:lang w:val="uk-UA"/>
        </w:rPr>
        <w:t xml:space="preserve"> </w:t>
      </w:r>
      <w:r w:rsidR="009D5BCC" w:rsidRPr="00DF23FF">
        <w:rPr>
          <w:noProof/>
          <w:sz w:val="22"/>
          <w:szCs w:val="22"/>
          <w:lang w:val="uk-UA"/>
        </w:rPr>
        <w:t>«</w:t>
      </w:r>
      <w:r w:rsidRPr="00DF23FF">
        <w:rPr>
          <w:b/>
          <w:noProof/>
          <w:sz w:val="22"/>
          <w:szCs w:val="22"/>
          <w:lang w:val="uk-UA"/>
        </w:rPr>
        <w:t>№</w:t>
      </w:r>
      <w:r w:rsidR="00DF23FF" w:rsidRPr="00DF23FF">
        <w:rPr>
          <w:b/>
          <w:noProof/>
          <w:sz w:val="22"/>
          <w:szCs w:val="22"/>
          <w:lang w:val="uk-UA"/>
        </w:rPr>
        <w:t>2786</w:t>
      </w:r>
      <w:r w:rsidR="00AE614B" w:rsidRPr="00DF23FF">
        <w:rPr>
          <w:b/>
          <w:noProof/>
          <w:sz w:val="22"/>
          <w:szCs w:val="22"/>
          <w:lang w:val="uk-UA"/>
        </w:rPr>
        <w:t>ОК</w:t>
      </w:r>
      <w:r w:rsidRPr="00DF23FF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DF23FF">
        <w:rPr>
          <w:noProof/>
          <w:color w:val="FF0000"/>
          <w:sz w:val="22"/>
          <w:szCs w:val="22"/>
          <w:lang w:val="uk-UA"/>
        </w:rPr>
        <w:t xml:space="preserve"> </w:t>
      </w:r>
      <w:r w:rsidR="009D5BCC" w:rsidRPr="00DF23FF">
        <w:rPr>
          <w:b/>
          <w:noProof/>
          <w:sz w:val="22"/>
          <w:szCs w:val="22"/>
          <w:lang w:val="uk-UA"/>
        </w:rPr>
        <w:t>Закупівля комплексу туристичних послуг».</w:t>
      </w:r>
    </w:p>
    <w:p w14:paraId="4D233AB5" w14:textId="0A9A3444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DF23FF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DF23FF">
        <w:rPr>
          <w:b/>
          <w:noProof/>
          <w:sz w:val="22"/>
          <w:szCs w:val="22"/>
          <w:lang w:val="uk-UA"/>
        </w:rPr>
        <w:t xml:space="preserve"> </w:t>
      </w:r>
      <w:r w:rsidR="0021408C" w:rsidRPr="00DF23FF">
        <w:rPr>
          <w:b/>
          <w:noProof/>
          <w:sz w:val="22"/>
          <w:szCs w:val="22"/>
          <w:lang w:val="uk-UA"/>
        </w:rPr>
        <w:t>«№</w:t>
      </w:r>
      <w:r w:rsidR="00DF23FF" w:rsidRPr="00DF23FF">
        <w:rPr>
          <w:b/>
          <w:noProof/>
          <w:sz w:val="22"/>
          <w:szCs w:val="22"/>
          <w:lang w:val="uk-UA"/>
        </w:rPr>
        <w:t>2786</w:t>
      </w:r>
      <w:r w:rsidR="00AE614B" w:rsidRPr="00DF23FF">
        <w:rPr>
          <w:b/>
          <w:noProof/>
          <w:sz w:val="22"/>
          <w:szCs w:val="22"/>
          <w:lang w:val="uk-UA"/>
        </w:rPr>
        <w:t>ОК</w:t>
      </w:r>
      <w:r w:rsidR="0021408C" w:rsidRPr="00DF23FF">
        <w:rPr>
          <w:b/>
          <w:noProof/>
          <w:sz w:val="22"/>
          <w:szCs w:val="22"/>
          <w:lang w:val="uk-UA"/>
        </w:rPr>
        <w:t xml:space="preserve">. </w:t>
      </w:r>
      <w:r w:rsidR="0021408C" w:rsidRPr="00DF23FF">
        <w:rPr>
          <w:b/>
          <w:noProof/>
          <w:color w:val="FF0000"/>
          <w:sz w:val="22"/>
          <w:szCs w:val="22"/>
          <w:lang w:val="uk-UA"/>
        </w:rPr>
        <w:t>НАЗВА УЧАСНИКА</w:t>
      </w:r>
      <w:r w:rsidR="0021408C" w:rsidRPr="00DF23FF">
        <w:rPr>
          <w:b/>
          <w:noProof/>
          <w:sz w:val="22"/>
          <w:szCs w:val="22"/>
          <w:lang w:val="uk-UA"/>
        </w:rPr>
        <w:t>. Закупівля комплексу туристичних послуг»</w:t>
      </w:r>
      <w:r w:rsidRPr="00DF23FF">
        <w:rPr>
          <w:b/>
          <w:noProof/>
          <w:sz w:val="22"/>
          <w:szCs w:val="22"/>
          <w:lang w:val="uk-UA"/>
        </w:rPr>
        <w:t xml:space="preserve"> _ЧАСТИНА 1, ЧАСТИНА 2» і т.д.</w:t>
      </w:r>
      <w:r w:rsidRPr="00AD7DCC">
        <w:rPr>
          <w:b/>
          <w:noProof/>
          <w:sz w:val="22"/>
          <w:szCs w:val="22"/>
          <w:lang w:val="uk-UA"/>
        </w:rPr>
        <w:t xml:space="preserve">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lastRenderedPageBreak/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14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14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14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6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6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6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3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3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3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ListParagraph"/>
        <w:numPr>
          <w:ilvl w:val="0"/>
          <w:numId w:val="3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ListParagraph"/>
        <w:numPr>
          <w:ilvl w:val="0"/>
          <w:numId w:val="3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Hyperlink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473D4A6B" w14:textId="77777777" w:rsidR="003A2921" w:rsidRDefault="003A2921" w:rsidP="007545FF">
      <w:pPr>
        <w:ind w:left="357"/>
        <w:jc w:val="both"/>
        <w:rPr>
          <w:sz w:val="22"/>
          <w:szCs w:val="22"/>
          <w:lang w:val="uk-UA"/>
        </w:rPr>
      </w:pPr>
    </w:p>
    <w:p w14:paraId="240FDEFD" w14:textId="77777777" w:rsidR="003A2921" w:rsidRDefault="003A2921" w:rsidP="007545FF">
      <w:pPr>
        <w:ind w:left="357"/>
        <w:jc w:val="both"/>
        <w:rPr>
          <w:sz w:val="22"/>
          <w:szCs w:val="22"/>
          <w:lang w:val="uk-UA"/>
        </w:rPr>
      </w:pPr>
    </w:p>
    <w:p w14:paraId="2B30473B" w14:textId="77777777" w:rsidR="003A2921" w:rsidRPr="00557A29" w:rsidRDefault="003A2921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lastRenderedPageBreak/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DA92FBB" w14:textId="77777777" w:rsidR="00B05EB9" w:rsidRPr="00687AA2" w:rsidRDefault="00B05EB9" w:rsidP="00B05EB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</w:t>
      </w:r>
      <w:r w:rsidRPr="00687AA2">
        <w:rPr>
          <w:rStyle w:val="hps"/>
          <w:sz w:val="22"/>
          <w:szCs w:val="22"/>
          <w:lang w:val="uk-UA"/>
        </w:rPr>
        <w:t xml:space="preserve">відповідають технічним, кваліфікаційним та іншим вимогам до предмета закупівлі та постачальника, які містяться у цьому Запиті. </w:t>
      </w:r>
    </w:p>
    <w:p w14:paraId="2E98C7B1" w14:textId="77777777" w:rsidR="00B05EB9" w:rsidRPr="00687AA2" w:rsidRDefault="00B05EB9" w:rsidP="00B05EB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687AA2">
        <w:rPr>
          <w:rStyle w:val="hps"/>
          <w:sz w:val="22"/>
          <w:szCs w:val="22"/>
          <w:lang w:val="uk-UA"/>
        </w:rPr>
        <w:t xml:space="preserve"> </w:t>
      </w:r>
      <w:r w:rsidRPr="00687AA2">
        <w:rPr>
          <w:b/>
          <w:spacing w:val="-4"/>
          <w:sz w:val="22"/>
          <w:szCs w:val="22"/>
          <w:lang w:val="uk-UA"/>
        </w:rPr>
        <w:t xml:space="preserve">З відібраних цінових пропозицій обирається пропозиція за наступними критеріями: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4437"/>
        <w:gridCol w:w="3747"/>
        <w:gridCol w:w="1588"/>
      </w:tblGrid>
      <w:tr w:rsidR="00B05EB9" w:rsidRPr="00687AA2" w14:paraId="1D5C6F2D" w14:textId="77777777" w:rsidTr="00B05EB9">
        <w:tc>
          <w:tcPr>
            <w:tcW w:w="434" w:type="dxa"/>
            <w:shd w:val="clear" w:color="auto" w:fill="E7E6E6"/>
            <w:vAlign w:val="center"/>
          </w:tcPr>
          <w:p w14:paraId="363191F7" w14:textId="77777777" w:rsidR="00B05EB9" w:rsidRPr="00687AA2" w:rsidRDefault="00B05EB9" w:rsidP="005C067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687AA2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4437" w:type="dxa"/>
            <w:vMerge w:val="restart"/>
            <w:shd w:val="clear" w:color="auto" w:fill="E7E6E6"/>
            <w:vAlign w:val="center"/>
          </w:tcPr>
          <w:p w14:paraId="26B98135" w14:textId="77777777" w:rsidR="00B05EB9" w:rsidRPr="00F836B6" w:rsidRDefault="00B05EB9" w:rsidP="005C067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F836B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335" w:type="dxa"/>
            <w:gridSpan w:val="2"/>
            <w:shd w:val="clear" w:color="auto" w:fill="E7E6E6"/>
            <w:vAlign w:val="center"/>
          </w:tcPr>
          <w:p w14:paraId="359E84E1" w14:textId="77777777" w:rsidR="00B05EB9" w:rsidRPr="00F836B6" w:rsidRDefault="00B05EB9" w:rsidP="005C067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F836B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Кількість відсотків</w:t>
            </w:r>
          </w:p>
        </w:tc>
      </w:tr>
      <w:tr w:rsidR="00B05EB9" w:rsidRPr="00687AA2" w14:paraId="29D3DDA6" w14:textId="77777777" w:rsidTr="00B05EB9">
        <w:tc>
          <w:tcPr>
            <w:tcW w:w="434" w:type="dxa"/>
            <w:shd w:val="clear" w:color="auto" w:fill="E7E6E6"/>
            <w:vAlign w:val="center"/>
          </w:tcPr>
          <w:p w14:paraId="7E21D71A" w14:textId="77777777" w:rsidR="00B05EB9" w:rsidRPr="00687AA2" w:rsidRDefault="00B05EB9" w:rsidP="005C067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437" w:type="dxa"/>
            <w:vMerge/>
            <w:shd w:val="clear" w:color="auto" w:fill="E7E6E6"/>
            <w:vAlign w:val="center"/>
          </w:tcPr>
          <w:p w14:paraId="734604C4" w14:textId="77777777" w:rsidR="00B05EB9" w:rsidRPr="00F836B6" w:rsidRDefault="00B05EB9" w:rsidP="005C067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747" w:type="dxa"/>
            <w:shd w:val="clear" w:color="auto" w:fill="E7E6E6"/>
            <w:vAlign w:val="center"/>
          </w:tcPr>
          <w:p w14:paraId="6031CB03" w14:textId="77777777" w:rsidR="00B05EB9" w:rsidRPr="00F836B6" w:rsidRDefault="00B05EB9" w:rsidP="005C067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F836B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588" w:type="dxa"/>
            <w:shd w:val="clear" w:color="auto" w:fill="E7E6E6"/>
            <w:vAlign w:val="center"/>
          </w:tcPr>
          <w:p w14:paraId="71461D03" w14:textId="77777777" w:rsidR="00B05EB9" w:rsidRPr="00F836B6" w:rsidRDefault="00B05EB9" w:rsidP="005C067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F836B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05EB9" w:rsidRPr="00687AA2" w14:paraId="3767FF6A" w14:textId="77777777" w:rsidTr="00B05EB9">
        <w:trPr>
          <w:trHeight w:val="77"/>
        </w:trPr>
        <w:tc>
          <w:tcPr>
            <w:tcW w:w="434" w:type="dxa"/>
          </w:tcPr>
          <w:p w14:paraId="3FEAEFF6" w14:textId="77777777" w:rsidR="00B05EB9" w:rsidRPr="00687AA2" w:rsidRDefault="00B05EB9" w:rsidP="005C067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87AA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4437" w:type="dxa"/>
            <w:vAlign w:val="center"/>
          </w:tcPr>
          <w:p w14:paraId="33049539" w14:textId="77777777" w:rsidR="00B05EB9" w:rsidRPr="00F836B6" w:rsidRDefault="00B05EB9" w:rsidP="005C0674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F836B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335" w:type="dxa"/>
            <w:gridSpan w:val="2"/>
            <w:vAlign w:val="center"/>
          </w:tcPr>
          <w:p w14:paraId="51DD71EA" w14:textId="16417632" w:rsidR="00B05EB9" w:rsidRPr="00F836B6" w:rsidRDefault="00B05EB9" w:rsidP="005C067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836B6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 xml:space="preserve">До  </w:t>
            </w:r>
            <w:r w:rsidR="00C50C1D" w:rsidRPr="00F836B6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>9</w:t>
            </w:r>
            <w:r w:rsidRPr="00F836B6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>0 %</w:t>
            </w:r>
          </w:p>
        </w:tc>
      </w:tr>
      <w:tr w:rsidR="00D10E29" w:rsidRPr="00687AA2" w14:paraId="0DA4657B" w14:textId="77777777" w:rsidTr="00B05EB9">
        <w:trPr>
          <w:trHeight w:val="450"/>
        </w:trPr>
        <w:tc>
          <w:tcPr>
            <w:tcW w:w="434" w:type="dxa"/>
            <w:vAlign w:val="center"/>
          </w:tcPr>
          <w:p w14:paraId="2BBE6472" w14:textId="77777777" w:rsidR="00D10E29" w:rsidRPr="00687AA2" w:rsidRDefault="00D10E29" w:rsidP="00D10E2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87AA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4437" w:type="dxa"/>
            <w:vAlign w:val="center"/>
          </w:tcPr>
          <w:p w14:paraId="0E02EE21" w14:textId="3C29B7DC" w:rsidR="00D10E29" w:rsidRPr="00F836B6" w:rsidRDefault="00D10E29" w:rsidP="00D10E29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836B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Сума місячного накопичення</w:t>
            </w:r>
          </w:p>
        </w:tc>
        <w:tc>
          <w:tcPr>
            <w:tcW w:w="3747" w:type="dxa"/>
            <w:vAlign w:val="center"/>
          </w:tcPr>
          <w:p w14:paraId="7E1AFFD8" w14:textId="07C9F58B" w:rsidR="00D10E29" w:rsidRPr="00F836B6" w:rsidRDefault="00D10E29" w:rsidP="00D10E2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F836B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Максимальна оцінка  -  </w:t>
            </w:r>
            <w:r w:rsidR="000B4BE3" w:rsidRPr="00F836B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</w:t>
            </w:r>
            <w:r w:rsidRPr="00F836B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0%</w:t>
            </w:r>
          </w:p>
          <w:p w14:paraId="4D475C09" w14:textId="7278663A" w:rsidR="00D10E29" w:rsidRPr="00F836B6" w:rsidRDefault="00D10E29" w:rsidP="00D10E29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30" w:firstLine="141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836B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Вага критерію рахується </w:t>
            </w:r>
            <w:proofErr w:type="spellStart"/>
            <w:r w:rsidRPr="00F836B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прямопропорційно</w:t>
            </w:r>
            <w:proofErr w:type="spellEnd"/>
            <w:r w:rsidRPr="00F836B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 максимальної суми</w:t>
            </w:r>
            <w:r w:rsidR="000B4BE3" w:rsidRPr="00F836B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накопичення</w:t>
            </w:r>
            <w:r w:rsidRPr="00F836B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45A2B271" w14:textId="72A5EC95" w:rsidR="00D10E29" w:rsidRPr="00F836B6" w:rsidRDefault="000B4BE3" w:rsidP="00D10E2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836B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  <w:r w:rsidR="00D10E29" w:rsidRPr="00F836B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0%</w:t>
            </w:r>
          </w:p>
        </w:tc>
      </w:tr>
    </w:tbl>
    <w:p w14:paraId="66F0858F" w14:textId="77777777" w:rsidR="00B05EB9" w:rsidRDefault="00B05EB9" w:rsidP="00B05EB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40B496" w14:textId="77777777" w:rsidR="00B05EB9" w:rsidRPr="00BA79E0" w:rsidRDefault="00B05EB9" w:rsidP="00B05EB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>
        <w:rPr>
          <w:sz w:val="22"/>
          <w:szCs w:val="22"/>
          <w:lang w:val="uk-UA"/>
        </w:rPr>
        <w:t>цінов</w:t>
      </w:r>
      <w:r w:rsidRPr="00A160F6">
        <w:rPr>
          <w:bCs/>
          <w:spacing w:val="-4"/>
          <w:sz w:val="22"/>
          <w:szCs w:val="22"/>
          <w:lang w:val="uk-UA"/>
        </w:rPr>
        <w:t>их пропозицій. В разі необхідності погодження вибору переможця донором, термін визначення переможця може бути продовжено. Результати процедури закупівлі будуть повідомлені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NormalWeb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4B98EC1B" w:rsidR="00CE4346" w:rsidRDefault="004C2787" w:rsidP="0099701E">
      <w:pPr>
        <w:pStyle w:val="BodyText"/>
        <w:ind w:firstLine="357"/>
        <w:rPr>
          <w:i/>
          <w:sz w:val="22"/>
          <w:szCs w:val="22"/>
          <w:lang w:val="uk-UA"/>
        </w:rPr>
      </w:pPr>
      <w:r w:rsidRPr="0089612F">
        <w:rPr>
          <w:i/>
          <w:sz w:val="22"/>
          <w:szCs w:val="22"/>
          <w:lang w:val="uk-UA"/>
        </w:rPr>
        <w:t>Голова тендерного комітету</w:t>
      </w:r>
      <w:r w:rsidRPr="0089612F">
        <w:rPr>
          <w:i/>
          <w:sz w:val="22"/>
          <w:szCs w:val="22"/>
          <w:lang w:val="uk-UA"/>
        </w:rPr>
        <w:tab/>
      </w:r>
      <w:r w:rsidRPr="0089612F">
        <w:rPr>
          <w:i/>
          <w:sz w:val="22"/>
          <w:szCs w:val="22"/>
          <w:lang w:val="uk-UA"/>
        </w:rPr>
        <w:tab/>
      </w:r>
      <w:r w:rsidR="009E6AC7" w:rsidRPr="0089612F">
        <w:rPr>
          <w:i/>
          <w:sz w:val="22"/>
          <w:szCs w:val="22"/>
          <w:lang w:val="uk-UA"/>
        </w:rPr>
        <w:t xml:space="preserve">                                             </w:t>
      </w:r>
      <w:r w:rsidRPr="0089612F">
        <w:rPr>
          <w:i/>
          <w:sz w:val="22"/>
          <w:szCs w:val="22"/>
          <w:lang w:val="uk-UA"/>
        </w:rPr>
        <w:tab/>
      </w:r>
      <w:r w:rsidR="00CC7D16" w:rsidRPr="0089612F">
        <w:rPr>
          <w:i/>
          <w:sz w:val="22"/>
          <w:szCs w:val="22"/>
          <w:lang w:val="uk-UA"/>
        </w:rPr>
        <w:t xml:space="preserve">____________ </w:t>
      </w:r>
      <w:r w:rsidR="0089612F" w:rsidRPr="0089612F">
        <w:rPr>
          <w:i/>
          <w:sz w:val="22"/>
          <w:szCs w:val="22"/>
          <w:lang w:val="uk-UA"/>
        </w:rPr>
        <w:t xml:space="preserve">Р.І. </w:t>
      </w:r>
      <w:proofErr w:type="spellStart"/>
      <w:r w:rsidR="0089612F" w:rsidRPr="0089612F">
        <w:rPr>
          <w:i/>
          <w:sz w:val="22"/>
          <w:szCs w:val="22"/>
          <w:lang w:val="uk-UA"/>
        </w:rPr>
        <w:t>Ошовська</w:t>
      </w:r>
      <w:proofErr w:type="spellEnd"/>
    </w:p>
    <w:p w14:paraId="220B6587" w14:textId="77777777" w:rsidR="00BA34FC" w:rsidRDefault="00C33DF7" w:rsidP="00BA34FC">
      <w:pPr>
        <w:ind w:left="6804" w:hanging="7088"/>
        <w:jc w:val="right"/>
        <w:rPr>
          <w:b/>
          <w:bCs/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</w:p>
    <w:p w14:paraId="6AA2CB22" w14:textId="46D51505" w:rsidR="00BA34FC" w:rsidRPr="00557A29" w:rsidRDefault="000B129C" w:rsidP="00BA34FC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</w:t>
      </w:r>
      <w:r w:rsidRPr="00BA34FC">
        <w:rPr>
          <w:b/>
          <w:bCs/>
          <w:sz w:val="22"/>
          <w:szCs w:val="22"/>
          <w:lang w:val="uk-UA"/>
        </w:rPr>
        <w:t xml:space="preserve">до </w:t>
      </w:r>
      <w:bookmarkEnd w:id="1"/>
      <w:r w:rsidR="00BA34FC" w:rsidRPr="00BA34FC">
        <w:rPr>
          <w:b/>
          <w:bCs/>
          <w:sz w:val="22"/>
          <w:szCs w:val="22"/>
          <w:lang w:val="uk-UA"/>
        </w:rPr>
        <w:t>Запиту</w:t>
      </w:r>
      <w:r w:rsidR="00BA34FC">
        <w:rPr>
          <w:sz w:val="22"/>
          <w:szCs w:val="22"/>
          <w:lang w:val="uk-UA"/>
        </w:rPr>
        <w:t xml:space="preserve"> </w:t>
      </w:r>
      <w:r w:rsidR="00BA34FC" w:rsidRPr="00DF23FF">
        <w:rPr>
          <w:b/>
          <w:bCs/>
          <w:color w:val="000000"/>
          <w:sz w:val="22"/>
          <w:szCs w:val="22"/>
          <w:lang w:val="uk-UA" w:eastAsia="uk-UA"/>
        </w:rPr>
        <w:t>2786ОК</w:t>
      </w:r>
    </w:p>
    <w:p w14:paraId="66C8F9CE" w14:textId="55AA0BAA" w:rsidR="000B129C" w:rsidRPr="00557A29" w:rsidRDefault="000B129C" w:rsidP="000C3C2C">
      <w:pPr>
        <w:ind w:left="5664"/>
        <w:jc w:val="right"/>
        <w:rPr>
          <w:b/>
          <w:i/>
          <w:sz w:val="22"/>
          <w:szCs w:val="22"/>
          <w:lang w:val="uk-UA"/>
        </w:rPr>
      </w:pP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6A1C6A39" w14:textId="77777777" w:rsidR="005F2A28" w:rsidRPr="00DF23FF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DF23FF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 w:rsidRPr="00DF23FF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DF23FF">
        <w:rPr>
          <w:b/>
          <w:bCs/>
          <w:color w:val="000000"/>
          <w:sz w:val="22"/>
          <w:szCs w:val="22"/>
          <w:lang w:val="uk-UA" w:eastAsia="uk-UA"/>
        </w:rPr>
        <w:t>2 </w:t>
      </w:r>
    </w:p>
    <w:p w14:paraId="1E34A518" w14:textId="2589DEDE" w:rsidR="00EA67E2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 w:rsidRPr="00DF23FF">
        <w:rPr>
          <w:b/>
          <w:bCs/>
          <w:color w:val="000000"/>
          <w:sz w:val="22"/>
          <w:szCs w:val="22"/>
          <w:lang w:val="uk-UA" w:eastAsia="uk-UA"/>
        </w:rPr>
        <w:t xml:space="preserve">до </w:t>
      </w:r>
      <w:r w:rsidR="001D142B" w:rsidRPr="00DF23FF">
        <w:rPr>
          <w:b/>
          <w:bCs/>
          <w:color w:val="000000"/>
          <w:sz w:val="22"/>
          <w:szCs w:val="22"/>
          <w:lang w:val="uk-UA" w:eastAsia="uk-UA"/>
        </w:rPr>
        <w:t>Запиту</w:t>
      </w:r>
      <w:r w:rsidR="00421BCF" w:rsidRPr="00DF23FF">
        <w:rPr>
          <w:b/>
          <w:bCs/>
          <w:color w:val="000000"/>
          <w:sz w:val="22"/>
          <w:szCs w:val="22"/>
          <w:lang w:val="uk-UA" w:eastAsia="uk-UA"/>
        </w:rPr>
        <w:t xml:space="preserve"> 2786ОК</w:t>
      </w:r>
    </w:p>
    <w:p w14:paraId="434449E1" w14:textId="77777777" w:rsidR="00EA67E2" w:rsidRDefault="00EA67E2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6E479590" w14:textId="77777777" w:rsidR="00D50ABF" w:rsidRPr="00D50ABF" w:rsidRDefault="00D50ABF" w:rsidP="00D50ABF">
      <w:pPr>
        <w:tabs>
          <w:tab w:val="left" w:pos="0"/>
          <w:tab w:val="center" w:pos="9072"/>
        </w:tabs>
        <w:spacing w:after="240" w:line="290" w:lineRule="exact"/>
        <w:jc w:val="center"/>
        <w:outlineLvl w:val="0"/>
        <w:rPr>
          <w:b/>
          <w:noProof/>
          <w:color w:val="000000"/>
          <w:sz w:val="28"/>
          <w:szCs w:val="28"/>
          <w:lang w:val="uk-UA" w:eastAsia="de-DE"/>
        </w:rPr>
      </w:pPr>
      <w:r w:rsidRPr="00D50ABF">
        <w:rPr>
          <w:b/>
          <w:noProof/>
          <w:color w:val="000000"/>
          <w:sz w:val="28"/>
          <w:szCs w:val="28"/>
          <w:lang w:val="uk-UA" w:eastAsia="de-DE"/>
        </w:rPr>
        <w:t>ТЕХНІЧНЕ ЗАВДАННЯ</w:t>
      </w:r>
    </w:p>
    <w:p w14:paraId="4B41B0B8" w14:textId="534206B1" w:rsidR="00D50ABF" w:rsidRPr="00D50ABF" w:rsidRDefault="00BB2B8C" w:rsidP="00D50ABF">
      <w:pPr>
        <w:keepNext/>
        <w:spacing w:before="240" w:after="60"/>
        <w:ind w:firstLine="426"/>
        <w:outlineLvl w:val="1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i/>
          <w:iCs/>
          <w:sz w:val="22"/>
          <w:szCs w:val="22"/>
          <w:lang w:val="uk-UA"/>
        </w:rPr>
        <w:t>Мета</w:t>
      </w:r>
    </w:p>
    <w:p w14:paraId="25EF69BC" w14:textId="262A7284" w:rsidR="003970BA" w:rsidRDefault="00CD76D3" w:rsidP="00D50ABF">
      <w:pPr>
        <w:ind w:firstLine="426"/>
        <w:jc w:val="both"/>
        <w:rPr>
          <w:rFonts w:eastAsia="MS Mincho"/>
          <w:sz w:val="22"/>
          <w:szCs w:val="22"/>
          <w:lang w:val="uk-UA"/>
        </w:rPr>
      </w:pPr>
      <w:r w:rsidRPr="00CD76D3">
        <w:rPr>
          <w:rFonts w:eastAsia="MS Mincho"/>
          <w:sz w:val="22"/>
          <w:szCs w:val="22"/>
          <w:lang w:val="uk-UA"/>
        </w:rPr>
        <w:t xml:space="preserve">Товариство Червоного Хреста України має намір укласти Рамкову угоду з надавачем туристичних послуг строком на 2 роки (з можливістю продовження на ще на 2 роки) з метою організації та супроводу ділових і службових поїздок для </w:t>
      </w:r>
      <w:r w:rsidR="00C36AE6" w:rsidRPr="006B0550">
        <w:rPr>
          <w:rFonts w:eastAsia="MS Mincho"/>
          <w:sz w:val="22"/>
          <w:szCs w:val="22"/>
          <w:lang w:val="uk-UA"/>
        </w:rPr>
        <w:t>реалізації закордонних соціальних проєктів та ініціатив</w:t>
      </w:r>
      <w:r w:rsidRPr="00CD76D3">
        <w:rPr>
          <w:rFonts w:eastAsia="MS Mincho"/>
          <w:sz w:val="22"/>
          <w:szCs w:val="22"/>
          <w:lang w:val="uk-UA"/>
        </w:rPr>
        <w:t xml:space="preserve"> Організації.</w:t>
      </w:r>
    </w:p>
    <w:p w14:paraId="1151EAD3" w14:textId="2BEFB494" w:rsidR="006D067D" w:rsidRPr="00373218" w:rsidRDefault="00D50ABF" w:rsidP="00D50ABF">
      <w:pPr>
        <w:ind w:firstLine="426"/>
        <w:jc w:val="both"/>
        <w:rPr>
          <w:rFonts w:eastAsia="MS Mincho"/>
          <w:sz w:val="22"/>
          <w:szCs w:val="22"/>
          <w:lang w:val="uk-UA"/>
        </w:rPr>
      </w:pPr>
      <w:r w:rsidRPr="00373218">
        <w:rPr>
          <w:rFonts w:eastAsia="MS Mincho"/>
          <w:sz w:val="22"/>
          <w:szCs w:val="22"/>
          <w:lang w:val="uk-UA"/>
        </w:rPr>
        <w:t>Виконавець повинен призначити професійного менеджера по роботі з клієнтами, надійну контактну особу або осіб, які будуть відповідати за виконання зобов'язань та підтримувати зв'язок з ТЧХУ. Призначений менеджер відповідатиме за комунікацію з ТЧХУ.</w:t>
      </w:r>
    </w:p>
    <w:p w14:paraId="5F52EC62" w14:textId="00E5A617" w:rsidR="00D50ABF" w:rsidRPr="00D50ABF" w:rsidRDefault="00BB2B8C" w:rsidP="00D50ABF">
      <w:pPr>
        <w:keepNext/>
        <w:spacing w:before="240" w:after="60"/>
        <w:outlineLvl w:val="1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i/>
          <w:iCs/>
          <w:sz w:val="22"/>
          <w:szCs w:val="22"/>
          <w:lang w:val="uk-UA"/>
        </w:rPr>
        <w:t xml:space="preserve">      </w:t>
      </w:r>
      <w:r w:rsidR="00D50ABF" w:rsidRPr="00D50ABF">
        <w:rPr>
          <w:b/>
          <w:bCs/>
          <w:i/>
          <w:iCs/>
          <w:sz w:val="22"/>
          <w:szCs w:val="22"/>
          <w:lang w:val="uk-UA"/>
        </w:rPr>
        <w:t>Вимоги до сервісів, що надаються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969"/>
      </w:tblGrid>
      <w:tr w:rsidR="005357FD" w:rsidRPr="00D50ABF" w14:paraId="6A81524F" w14:textId="77777777" w:rsidTr="005357FD">
        <w:trPr>
          <w:trHeight w:val="367"/>
        </w:trPr>
        <w:tc>
          <w:tcPr>
            <w:tcW w:w="6096" w:type="dxa"/>
            <w:shd w:val="clear" w:color="auto" w:fill="E8E8E8" w:themeFill="background2"/>
            <w:vAlign w:val="center"/>
          </w:tcPr>
          <w:p w14:paraId="0B434418" w14:textId="6CFD2CB8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  <w:lang w:val="uk-UA"/>
              </w:rPr>
            </w:pPr>
            <w:r w:rsidRPr="00D50ABF">
              <w:rPr>
                <w:rFonts w:eastAsia="Arial Unicode MS"/>
                <w:b/>
                <w:sz w:val="20"/>
                <w:szCs w:val="20"/>
                <w:lang w:val="uk-UA"/>
              </w:rPr>
              <w:t>Вимоги</w:t>
            </w:r>
            <w:r>
              <w:rPr>
                <w:rFonts w:eastAsia="Arial Unicode MS"/>
                <w:b/>
                <w:sz w:val="20"/>
                <w:szCs w:val="20"/>
                <w:lang w:val="uk-UA"/>
              </w:rPr>
              <w:t xml:space="preserve"> до Виконавця</w:t>
            </w:r>
          </w:p>
        </w:tc>
        <w:tc>
          <w:tcPr>
            <w:tcW w:w="3969" w:type="dxa"/>
            <w:shd w:val="clear" w:color="auto" w:fill="E8E8E8" w:themeFill="background2"/>
            <w:vAlign w:val="center"/>
          </w:tcPr>
          <w:p w14:paraId="6C209810" w14:textId="77777777" w:rsidR="008B03E9" w:rsidRDefault="008B03E9" w:rsidP="008B03E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A3721F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Відповідь Учасника тендеру </w:t>
            </w:r>
          </w:p>
          <w:p w14:paraId="69833B28" w14:textId="397680A5" w:rsidR="005357FD" w:rsidRPr="00D50ABF" w:rsidRDefault="008B03E9" w:rsidP="008B03E9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  <w:lang w:val="uk-UA"/>
              </w:rPr>
            </w:pPr>
            <w:r w:rsidRPr="00A8796B">
              <w:rPr>
                <w:bCs/>
                <w:i/>
                <w:iCs/>
                <w:sz w:val="22"/>
                <w:szCs w:val="22"/>
                <w:lang w:val="uk-UA"/>
              </w:rPr>
              <w:t>(</w:t>
            </w:r>
            <w:proofErr w:type="spellStart"/>
            <w:r w:rsidRPr="00A8796B">
              <w:rPr>
                <w:bCs/>
                <w:i/>
                <w:iCs/>
                <w:sz w:val="22"/>
                <w:szCs w:val="22"/>
                <w:lang w:val="uk-UA"/>
              </w:rPr>
              <w:t>підтвердіть</w:t>
            </w:r>
            <w:proofErr w:type="spellEnd"/>
            <w:r w:rsidRPr="00A8796B">
              <w:rPr>
                <w:bCs/>
                <w:i/>
                <w:iCs/>
                <w:sz w:val="22"/>
                <w:szCs w:val="22"/>
                <w:lang w:val="uk-UA"/>
              </w:rPr>
              <w:t xml:space="preserve"> в цьому розділі виконання вказаних вимог по кожному пункту, або надайте свою пропозицію</w:t>
            </w:r>
            <w:r>
              <w:rPr>
                <w:bCs/>
                <w:i/>
                <w:iCs/>
                <w:sz w:val="22"/>
                <w:szCs w:val="22"/>
                <w:lang w:val="uk-UA"/>
              </w:rPr>
              <w:t>)</w:t>
            </w:r>
          </w:p>
        </w:tc>
      </w:tr>
      <w:tr w:rsidR="005357FD" w:rsidRPr="00D50ABF" w14:paraId="62B48000" w14:textId="77777777" w:rsidTr="005357FD">
        <w:trPr>
          <w:trHeight w:val="367"/>
        </w:trPr>
        <w:tc>
          <w:tcPr>
            <w:tcW w:w="6096" w:type="dxa"/>
          </w:tcPr>
          <w:p w14:paraId="7E3F864C" w14:textId="77777777" w:rsidR="005357FD" w:rsidRPr="00222A27" w:rsidRDefault="005357FD" w:rsidP="00D50ABF">
            <w:pPr>
              <w:numPr>
                <w:ilvl w:val="0"/>
                <w:numId w:val="30"/>
              </w:numPr>
              <w:ind w:left="284" w:hanging="284"/>
              <w:contextualSpacing/>
              <w:rPr>
                <w:rFonts w:eastAsia="Arial Unicode MS"/>
                <w:sz w:val="22"/>
                <w:szCs w:val="22"/>
                <w:lang w:val="uk-UA"/>
              </w:rPr>
            </w:pPr>
            <w:r w:rsidRPr="00222A27">
              <w:rPr>
                <w:rFonts w:eastAsia="Arial Unicode MS"/>
                <w:sz w:val="22"/>
                <w:szCs w:val="22"/>
                <w:lang w:val="uk-UA"/>
              </w:rPr>
              <w:t xml:space="preserve">Безготівковий розрахунок </w:t>
            </w:r>
          </w:p>
        </w:tc>
        <w:tc>
          <w:tcPr>
            <w:tcW w:w="3969" w:type="dxa"/>
          </w:tcPr>
          <w:p w14:paraId="13489623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1F66BFE2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5E5F6DCA" w14:textId="77777777" w:rsidR="005357FD" w:rsidRPr="005357FD" w:rsidRDefault="005357FD" w:rsidP="00D50ABF">
            <w:pPr>
              <w:numPr>
                <w:ilvl w:val="0"/>
                <w:numId w:val="30"/>
              </w:numPr>
              <w:ind w:left="284" w:hanging="284"/>
              <w:contextualSpacing/>
              <w:rPr>
                <w:rFonts w:eastAsia="Arial Unicode MS"/>
                <w:sz w:val="22"/>
                <w:szCs w:val="22"/>
                <w:lang w:val="uk-UA"/>
              </w:rPr>
            </w:pPr>
            <w:r w:rsidRPr="005357FD">
              <w:rPr>
                <w:rFonts w:eastAsia="Arial Unicode MS"/>
                <w:sz w:val="22"/>
                <w:szCs w:val="22"/>
                <w:lang w:val="uk-UA"/>
              </w:rPr>
              <w:t>Досвід надання аналогічних послуг не менше 5 років.</w:t>
            </w:r>
          </w:p>
          <w:p w14:paraId="3284F43F" w14:textId="184B2669" w:rsidR="005357FD" w:rsidRPr="00222A27" w:rsidRDefault="005357FD" w:rsidP="00803EEF">
            <w:pPr>
              <w:ind w:left="284"/>
              <w:contextualSpacing/>
              <w:rPr>
                <w:rFonts w:eastAsia="Arial Unicode MS"/>
                <w:sz w:val="22"/>
                <w:szCs w:val="22"/>
                <w:lang w:val="uk-UA"/>
              </w:rPr>
            </w:pPr>
            <w:r w:rsidRPr="005357FD">
              <w:rPr>
                <w:rFonts w:eastAsia="Arial Unicode MS"/>
                <w:sz w:val="22"/>
                <w:szCs w:val="22"/>
                <w:lang w:val="uk-UA"/>
              </w:rPr>
              <w:t>Підтвердити шляхом</w:t>
            </w:r>
            <w:r w:rsidRPr="00222A27">
              <w:rPr>
                <w:rFonts w:eastAsia="Arial Unicode MS"/>
                <w:sz w:val="22"/>
                <w:szCs w:val="22"/>
                <w:lang w:val="uk-UA"/>
              </w:rPr>
              <w:t xml:space="preserve"> надання договорів, або портфоліо, або рекомендаційних листів або інших документів, які зможуть підтвердити вказану вимогу</w:t>
            </w:r>
          </w:p>
        </w:tc>
        <w:tc>
          <w:tcPr>
            <w:tcW w:w="3969" w:type="dxa"/>
          </w:tcPr>
          <w:p w14:paraId="1B5B7A12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7BF9208E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14F9BD7D" w14:textId="77777777" w:rsidR="00081BA7" w:rsidRDefault="005357FD" w:rsidP="00D50ABF">
            <w:pPr>
              <w:numPr>
                <w:ilvl w:val="0"/>
                <w:numId w:val="30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noProof/>
                <w:color w:val="000000" w:themeColor="text1"/>
                <w:sz w:val="22"/>
                <w:szCs w:val="22"/>
                <w:lang w:val="uk-UA" w:eastAsia="de-DE"/>
              </w:rPr>
            </w:pPr>
            <w:r w:rsidRPr="005357FD">
              <w:rPr>
                <w:color w:val="000000" w:themeColor="text1"/>
                <w:sz w:val="22"/>
                <w:szCs w:val="22"/>
                <w:lang w:val="uk-UA"/>
              </w:rPr>
              <w:t>Можливість оплати послуг по накопиченню замовлень за місяць на підставі акту наданих послуг, в якому кожне замовлення має прописуватись окремим рядком</w:t>
            </w:r>
            <w:r w:rsidR="008B2976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5357FD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419F5E2F" w14:textId="3AA98901" w:rsidR="005357FD" w:rsidRPr="005357FD" w:rsidRDefault="005357FD" w:rsidP="00081BA7">
            <w:pPr>
              <w:overflowPunct w:val="0"/>
              <w:adjustRightInd w:val="0"/>
              <w:spacing w:line="240" w:lineRule="atLeast"/>
              <w:ind w:left="284"/>
              <w:jc w:val="both"/>
              <w:textAlignment w:val="baseline"/>
              <w:rPr>
                <w:noProof/>
                <w:color w:val="000000" w:themeColor="text1"/>
                <w:sz w:val="22"/>
                <w:szCs w:val="22"/>
                <w:lang w:val="uk-UA" w:eastAsia="de-DE"/>
              </w:rPr>
            </w:pPr>
            <w:r w:rsidRPr="005357FD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Вказати межу місячного накопичення.</w:t>
            </w:r>
            <w:r w:rsidRPr="005357FD">
              <w:rPr>
                <w:color w:val="000000" w:themeColor="text1"/>
                <w:sz w:val="22"/>
                <w:szCs w:val="22"/>
                <w:lang w:val="uk-UA"/>
              </w:rPr>
              <w:t xml:space="preserve"> Якщо ні, то зазначити умови оплати.</w:t>
            </w:r>
          </w:p>
        </w:tc>
        <w:tc>
          <w:tcPr>
            <w:tcW w:w="3969" w:type="dxa"/>
          </w:tcPr>
          <w:p w14:paraId="37A2CF57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4FF776EF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0B5A0E0B" w14:textId="12CEFA8D" w:rsidR="005357FD" w:rsidRPr="005357FD" w:rsidRDefault="005357FD" w:rsidP="00D50ABF">
            <w:pPr>
              <w:numPr>
                <w:ilvl w:val="0"/>
                <w:numId w:val="30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color w:val="000000" w:themeColor="text1"/>
                <w:sz w:val="22"/>
                <w:szCs w:val="22"/>
                <w:lang w:val="uk-UA"/>
              </w:rPr>
            </w:pPr>
            <w:r w:rsidRPr="005357FD">
              <w:rPr>
                <w:color w:val="000000" w:themeColor="text1"/>
                <w:sz w:val="22"/>
                <w:szCs w:val="22"/>
                <w:lang w:val="uk-UA"/>
              </w:rPr>
              <w:t>Закріплений персональний менеджер(-и) з підтримкою 24/7.</w:t>
            </w:r>
          </w:p>
        </w:tc>
        <w:tc>
          <w:tcPr>
            <w:tcW w:w="3969" w:type="dxa"/>
          </w:tcPr>
          <w:p w14:paraId="6BC3C207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54029192" w14:textId="77777777" w:rsidTr="005F2A28">
        <w:trPr>
          <w:trHeight w:val="367"/>
        </w:trPr>
        <w:tc>
          <w:tcPr>
            <w:tcW w:w="6096" w:type="dxa"/>
            <w:shd w:val="clear" w:color="auto" w:fill="E8E8E8" w:themeFill="background2"/>
            <w:vAlign w:val="center"/>
          </w:tcPr>
          <w:p w14:paraId="61933D1A" w14:textId="77777777" w:rsidR="00C5542A" w:rsidRDefault="005F2A28" w:rsidP="005F2A28">
            <w:pPr>
              <w:overflowPunct w:val="0"/>
              <w:adjustRightInd w:val="0"/>
              <w:spacing w:line="240" w:lineRule="atLeast"/>
              <w:ind w:left="284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Перелік послуг, що надаються</w:t>
            </w:r>
            <w:r w:rsidR="00C5542A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, включає </w:t>
            </w:r>
          </w:p>
          <w:p w14:paraId="70C50C1B" w14:textId="06D62D44" w:rsidR="005357FD" w:rsidRPr="00C24765" w:rsidRDefault="00C5542A" w:rsidP="005F2A28">
            <w:pPr>
              <w:overflowPunct w:val="0"/>
              <w:adjustRightInd w:val="0"/>
              <w:spacing w:line="240" w:lineRule="atLeast"/>
              <w:ind w:left="28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uk-UA"/>
              </w:rPr>
            </w:pPr>
            <w:r w:rsidRPr="00C24765">
              <w:rPr>
                <w:color w:val="000000" w:themeColor="text1"/>
                <w:sz w:val="22"/>
                <w:szCs w:val="22"/>
                <w:lang w:val="uk-UA"/>
              </w:rPr>
              <w:t>(але не обмежується):</w:t>
            </w:r>
          </w:p>
        </w:tc>
        <w:tc>
          <w:tcPr>
            <w:tcW w:w="3969" w:type="dxa"/>
            <w:shd w:val="clear" w:color="auto" w:fill="E8E8E8" w:themeFill="background2"/>
          </w:tcPr>
          <w:p w14:paraId="717942BF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330F7C79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1F62F3A1" w14:textId="1A264EA0" w:rsidR="005357FD" w:rsidRPr="00523F81" w:rsidRDefault="005357FD" w:rsidP="00523F81">
            <w:pPr>
              <w:pStyle w:val="ListParagraph"/>
              <w:numPr>
                <w:ilvl w:val="2"/>
                <w:numId w:val="14"/>
              </w:numPr>
              <w:ind w:left="458"/>
              <w:contextualSpacing/>
              <w:rPr>
                <w:rFonts w:eastAsia="Arial Unicode MS"/>
                <w:sz w:val="22"/>
                <w:szCs w:val="22"/>
                <w:lang w:val="uk-UA"/>
              </w:rPr>
            </w:pPr>
            <w:r w:rsidRPr="00523F81">
              <w:rPr>
                <w:rFonts w:eastAsia="Arial Unicode MS"/>
                <w:sz w:val="22"/>
                <w:szCs w:val="22"/>
                <w:lang w:val="uk-UA"/>
              </w:rPr>
              <w:t xml:space="preserve">Бронювання та оформлення авіаквитків за всіма напрямками </w:t>
            </w:r>
          </w:p>
        </w:tc>
        <w:tc>
          <w:tcPr>
            <w:tcW w:w="3969" w:type="dxa"/>
          </w:tcPr>
          <w:p w14:paraId="70CAE711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03A810EE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74270D30" w14:textId="40E75B1D" w:rsidR="005357FD" w:rsidRPr="00523F81" w:rsidRDefault="005357FD" w:rsidP="00523F81">
            <w:pPr>
              <w:pStyle w:val="ListParagraph"/>
              <w:numPr>
                <w:ilvl w:val="2"/>
                <w:numId w:val="14"/>
              </w:numPr>
              <w:overflowPunct w:val="0"/>
              <w:adjustRightInd w:val="0"/>
              <w:spacing w:line="240" w:lineRule="atLeast"/>
              <w:ind w:left="458"/>
              <w:jc w:val="both"/>
              <w:textAlignment w:val="baseline"/>
              <w:rPr>
                <w:noProof/>
                <w:sz w:val="22"/>
                <w:szCs w:val="22"/>
                <w:lang w:val="uk-UA" w:eastAsia="de-DE"/>
              </w:rPr>
            </w:pPr>
            <w:r w:rsidRPr="00523F81">
              <w:rPr>
                <w:sz w:val="22"/>
                <w:szCs w:val="22"/>
                <w:lang w:val="uk-UA"/>
              </w:rPr>
              <w:t>Інформування про відміну або перенесення рейсу</w:t>
            </w:r>
          </w:p>
        </w:tc>
        <w:tc>
          <w:tcPr>
            <w:tcW w:w="3969" w:type="dxa"/>
          </w:tcPr>
          <w:p w14:paraId="2A3D1053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2BC0ED6B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619E2698" w14:textId="68C2EE6F" w:rsidR="005357FD" w:rsidRPr="00523F81" w:rsidRDefault="005357FD" w:rsidP="00523F81">
            <w:pPr>
              <w:pStyle w:val="ListParagraph"/>
              <w:numPr>
                <w:ilvl w:val="2"/>
                <w:numId w:val="14"/>
              </w:numPr>
              <w:ind w:left="458"/>
              <w:contextualSpacing/>
              <w:rPr>
                <w:rFonts w:eastAsia="Arial Unicode MS"/>
                <w:sz w:val="22"/>
                <w:szCs w:val="22"/>
                <w:lang w:val="uk-UA"/>
              </w:rPr>
            </w:pPr>
            <w:r w:rsidRPr="00523F81">
              <w:rPr>
                <w:rFonts w:eastAsia="Arial Unicode MS"/>
                <w:sz w:val="22"/>
                <w:szCs w:val="22"/>
                <w:lang w:val="uk-UA"/>
              </w:rPr>
              <w:t>Можливість реєстрації на рейс з наданням посадкових талонів на електронну пошту</w:t>
            </w:r>
          </w:p>
        </w:tc>
        <w:tc>
          <w:tcPr>
            <w:tcW w:w="3969" w:type="dxa"/>
          </w:tcPr>
          <w:p w14:paraId="020C4508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1687CC11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2360ED7A" w14:textId="6C498354" w:rsidR="005357FD" w:rsidRPr="00523F81" w:rsidRDefault="005357FD" w:rsidP="00523F81">
            <w:pPr>
              <w:pStyle w:val="ListParagraph"/>
              <w:numPr>
                <w:ilvl w:val="2"/>
                <w:numId w:val="14"/>
              </w:numPr>
              <w:overflowPunct w:val="0"/>
              <w:adjustRightInd w:val="0"/>
              <w:spacing w:line="240" w:lineRule="atLeast"/>
              <w:ind w:left="458"/>
              <w:jc w:val="both"/>
              <w:textAlignment w:val="baseline"/>
              <w:rPr>
                <w:noProof/>
                <w:sz w:val="22"/>
                <w:szCs w:val="22"/>
                <w:lang w:val="uk-UA" w:eastAsia="de-DE"/>
              </w:rPr>
            </w:pPr>
            <w:r w:rsidRPr="00523F81">
              <w:rPr>
                <w:sz w:val="22"/>
                <w:szCs w:val="22"/>
                <w:lang w:val="uk-UA"/>
              </w:rPr>
              <w:t>Оформлення електронних залізничних квитків в Україні та закордоном</w:t>
            </w:r>
          </w:p>
        </w:tc>
        <w:tc>
          <w:tcPr>
            <w:tcW w:w="3969" w:type="dxa"/>
          </w:tcPr>
          <w:p w14:paraId="3CC96DD8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3633A5A8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3F6BDDD0" w14:textId="677EA9C2" w:rsidR="005357FD" w:rsidRPr="00523F81" w:rsidRDefault="005357FD" w:rsidP="00523F81">
            <w:pPr>
              <w:pStyle w:val="ListParagraph"/>
              <w:numPr>
                <w:ilvl w:val="2"/>
                <w:numId w:val="14"/>
              </w:numPr>
              <w:overflowPunct w:val="0"/>
              <w:adjustRightInd w:val="0"/>
              <w:spacing w:line="240" w:lineRule="atLeast"/>
              <w:ind w:left="458"/>
              <w:jc w:val="both"/>
              <w:textAlignment w:val="baseline"/>
              <w:rPr>
                <w:color w:val="000000" w:themeColor="text1"/>
                <w:sz w:val="22"/>
                <w:szCs w:val="22"/>
                <w:lang w:val="uk-UA"/>
              </w:rPr>
            </w:pPr>
            <w:r w:rsidRPr="00523F81">
              <w:rPr>
                <w:color w:val="000000" w:themeColor="text1"/>
                <w:sz w:val="22"/>
                <w:szCs w:val="22"/>
                <w:lang w:val="uk-UA"/>
              </w:rPr>
              <w:t>Оформлення електронних автобусних квитків в Україні та закордоном</w:t>
            </w:r>
          </w:p>
        </w:tc>
        <w:tc>
          <w:tcPr>
            <w:tcW w:w="3969" w:type="dxa"/>
          </w:tcPr>
          <w:p w14:paraId="50505E04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13D4F53D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72AC5E6C" w14:textId="629DA8CD" w:rsidR="005357FD" w:rsidRPr="00523F81" w:rsidRDefault="005357FD" w:rsidP="00523F81">
            <w:pPr>
              <w:pStyle w:val="ListParagraph"/>
              <w:numPr>
                <w:ilvl w:val="2"/>
                <w:numId w:val="14"/>
              </w:numPr>
              <w:ind w:left="458" w:hanging="283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523F81">
              <w:rPr>
                <w:color w:val="000000" w:themeColor="text1"/>
                <w:sz w:val="22"/>
                <w:szCs w:val="22"/>
                <w:lang w:val="uk-UA"/>
              </w:rPr>
              <w:t>Оформлення полісів медичного страхування для від’їжджаючих закордон</w:t>
            </w:r>
          </w:p>
        </w:tc>
        <w:tc>
          <w:tcPr>
            <w:tcW w:w="3969" w:type="dxa"/>
          </w:tcPr>
          <w:p w14:paraId="33991C07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26867C2B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6BD0DD94" w14:textId="17D749AB" w:rsidR="005357FD" w:rsidRPr="00523F81" w:rsidRDefault="005357FD" w:rsidP="00523F81">
            <w:pPr>
              <w:pStyle w:val="ListParagraph"/>
              <w:numPr>
                <w:ilvl w:val="2"/>
                <w:numId w:val="14"/>
              </w:numPr>
              <w:overflowPunct w:val="0"/>
              <w:adjustRightInd w:val="0"/>
              <w:spacing w:line="240" w:lineRule="atLeast"/>
              <w:ind w:left="458" w:hanging="283"/>
              <w:jc w:val="both"/>
              <w:textAlignment w:val="baseline"/>
              <w:rPr>
                <w:noProof/>
                <w:sz w:val="22"/>
                <w:szCs w:val="22"/>
                <w:lang w:val="uk-UA" w:eastAsia="de-DE"/>
              </w:rPr>
            </w:pPr>
            <w:r w:rsidRPr="00523F81">
              <w:rPr>
                <w:sz w:val="22"/>
                <w:szCs w:val="22"/>
                <w:lang w:val="uk-UA"/>
              </w:rPr>
              <w:t>Організація індивідуальних та групових трансферів та оренди авто в Україні та закордоном</w:t>
            </w:r>
          </w:p>
        </w:tc>
        <w:tc>
          <w:tcPr>
            <w:tcW w:w="3969" w:type="dxa"/>
          </w:tcPr>
          <w:p w14:paraId="6B8348A3" w14:textId="77777777" w:rsidR="005357FD" w:rsidRPr="00D50ABF" w:rsidRDefault="005357FD" w:rsidP="00D50ABF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720F751B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10564747" w14:textId="7DFAA8AC" w:rsidR="005357FD" w:rsidRPr="00523F81" w:rsidRDefault="005357FD" w:rsidP="00523F81">
            <w:pPr>
              <w:pStyle w:val="ListParagraph"/>
              <w:numPr>
                <w:ilvl w:val="2"/>
                <w:numId w:val="14"/>
              </w:numPr>
              <w:ind w:left="458" w:hanging="283"/>
              <w:contextualSpacing/>
              <w:rPr>
                <w:rFonts w:eastAsia="Arial Unicode MS"/>
                <w:sz w:val="22"/>
                <w:szCs w:val="22"/>
                <w:lang w:val="uk-UA"/>
              </w:rPr>
            </w:pPr>
            <w:r w:rsidRPr="00523F81">
              <w:rPr>
                <w:rFonts w:eastAsia="Arial Unicode MS"/>
                <w:sz w:val="22"/>
                <w:szCs w:val="22"/>
                <w:lang w:val="uk-UA"/>
              </w:rPr>
              <w:t>Візова підтримка</w:t>
            </w:r>
          </w:p>
        </w:tc>
        <w:tc>
          <w:tcPr>
            <w:tcW w:w="3969" w:type="dxa"/>
          </w:tcPr>
          <w:p w14:paraId="6BD1FE23" w14:textId="77777777" w:rsidR="005357FD" w:rsidRPr="00D50ABF" w:rsidRDefault="005357FD" w:rsidP="002E081E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5357FD" w:rsidRPr="00D50ABF" w14:paraId="100F4697" w14:textId="77777777" w:rsidTr="005F2A28">
        <w:trPr>
          <w:trHeight w:val="367"/>
        </w:trPr>
        <w:tc>
          <w:tcPr>
            <w:tcW w:w="6096" w:type="dxa"/>
            <w:vAlign w:val="center"/>
          </w:tcPr>
          <w:p w14:paraId="560C7854" w14:textId="03BFFB54" w:rsidR="005357FD" w:rsidRPr="00523F81" w:rsidRDefault="005357FD" w:rsidP="00523F81">
            <w:pPr>
              <w:pStyle w:val="ListParagraph"/>
              <w:numPr>
                <w:ilvl w:val="2"/>
                <w:numId w:val="14"/>
              </w:numPr>
              <w:overflowPunct w:val="0"/>
              <w:adjustRightInd w:val="0"/>
              <w:spacing w:line="240" w:lineRule="atLeast"/>
              <w:ind w:left="458" w:hanging="283"/>
              <w:jc w:val="both"/>
              <w:textAlignment w:val="baseline"/>
              <w:rPr>
                <w:noProof/>
                <w:sz w:val="22"/>
                <w:szCs w:val="22"/>
                <w:lang w:val="uk-UA" w:eastAsia="de-DE"/>
              </w:rPr>
            </w:pPr>
            <w:r w:rsidRPr="00523F81">
              <w:rPr>
                <w:sz w:val="22"/>
                <w:szCs w:val="22"/>
                <w:lang w:val="uk-UA"/>
              </w:rPr>
              <w:t>Бронювання готелів в Україні та закордоном.</w:t>
            </w:r>
          </w:p>
        </w:tc>
        <w:tc>
          <w:tcPr>
            <w:tcW w:w="3969" w:type="dxa"/>
          </w:tcPr>
          <w:p w14:paraId="0A203148" w14:textId="77777777" w:rsidR="005357FD" w:rsidRPr="00D50ABF" w:rsidRDefault="005357FD" w:rsidP="002E081E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</w:tbl>
    <w:p w14:paraId="21F111CC" w14:textId="77777777" w:rsidR="00D50ABF" w:rsidRDefault="00D50ABF" w:rsidP="005F2A28">
      <w:pPr>
        <w:textAlignment w:val="baseline"/>
        <w:rPr>
          <w:color w:val="000000"/>
          <w:sz w:val="22"/>
          <w:szCs w:val="22"/>
          <w:lang w:val="uk-UA" w:eastAsia="uk-UA"/>
        </w:rPr>
      </w:pPr>
    </w:p>
    <w:p w14:paraId="6CF45338" w14:textId="7DA89BE7" w:rsidR="005F2A28" w:rsidRPr="0077651D" w:rsidRDefault="005F2A28" w:rsidP="005F2A28">
      <w:pPr>
        <w:spacing w:line="237" w:lineRule="auto"/>
        <w:ind w:left="87" w:firstLine="567"/>
        <w:rPr>
          <w:i/>
          <w:sz w:val="22"/>
          <w:szCs w:val="22"/>
          <w:lang w:val="uk-UA"/>
        </w:rPr>
      </w:pPr>
      <w:r w:rsidRPr="0077651D">
        <w:rPr>
          <w:i/>
          <w:sz w:val="22"/>
          <w:szCs w:val="22"/>
          <w:lang w:val="uk-UA"/>
        </w:rPr>
        <w:t>Подаючи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свою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пропозицію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ми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погоджуємося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усіма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кваліфікаційними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технічними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вимогами,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які зазначені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Запиті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Додатках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нього.</w:t>
      </w:r>
    </w:p>
    <w:p w14:paraId="74298925" w14:textId="77777777" w:rsidR="005F2A28" w:rsidRPr="0077651D" w:rsidRDefault="005F2A28" w:rsidP="005F2A28">
      <w:pPr>
        <w:ind w:left="87" w:firstLine="567"/>
        <w:rPr>
          <w:i/>
          <w:sz w:val="22"/>
          <w:szCs w:val="22"/>
          <w:lang w:val="uk-UA"/>
        </w:rPr>
      </w:pPr>
      <w:r w:rsidRPr="0077651D">
        <w:rPr>
          <w:i/>
          <w:sz w:val="22"/>
          <w:szCs w:val="22"/>
          <w:lang w:val="uk-UA"/>
        </w:rPr>
        <w:t>У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разі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відмінності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пропозиції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Учасника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від</w:t>
      </w:r>
      <w:r w:rsidRPr="0077651D">
        <w:rPr>
          <w:i/>
          <w:spacing w:val="-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технічного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завдання,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рішення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допустимість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такого відхилення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приймається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Тендерним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комітетом</w:t>
      </w:r>
      <w:r w:rsidRPr="0077651D">
        <w:rPr>
          <w:i/>
          <w:spacing w:val="-1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Замовником.</w:t>
      </w:r>
    </w:p>
    <w:p w14:paraId="787F4FBE" w14:textId="77777777" w:rsidR="005F2A28" w:rsidRPr="0077651D" w:rsidRDefault="005F2A28" w:rsidP="005F2A28">
      <w:pPr>
        <w:pStyle w:val="BodyText"/>
        <w:rPr>
          <w:i/>
          <w:sz w:val="22"/>
          <w:szCs w:val="22"/>
          <w:lang w:val="uk-UA"/>
        </w:rPr>
      </w:pPr>
    </w:p>
    <w:p w14:paraId="47231D3D" w14:textId="77777777" w:rsidR="005F2A28" w:rsidRPr="0077651D" w:rsidRDefault="005F2A28" w:rsidP="005F2A28">
      <w:pPr>
        <w:pStyle w:val="BodyText"/>
        <w:spacing w:before="56"/>
        <w:rPr>
          <w:i/>
          <w:sz w:val="22"/>
          <w:szCs w:val="22"/>
          <w:lang w:val="uk-UA"/>
        </w:rPr>
      </w:pPr>
    </w:p>
    <w:tbl>
      <w:tblPr>
        <w:tblStyle w:val="TableNormal1"/>
        <w:tblW w:w="0" w:type="auto"/>
        <w:tblInd w:w="612" w:type="dxa"/>
        <w:tblLayout w:type="fixed"/>
        <w:tblLook w:val="01E0" w:firstRow="1" w:lastRow="1" w:firstColumn="1" w:lastColumn="1" w:noHBand="0" w:noVBand="0"/>
      </w:tblPr>
      <w:tblGrid>
        <w:gridCol w:w="2838"/>
        <w:gridCol w:w="3179"/>
        <w:gridCol w:w="2200"/>
        <w:gridCol w:w="123"/>
      </w:tblGrid>
      <w:tr w:rsidR="005F2A28" w:rsidRPr="0077651D" w14:paraId="4D8F10C8" w14:textId="77777777" w:rsidTr="005C0674">
        <w:trPr>
          <w:trHeight w:val="239"/>
        </w:trPr>
        <w:tc>
          <w:tcPr>
            <w:tcW w:w="2838" w:type="dxa"/>
          </w:tcPr>
          <w:p w14:paraId="292598AF" w14:textId="77777777" w:rsidR="005F2A28" w:rsidRPr="0077651D" w:rsidRDefault="005F2A28" w:rsidP="005C0674">
            <w:pPr>
              <w:pStyle w:val="TableParagraph"/>
              <w:ind w:left="50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</w:rPr>
              <w:t>Керівник</w:t>
            </w:r>
            <w:r w:rsidRPr="0077651D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77651D">
              <w:rPr>
                <w:rFonts w:ascii="Times New Roman" w:hAnsi="Times New Roman" w:cs="Times New Roman"/>
                <w:b/>
                <w:bCs/>
                <w:spacing w:val="-2"/>
              </w:rPr>
              <w:t>організації/ФОП:</w:t>
            </w:r>
          </w:p>
        </w:tc>
        <w:tc>
          <w:tcPr>
            <w:tcW w:w="3179" w:type="dxa"/>
          </w:tcPr>
          <w:p w14:paraId="225F3E27" w14:textId="77777777" w:rsidR="005F2A28" w:rsidRPr="0077651D" w:rsidRDefault="005F2A28" w:rsidP="005C0674">
            <w:pPr>
              <w:pStyle w:val="TableParagraph"/>
              <w:tabs>
                <w:tab w:val="left" w:pos="2994"/>
              </w:tabs>
              <w:ind w:left="244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u w:val="single"/>
              </w:rPr>
              <w:tab/>
            </w:r>
            <w:r w:rsidRPr="0077651D">
              <w:rPr>
                <w:rFonts w:ascii="Times New Roman" w:hAnsi="Times New Roman" w:cs="Times New Roman"/>
                <w:b/>
                <w:bCs/>
              </w:rPr>
              <w:t xml:space="preserve"> (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3AE02A12" w14:textId="77777777" w:rsidR="005F2A28" w:rsidRPr="0077651D" w:rsidRDefault="005F2A28" w:rsidP="005C0674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" w:type="dxa"/>
          </w:tcPr>
          <w:p w14:paraId="44BACE74" w14:textId="77777777" w:rsidR="005F2A28" w:rsidRPr="0077651D" w:rsidRDefault="005F2A28" w:rsidP="005C0674">
            <w:pPr>
              <w:pStyle w:val="TableParagraph"/>
              <w:ind w:left="-1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10"/>
              </w:rPr>
              <w:t>)</w:t>
            </w:r>
          </w:p>
        </w:tc>
      </w:tr>
      <w:tr w:rsidR="005F2A28" w:rsidRPr="0077651D" w14:paraId="2939BFE0" w14:textId="77777777" w:rsidTr="005C0674">
        <w:trPr>
          <w:trHeight w:val="244"/>
        </w:trPr>
        <w:tc>
          <w:tcPr>
            <w:tcW w:w="2838" w:type="dxa"/>
          </w:tcPr>
          <w:p w14:paraId="04839DEE" w14:textId="77777777" w:rsidR="005F2A28" w:rsidRPr="0077651D" w:rsidRDefault="005F2A28" w:rsidP="005C0674">
            <w:pPr>
              <w:pStyle w:val="TableParagraph"/>
              <w:tabs>
                <w:tab w:val="left" w:pos="899"/>
              </w:tabs>
              <w:spacing w:line="225" w:lineRule="exact"/>
              <w:ind w:left="104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5"/>
              </w:rPr>
              <w:t>МП</w:t>
            </w:r>
            <w:r w:rsidRPr="0077651D">
              <w:rPr>
                <w:rFonts w:ascii="Times New Roman" w:hAnsi="Times New Roman" w:cs="Times New Roman"/>
                <w:b/>
                <w:bCs/>
              </w:rPr>
              <w:tab/>
            </w:r>
            <w:r w:rsidRPr="0077651D">
              <w:rPr>
                <w:rFonts w:ascii="Times New Roman" w:hAnsi="Times New Roman" w:cs="Times New Roman"/>
                <w:b/>
                <w:bCs/>
                <w:spacing w:val="-4"/>
              </w:rPr>
              <w:t>дата</w:t>
            </w:r>
          </w:p>
        </w:tc>
        <w:tc>
          <w:tcPr>
            <w:tcW w:w="3179" w:type="dxa"/>
          </w:tcPr>
          <w:p w14:paraId="484E5BB2" w14:textId="77777777" w:rsidR="005F2A28" w:rsidRPr="0077651D" w:rsidRDefault="005F2A28" w:rsidP="005C0674">
            <w:pPr>
              <w:pStyle w:val="TableParagraph"/>
              <w:spacing w:line="225" w:lineRule="exact"/>
              <w:ind w:right="2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2"/>
              </w:rPr>
              <w:t>підпис</w:t>
            </w:r>
          </w:p>
        </w:tc>
        <w:tc>
          <w:tcPr>
            <w:tcW w:w="2200" w:type="dxa"/>
            <w:tcBorders>
              <w:top w:val="single" w:sz="4" w:space="0" w:color="000000"/>
            </w:tcBorders>
          </w:tcPr>
          <w:p w14:paraId="0120AA43" w14:textId="77777777" w:rsidR="005F2A28" w:rsidRPr="0077651D" w:rsidRDefault="005F2A28" w:rsidP="005C0674">
            <w:pPr>
              <w:pStyle w:val="TableParagraph"/>
              <w:spacing w:line="229" w:lineRule="exact"/>
              <w:ind w:left="665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5"/>
              </w:rPr>
              <w:t>ПІБ</w:t>
            </w:r>
          </w:p>
        </w:tc>
        <w:tc>
          <w:tcPr>
            <w:tcW w:w="123" w:type="dxa"/>
          </w:tcPr>
          <w:p w14:paraId="5D3083B6" w14:textId="77777777" w:rsidR="005F2A28" w:rsidRPr="0077651D" w:rsidRDefault="005F2A28" w:rsidP="005C0674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5E8682C" w14:textId="00771D4A" w:rsidR="00EA67E2" w:rsidRPr="00407051" w:rsidRDefault="00EA67E2" w:rsidP="005F2A28">
      <w:pPr>
        <w:textAlignment w:val="baseline"/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CEE3" w14:textId="77777777" w:rsidR="00233348" w:rsidRDefault="00233348" w:rsidP="00B948CF">
      <w:r>
        <w:separator/>
      </w:r>
    </w:p>
  </w:endnote>
  <w:endnote w:type="continuationSeparator" w:id="0">
    <w:p w14:paraId="662C4A97" w14:textId="77777777" w:rsidR="00233348" w:rsidRDefault="00233348" w:rsidP="00B948CF">
      <w:r>
        <w:continuationSeparator/>
      </w:r>
    </w:p>
  </w:endnote>
  <w:endnote w:type="continuationNotice" w:id="1">
    <w:p w14:paraId="5DD0DBDA" w14:textId="77777777" w:rsidR="00233348" w:rsidRDefault="002333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07DB" w14:textId="77777777" w:rsidR="00233348" w:rsidRDefault="00233348" w:rsidP="00B948CF">
      <w:r>
        <w:separator/>
      </w:r>
    </w:p>
  </w:footnote>
  <w:footnote w:type="continuationSeparator" w:id="0">
    <w:p w14:paraId="109F4DE2" w14:textId="77777777" w:rsidR="00233348" w:rsidRDefault="00233348" w:rsidP="00B948CF">
      <w:r>
        <w:continuationSeparator/>
      </w:r>
    </w:p>
  </w:footnote>
  <w:footnote w:type="continuationNotice" w:id="1">
    <w:p w14:paraId="014C3842" w14:textId="77777777" w:rsidR="00233348" w:rsidRDefault="002333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Header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F54FC8"/>
    <w:multiLevelType w:val="multilevel"/>
    <w:tmpl w:val="F73E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67D10DB"/>
    <w:multiLevelType w:val="hybridMultilevel"/>
    <w:tmpl w:val="90C8F1C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345CE"/>
    <w:multiLevelType w:val="hybridMultilevel"/>
    <w:tmpl w:val="0FA48CC0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2276921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0A1628DE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846B90"/>
    <w:multiLevelType w:val="hybridMultilevel"/>
    <w:tmpl w:val="98D48A1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74002"/>
    <w:multiLevelType w:val="hybridMultilevel"/>
    <w:tmpl w:val="8DAC7A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578205">
    <w:abstractNumId w:val="1"/>
  </w:num>
  <w:num w:numId="2" w16cid:durableId="1071852785">
    <w:abstractNumId w:val="7"/>
  </w:num>
  <w:num w:numId="3" w16cid:durableId="110633945">
    <w:abstractNumId w:val="24"/>
  </w:num>
  <w:num w:numId="4" w16cid:durableId="1209225609">
    <w:abstractNumId w:val="2"/>
  </w:num>
  <w:num w:numId="5" w16cid:durableId="1249655854">
    <w:abstractNumId w:val="29"/>
  </w:num>
  <w:num w:numId="6" w16cid:durableId="1309896046">
    <w:abstractNumId w:val="22"/>
  </w:num>
  <w:num w:numId="7" w16cid:durableId="1361781468">
    <w:abstractNumId w:val="10"/>
  </w:num>
  <w:num w:numId="8" w16cid:durableId="1373579874">
    <w:abstractNumId w:val="21"/>
  </w:num>
  <w:num w:numId="9" w16cid:durableId="1456408839">
    <w:abstractNumId w:val="3"/>
  </w:num>
  <w:num w:numId="10" w16cid:durableId="1500076154">
    <w:abstractNumId w:val="14"/>
  </w:num>
  <w:num w:numId="11" w16cid:durableId="1595630758">
    <w:abstractNumId w:val="20"/>
  </w:num>
  <w:num w:numId="12" w16cid:durableId="16469997">
    <w:abstractNumId w:val="30"/>
  </w:num>
  <w:num w:numId="13" w16cid:durableId="1921986476">
    <w:abstractNumId w:val="4"/>
  </w:num>
  <w:num w:numId="14" w16cid:durableId="1934510745">
    <w:abstractNumId w:val="8"/>
  </w:num>
  <w:num w:numId="15" w16cid:durableId="1980643802">
    <w:abstractNumId w:val="19"/>
  </w:num>
  <w:num w:numId="16" w16cid:durableId="2041977314">
    <w:abstractNumId w:val="18"/>
  </w:num>
  <w:num w:numId="17" w16cid:durableId="2140490910">
    <w:abstractNumId w:val="11"/>
  </w:num>
  <w:num w:numId="18" w16cid:durableId="311056688">
    <w:abstractNumId w:val="5"/>
  </w:num>
  <w:num w:numId="19" w16cid:durableId="31619943">
    <w:abstractNumId w:val="27"/>
  </w:num>
  <w:num w:numId="20" w16cid:durableId="336469480">
    <w:abstractNumId w:val="17"/>
  </w:num>
  <w:num w:numId="21" w16cid:durableId="349528681">
    <w:abstractNumId w:val="16"/>
  </w:num>
  <w:num w:numId="22" w16cid:durableId="370031542">
    <w:abstractNumId w:val="6"/>
  </w:num>
  <w:num w:numId="23" w16cid:durableId="507674146">
    <w:abstractNumId w:val="15"/>
  </w:num>
  <w:num w:numId="24" w16cid:durableId="542669374">
    <w:abstractNumId w:val="25"/>
  </w:num>
  <w:num w:numId="25" w16cid:durableId="555745601">
    <w:abstractNumId w:val="23"/>
  </w:num>
  <w:num w:numId="26" w16cid:durableId="598562130">
    <w:abstractNumId w:val="28"/>
  </w:num>
  <w:num w:numId="27" w16cid:durableId="633679338">
    <w:abstractNumId w:val="13"/>
  </w:num>
  <w:num w:numId="28" w16cid:durableId="697197521">
    <w:abstractNumId w:val="9"/>
  </w:num>
  <w:num w:numId="29" w16cid:durableId="725567586">
    <w:abstractNumId w:val="26"/>
  </w:num>
  <w:num w:numId="30" w16cid:durableId="820384099">
    <w:abstractNumId w:val="31"/>
  </w:num>
  <w:num w:numId="31" w16cid:durableId="88671936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15EA9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2799"/>
    <w:rsid w:val="0003635E"/>
    <w:rsid w:val="00036D4D"/>
    <w:rsid w:val="00040AFC"/>
    <w:rsid w:val="000508B1"/>
    <w:rsid w:val="00050974"/>
    <w:rsid w:val="00052B37"/>
    <w:rsid w:val="000538A3"/>
    <w:rsid w:val="00054EDE"/>
    <w:rsid w:val="00062D25"/>
    <w:rsid w:val="00064627"/>
    <w:rsid w:val="00064B0C"/>
    <w:rsid w:val="0007172A"/>
    <w:rsid w:val="000732F3"/>
    <w:rsid w:val="00073AB7"/>
    <w:rsid w:val="00077FB7"/>
    <w:rsid w:val="00081BA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B4BE3"/>
    <w:rsid w:val="000C0060"/>
    <w:rsid w:val="000C154A"/>
    <w:rsid w:val="000C2715"/>
    <w:rsid w:val="000C3C2C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0AE2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76191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08C"/>
    <w:rsid w:val="002144F0"/>
    <w:rsid w:val="0021687A"/>
    <w:rsid w:val="002174C2"/>
    <w:rsid w:val="00221748"/>
    <w:rsid w:val="00222A27"/>
    <w:rsid w:val="00224657"/>
    <w:rsid w:val="00226CF9"/>
    <w:rsid w:val="00226DB7"/>
    <w:rsid w:val="00227A49"/>
    <w:rsid w:val="002310DA"/>
    <w:rsid w:val="00233348"/>
    <w:rsid w:val="00233814"/>
    <w:rsid w:val="00233AA5"/>
    <w:rsid w:val="00233D26"/>
    <w:rsid w:val="0023431D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3EEC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A7A90"/>
    <w:rsid w:val="002B1C36"/>
    <w:rsid w:val="002B2696"/>
    <w:rsid w:val="002B2A14"/>
    <w:rsid w:val="002B38C9"/>
    <w:rsid w:val="002B3C41"/>
    <w:rsid w:val="002B4F8B"/>
    <w:rsid w:val="002B6399"/>
    <w:rsid w:val="002B715D"/>
    <w:rsid w:val="002C1D11"/>
    <w:rsid w:val="002C2600"/>
    <w:rsid w:val="002C4D8B"/>
    <w:rsid w:val="002D1932"/>
    <w:rsid w:val="002D322D"/>
    <w:rsid w:val="002D4687"/>
    <w:rsid w:val="002D65B5"/>
    <w:rsid w:val="002D65FA"/>
    <w:rsid w:val="002D7982"/>
    <w:rsid w:val="002E081E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22DF"/>
    <w:rsid w:val="00312DB5"/>
    <w:rsid w:val="0031479A"/>
    <w:rsid w:val="00317A03"/>
    <w:rsid w:val="00320A0F"/>
    <w:rsid w:val="00321A3D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1AAD"/>
    <w:rsid w:val="003531E2"/>
    <w:rsid w:val="00353C94"/>
    <w:rsid w:val="00354C72"/>
    <w:rsid w:val="00360927"/>
    <w:rsid w:val="003615FF"/>
    <w:rsid w:val="00365375"/>
    <w:rsid w:val="00365B12"/>
    <w:rsid w:val="00370791"/>
    <w:rsid w:val="00370796"/>
    <w:rsid w:val="00370E6C"/>
    <w:rsid w:val="00372412"/>
    <w:rsid w:val="00373218"/>
    <w:rsid w:val="00375F75"/>
    <w:rsid w:val="003764E5"/>
    <w:rsid w:val="00376A08"/>
    <w:rsid w:val="00380CB7"/>
    <w:rsid w:val="003810A3"/>
    <w:rsid w:val="00381D01"/>
    <w:rsid w:val="00382BBF"/>
    <w:rsid w:val="00382E88"/>
    <w:rsid w:val="003836CF"/>
    <w:rsid w:val="0038419C"/>
    <w:rsid w:val="00385239"/>
    <w:rsid w:val="003854D6"/>
    <w:rsid w:val="00386E13"/>
    <w:rsid w:val="00387E2D"/>
    <w:rsid w:val="00392780"/>
    <w:rsid w:val="00393B8A"/>
    <w:rsid w:val="00394B0A"/>
    <w:rsid w:val="0039580B"/>
    <w:rsid w:val="00396F44"/>
    <w:rsid w:val="003970BA"/>
    <w:rsid w:val="00397843"/>
    <w:rsid w:val="00397857"/>
    <w:rsid w:val="003A225E"/>
    <w:rsid w:val="003A2921"/>
    <w:rsid w:val="003A2C9A"/>
    <w:rsid w:val="003A2E95"/>
    <w:rsid w:val="003A50DF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C53C5"/>
    <w:rsid w:val="003D0E2E"/>
    <w:rsid w:val="003D1C17"/>
    <w:rsid w:val="003D2935"/>
    <w:rsid w:val="003D2A68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07D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03B"/>
    <w:rsid w:val="003F7642"/>
    <w:rsid w:val="0040132F"/>
    <w:rsid w:val="00401753"/>
    <w:rsid w:val="00405840"/>
    <w:rsid w:val="004060A5"/>
    <w:rsid w:val="00407051"/>
    <w:rsid w:val="00407D9A"/>
    <w:rsid w:val="00411FB8"/>
    <w:rsid w:val="0041295D"/>
    <w:rsid w:val="00415032"/>
    <w:rsid w:val="00415FCD"/>
    <w:rsid w:val="004171D2"/>
    <w:rsid w:val="004201EE"/>
    <w:rsid w:val="00421BCF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6E5A"/>
    <w:rsid w:val="00457E33"/>
    <w:rsid w:val="0046488C"/>
    <w:rsid w:val="00465079"/>
    <w:rsid w:val="00466AD8"/>
    <w:rsid w:val="00467A47"/>
    <w:rsid w:val="0047143A"/>
    <w:rsid w:val="00472974"/>
    <w:rsid w:val="0047575D"/>
    <w:rsid w:val="0047693C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0D8"/>
    <w:rsid w:val="004A461D"/>
    <w:rsid w:val="004A4E2E"/>
    <w:rsid w:val="004A5528"/>
    <w:rsid w:val="004A587E"/>
    <w:rsid w:val="004A6AD7"/>
    <w:rsid w:val="004A7BFF"/>
    <w:rsid w:val="004B0808"/>
    <w:rsid w:val="004B3EA1"/>
    <w:rsid w:val="004B6A3A"/>
    <w:rsid w:val="004B6E75"/>
    <w:rsid w:val="004C026C"/>
    <w:rsid w:val="004C0310"/>
    <w:rsid w:val="004C06C7"/>
    <w:rsid w:val="004C2787"/>
    <w:rsid w:val="004C614C"/>
    <w:rsid w:val="004D12AF"/>
    <w:rsid w:val="004D15E6"/>
    <w:rsid w:val="004D3D53"/>
    <w:rsid w:val="004D4C36"/>
    <w:rsid w:val="004E1698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1038"/>
    <w:rsid w:val="00502225"/>
    <w:rsid w:val="0050360D"/>
    <w:rsid w:val="00503F73"/>
    <w:rsid w:val="00504F1B"/>
    <w:rsid w:val="00505251"/>
    <w:rsid w:val="00505D44"/>
    <w:rsid w:val="00510A63"/>
    <w:rsid w:val="00514676"/>
    <w:rsid w:val="00515D5B"/>
    <w:rsid w:val="0051610A"/>
    <w:rsid w:val="0052037D"/>
    <w:rsid w:val="00520539"/>
    <w:rsid w:val="00522BDB"/>
    <w:rsid w:val="00523F81"/>
    <w:rsid w:val="00525CF8"/>
    <w:rsid w:val="0052674D"/>
    <w:rsid w:val="005335D7"/>
    <w:rsid w:val="00533926"/>
    <w:rsid w:val="00534905"/>
    <w:rsid w:val="00534B82"/>
    <w:rsid w:val="005357FD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25AD"/>
    <w:rsid w:val="00552AC2"/>
    <w:rsid w:val="00553EF0"/>
    <w:rsid w:val="005549DD"/>
    <w:rsid w:val="00556428"/>
    <w:rsid w:val="005579EF"/>
    <w:rsid w:val="00557A29"/>
    <w:rsid w:val="00557AB4"/>
    <w:rsid w:val="0056143C"/>
    <w:rsid w:val="005622AE"/>
    <w:rsid w:val="005629B6"/>
    <w:rsid w:val="00563442"/>
    <w:rsid w:val="0056345E"/>
    <w:rsid w:val="00564515"/>
    <w:rsid w:val="00564D67"/>
    <w:rsid w:val="00565446"/>
    <w:rsid w:val="005668F1"/>
    <w:rsid w:val="00570092"/>
    <w:rsid w:val="005710F1"/>
    <w:rsid w:val="00571608"/>
    <w:rsid w:val="00571801"/>
    <w:rsid w:val="00577961"/>
    <w:rsid w:val="00580ECB"/>
    <w:rsid w:val="0058200F"/>
    <w:rsid w:val="00583672"/>
    <w:rsid w:val="00585B94"/>
    <w:rsid w:val="00587617"/>
    <w:rsid w:val="0058795C"/>
    <w:rsid w:val="0059286B"/>
    <w:rsid w:val="00593049"/>
    <w:rsid w:val="005931AC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0674"/>
    <w:rsid w:val="005C31C2"/>
    <w:rsid w:val="005C3294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2A28"/>
    <w:rsid w:val="005F61DA"/>
    <w:rsid w:val="00604420"/>
    <w:rsid w:val="00605C06"/>
    <w:rsid w:val="00606075"/>
    <w:rsid w:val="006077CE"/>
    <w:rsid w:val="0061250E"/>
    <w:rsid w:val="00612B0A"/>
    <w:rsid w:val="00613958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5E1B"/>
    <w:rsid w:val="00646BAA"/>
    <w:rsid w:val="006506FD"/>
    <w:rsid w:val="006507BF"/>
    <w:rsid w:val="00650EF0"/>
    <w:rsid w:val="006543F5"/>
    <w:rsid w:val="00654E52"/>
    <w:rsid w:val="00654FF2"/>
    <w:rsid w:val="00655A92"/>
    <w:rsid w:val="00656E1B"/>
    <w:rsid w:val="00660B36"/>
    <w:rsid w:val="00660EA5"/>
    <w:rsid w:val="006628A5"/>
    <w:rsid w:val="0066697F"/>
    <w:rsid w:val="0067076B"/>
    <w:rsid w:val="006770B8"/>
    <w:rsid w:val="00677FF7"/>
    <w:rsid w:val="006827AF"/>
    <w:rsid w:val="00683ECD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550"/>
    <w:rsid w:val="006B2319"/>
    <w:rsid w:val="006B273B"/>
    <w:rsid w:val="006C22B8"/>
    <w:rsid w:val="006C41C6"/>
    <w:rsid w:val="006C5B71"/>
    <w:rsid w:val="006D0457"/>
    <w:rsid w:val="006D05EF"/>
    <w:rsid w:val="006D067D"/>
    <w:rsid w:val="006D1224"/>
    <w:rsid w:val="006D14EE"/>
    <w:rsid w:val="006D2CFD"/>
    <w:rsid w:val="006E2DC6"/>
    <w:rsid w:val="006E55DD"/>
    <w:rsid w:val="006E7BF0"/>
    <w:rsid w:val="006F07C6"/>
    <w:rsid w:val="006F15B6"/>
    <w:rsid w:val="006F482D"/>
    <w:rsid w:val="006F48A8"/>
    <w:rsid w:val="006F670C"/>
    <w:rsid w:val="006F699C"/>
    <w:rsid w:val="0070000F"/>
    <w:rsid w:val="007001F1"/>
    <w:rsid w:val="00700CFE"/>
    <w:rsid w:val="00701577"/>
    <w:rsid w:val="00705999"/>
    <w:rsid w:val="007068B0"/>
    <w:rsid w:val="00710153"/>
    <w:rsid w:val="0071342C"/>
    <w:rsid w:val="0071419A"/>
    <w:rsid w:val="007164C2"/>
    <w:rsid w:val="0071706E"/>
    <w:rsid w:val="00720923"/>
    <w:rsid w:val="00720D3B"/>
    <w:rsid w:val="007231A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45FF"/>
    <w:rsid w:val="007552D8"/>
    <w:rsid w:val="00755E21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2455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A62B7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E4919"/>
    <w:rsid w:val="007E714A"/>
    <w:rsid w:val="007F2B4D"/>
    <w:rsid w:val="007F4FAA"/>
    <w:rsid w:val="007F5E9B"/>
    <w:rsid w:val="00801A05"/>
    <w:rsid w:val="008022B2"/>
    <w:rsid w:val="00802C1E"/>
    <w:rsid w:val="00803765"/>
    <w:rsid w:val="00803EEF"/>
    <w:rsid w:val="00804920"/>
    <w:rsid w:val="008052AD"/>
    <w:rsid w:val="00805369"/>
    <w:rsid w:val="00807E89"/>
    <w:rsid w:val="00812C23"/>
    <w:rsid w:val="00815104"/>
    <w:rsid w:val="0081680F"/>
    <w:rsid w:val="00816B70"/>
    <w:rsid w:val="00824457"/>
    <w:rsid w:val="0082627B"/>
    <w:rsid w:val="00826FF1"/>
    <w:rsid w:val="0082783F"/>
    <w:rsid w:val="00827DA1"/>
    <w:rsid w:val="0083058E"/>
    <w:rsid w:val="008305FA"/>
    <w:rsid w:val="00830D18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46914"/>
    <w:rsid w:val="00851177"/>
    <w:rsid w:val="0085361D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02A4"/>
    <w:rsid w:val="008810A2"/>
    <w:rsid w:val="008838DD"/>
    <w:rsid w:val="00887059"/>
    <w:rsid w:val="00891401"/>
    <w:rsid w:val="008920EF"/>
    <w:rsid w:val="0089612F"/>
    <w:rsid w:val="008971CE"/>
    <w:rsid w:val="008A1D0A"/>
    <w:rsid w:val="008A2C73"/>
    <w:rsid w:val="008A43A0"/>
    <w:rsid w:val="008A7FFD"/>
    <w:rsid w:val="008B03E9"/>
    <w:rsid w:val="008B1875"/>
    <w:rsid w:val="008B1CFA"/>
    <w:rsid w:val="008B1F49"/>
    <w:rsid w:val="008B23EF"/>
    <w:rsid w:val="008B2976"/>
    <w:rsid w:val="008B3EAA"/>
    <w:rsid w:val="008B43B4"/>
    <w:rsid w:val="008B51EB"/>
    <w:rsid w:val="008B5EAF"/>
    <w:rsid w:val="008B5EF5"/>
    <w:rsid w:val="008B6181"/>
    <w:rsid w:val="008B7028"/>
    <w:rsid w:val="008C0AC9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4DB3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B6F"/>
    <w:rsid w:val="00937CCC"/>
    <w:rsid w:val="0094156E"/>
    <w:rsid w:val="00941767"/>
    <w:rsid w:val="00942635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27F3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D5BCC"/>
    <w:rsid w:val="009E0868"/>
    <w:rsid w:val="009E16A6"/>
    <w:rsid w:val="009E37BB"/>
    <w:rsid w:val="009E66A0"/>
    <w:rsid w:val="009E6AC7"/>
    <w:rsid w:val="009E7852"/>
    <w:rsid w:val="009F1FAA"/>
    <w:rsid w:val="009F2507"/>
    <w:rsid w:val="009F6928"/>
    <w:rsid w:val="009F6978"/>
    <w:rsid w:val="009F76B8"/>
    <w:rsid w:val="00A07B0B"/>
    <w:rsid w:val="00A116E6"/>
    <w:rsid w:val="00A124C9"/>
    <w:rsid w:val="00A12DE6"/>
    <w:rsid w:val="00A13694"/>
    <w:rsid w:val="00A160F6"/>
    <w:rsid w:val="00A171EB"/>
    <w:rsid w:val="00A20D4B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230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76839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7CC9"/>
    <w:rsid w:val="00AB321F"/>
    <w:rsid w:val="00AB48B7"/>
    <w:rsid w:val="00AB5249"/>
    <w:rsid w:val="00AB6214"/>
    <w:rsid w:val="00AC1603"/>
    <w:rsid w:val="00AC18AC"/>
    <w:rsid w:val="00AC3441"/>
    <w:rsid w:val="00AD0ED0"/>
    <w:rsid w:val="00AD29D5"/>
    <w:rsid w:val="00AD3B5F"/>
    <w:rsid w:val="00AD44EA"/>
    <w:rsid w:val="00AD6887"/>
    <w:rsid w:val="00AD6D3B"/>
    <w:rsid w:val="00AD7DCC"/>
    <w:rsid w:val="00AE0121"/>
    <w:rsid w:val="00AE0459"/>
    <w:rsid w:val="00AE1395"/>
    <w:rsid w:val="00AE1D46"/>
    <w:rsid w:val="00AE2E54"/>
    <w:rsid w:val="00AE30AE"/>
    <w:rsid w:val="00AE614B"/>
    <w:rsid w:val="00AE62A5"/>
    <w:rsid w:val="00AE648F"/>
    <w:rsid w:val="00AE7E9D"/>
    <w:rsid w:val="00AF0633"/>
    <w:rsid w:val="00AF0993"/>
    <w:rsid w:val="00AF0FFA"/>
    <w:rsid w:val="00AF1AA9"/>
    <w:rsid w:val="00AF423A"/>
    <w:rsid w:val="00AF4EC3"/>
    <w:rsid w:val="00AF55C9"/>
    <w:rsid w:val="00AF6F15"/>
    <w:rsid w:val="00AF72DB"/>
    <w:rsid w:val="00B00E0D"/>
    <w:rsid w:val="00B011D6"/>
    <w:rsid w:val="00B02434"/>
    <w:rsid w:val="00B025ED"/>
    <w:rsid w:val="00B0305A"/>
    <w:rsid w:val="00B03533"/>
    <w:rsid w:val="00B04FE0"/>
    <w:rsid w:val="00B05A2A"/>
    <w:rsid w:val="00B05EB9"/>
    <w:rsid w:val="00B06396"/>
    <w:rsid w:val="00B0762A"/>
    <w:rsid w:val="00B11D8B"/>
    <w:rsid w:val="00B12EC7"/>
    <w:rsid w:val="00B1350E"/>
    <w:rsid w:val="00B13A5F"/>
    <w:rsid w:val="00B13F59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0D55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B6"/>
    <w:rsid w:val="00B521C2"/>
    <w:rsid w:val="00B52BF4"/>
    <w:rsid w:val="00B53E68"/>
    <w:rsid w:val="00B54363"/>
    <w:rsid w:val="00B544B0"/>
    <w:rsid w:val="00B54AF6"/>
    <w:rsid w:val="00B6004E"/>
    <w:rsid w:val="00B65017"/>
    <w:rsid w:val="00B65F09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1F55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34F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B8C"/>
    <w:rsid w:val="00BB5C47"/>
    <w:rsid w:val="00BB6112"/>
    <w:rsid w:val="00BB7CC4"/>
    <w:rsid w:val="00BB7FB4"/>
    <w:rsid w:val="00BC0E85"/>
    <w:rsid w:val="00BC13F3"/>
    <w:rsid w:val="00BC5A74"/>
    <w:rsid w:val="00BC7172"/>
    <w:rsid w:val="00BD0AE0"/>
    <w:rsid w:val="00BD0B5E"/>
    <w:rsid w:val="00BD1578"/>
    <w:rsid w:val="00BD4A0A"/>
    <w:rsid w:val="00BD5101"/>
    <w:rsid w:val="00BD5468"/>
    <w:rsid w:val="00BD6500"/>
    <w:rsid w:val="00BE1A6F"/>
    <w:rsid w:val="00BE360A"/>
    <w:rsid w:val="00BE3769"/>
    <w:rsid w:val="00BE37BB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4765"/>
    <w:rsid w:val="00C2564E"/>
    <w:rsid w:val="00C3043F"/>
    <w:rsid w:val="00C31377"/>
    <w:rsid w:val="00C3211C"/>
    <w:rsid w:val="00C33BE8"/>
    <w:rsid w:val="00C33DF7"/>
    <w:rsid w:val="00C35487"/>
    <w:rsid w:val="00C36AE6"/>
    <w:rsid w:val="00C40BA0"/>
    <w:rsid w:val="00C430EE"/>
    <w:rsid w:val="00C431A8"/>
    <w:rsid w:val="00C45A23"/>
    <w:rsid w:val="00C4609D"/>
    <w:rsid w:val="00C46313"/>
    <w:rsid w:val="00C4683A"/>
    <w:rsid w:val="00C50C1D"/>
    <w:rsid w:val="00C526C6"/>
    <w:rsid w:val="00C5511A"/>
    <w:rsid w:val="00C5542A"/>
    <w:rsid w:val="00C55B2D"/>
    <w:rsid w:val="00C576E9"/>
    <w:rsid w:val="00C57E7B"/>
    <w:rsid w:val="00C57FC3"/>
    <w:rsid w:val="00C607E6"/>
    <w:rsid w:val="00C62565"/>
    <w:rsid w:val="00C67C6D"/>
    <w:rsid w:val="00C716B6"/>
    <w:rsid w:val="00C7284E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A5F"/>
    <w:rsid w:val="00C877BB"/>
    <w:rsid w:val="00C879A4"/>
    <w:rsid w:val="00C87DF8"/>
    <w:rsid w:val="00C93350"/>
    <w:rsid w:val="00C9414F"/>
    <w:rsid w:val="00C97732"/>
    <w:rsid w:val="00CA3A4B"/>
    <w:rsid w:val="00CA7125"/>
    <w:rsid w:val="00CB0009"/>
    <w:rsid w:val="00CB0EC3"/>
    <w:rsid w:val="00CB107F"/>
    <w:rsid w:val="00CB138E"/>
    <w:rsid w:val="00CB198B"/>
    <w:rsid w:val="00CB1E24"/>
    <w:rsid w:val="00CB1E49"/>
    <w:rsid w:val="00CB6595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D76D3"/>
    <w:rsid w:val="00CE16D0"/>
    <w:rsid w:val="00CE1BC1"/>
    <w:rsid w:val="00CE32FB"/>
    <w:rsid w:val="00CE4346"/>
    <w:rsid w:val="00CE529E"/>
    <w:rsid w:val="00CE579D"/>
    <w:rsid w:val="00CE5ACA"/>
    <w:rsid w:val="00CE7D6F"/>
    <w:rsid w:val="00CF0F9B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29"/>
    <w:rsid w:val="00D10EC7"/>
    <w:rsid w:val="00D12931"/>
    <w:rsid w:val="00D134BD"/>
    <w:rsid w:val="00D14354"/>
    <w:rsid w:val="00D145C8"/>
    <w:rsid w:val="00D162F9"/>
    <w:rsid w:val="00D2108A"/>
    <w:rsid w:val="00D22A31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0ABF"/>
    <w:rsid w:val="00D510A6"/>
    <w:rsid w:val="00D517CB"/>
    <w:rsid w:val="00D51882"/>
    <w:rsid w:val="00D51E00"/>
    <w:rsid w:val="00D52949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709F4"/>
    <w:rsid w:val="00D70EF8"/>
    <w:rsid w:val="00D74B3D"/>
    <w:rsid w:val="00D7523D"/>
    <w:rsid w:val="00D7592C"/>
    <w:rsid w:val="00D77648"/>
    <w:rsid w:val="00D80785"/>
    <w:rsid w:val="00D819E3"/>
    <w:rsid w:val="00D84C65"/>
    <w:rsid w:val="00D85774"/>
    <w:rsid w:val="00D85CEB"/>
    <w:rsid w:val="00D85EFB"/>
    <w:rsid w:val="00D9088D"/>
    <w:rsid w:val="00D90EC8"/>
    <w:rsid w:val="00D91D61"/>
    <w:rsid w:val="00D93712"/>
    <w:rsid w:val="00D9377A"/>
    <w:rsid w:val="00D96E3D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196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23FF"/>
    <w:rsid w:val="00DF671B"/>
    <w:rsid w:val="00DF7808"/>
    <w:rsid w:val="00E00D9C"/>
    <w:rsid w:val="00E0333D"/>
    <w:rsid w:val="00E0386B"/>
    <w:rsid w:val="00E0693B"/>
    <w:rsid w:val="00E115C4"/>
    <w:rsid w:val="00E11B51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3A73"/>
    <w:rsid w:val="00E344E4"/>
    <w:rsid w:val="00E370BE"/>
    <w:rsid w:val="00E37FCD"/>
    <w:rsid w:val="00E40717"/>
    <w:rsid w:val="00E416DC"/>
    <w:rsid w:val="00E44888"/>
    <w:rsid w:val="00E44DA4"/>
    <w:rsid w:val="00E45E30"/>
    <w:rsid w:val="00E46B58"/>
    <w:rsid w:val="00E53170"/>
    <w:rsid w:val="00E54D94"/>
    <w:rsid w:val="00E550F7"/>
    <w:rsid w:val="00E56E30"/>
    <w:rsid w:val="00E603E1"/>
    <w:rsid w:val="00E61643"/>
    <w:rsid w:val="00E6286C"/>
    <w:rsid w:val="00E62EFA"/>
    <w:rsid w:val="00E65957"/>
    <w:rsid w:val="00E65C2A"/>
    <w:rsid w:val="00E668F9"/>
    <w:rsid w:val="00E712CD"/>
    <w:rsid w:val="00E74FDE"/>
    <w:rsid w:val="00E75822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A1E99"/>
    <w:rsid w:val="00EA30DD"/>
    <w:rsid w:val="00EA35FD"/>
    <w:rsid w:val="00EA4F63"/>
    <w:rsid w:val="00EA5D63"/>
    <w:rsid w:val="00EA662E"/>
    <w:rsid w:val="00EA67E2"/>
    <w:rsid w:val="00EA6CAF"/>
    <w:rsid w:val="00EB19C4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67FC"/>
    <w:rsid w:val="00F2766E"/>
    <w:rsid w:val="00F27BE6"/>
    <w:rsid w:val="00F27D7D"/>
    <w:rsid w:val="00F31154"/>
    <w:rsid w:val="00F3486B"/>
    <w:rsid w:val="00F34ADB"/>
    <w:rsid w:val="00F35D3E"/>
    <w:rsid w:val="00F364B3"/>
    <w:rsid w:val="00F36664"/>
    <w:rsid w:val="00F366B8"/>
    <w:rsid w:val="00F41538"/>
    <w:rsid w:val="00F41866"/>
    <w:rsid w:val="00F41CC6"/>
    <w:rsid w:val="00F43865"/>
    <w:rsid w:val="00F44E83"/>
    <w:rsid w:val="00F454FC"/>
    <w:rsid w:val="00F45B6A"/>
    <w:rsid w:val="00F45DC1"/>
    <w:rsid w:val="00F473A2"/>
    <w:rsid w:val="00F473AC"/>
    <w:rsid w:val="00F51CE8"/>
    <w:rsid w:val="00F5391E"/>
    <w:rsid w:val="00F54CDF"/>
    <w:rsid w:val="00F5609E"/>
    <w:rsid w:val="00F56C98"/>
    <w:rsid w:val="00F56DBA"/>
    <w:rsid w:val="00F5724C"/>
    <w:rsid w:val="00F57547"/>
    <w:rsid w:val="00F630E6"/>
    <w:rsid w:val="00F65484"/>
    <w:rsid w:val="00F671C0"/>
    <w:rsid w:val="00F67766"/>
    <w:rsid w:val="00F70598"/>
    <w:rsid w:val="00F709A0"/>
    <w:rsid w:val="00F715FD"/>
    <w:rsid w:val="00F73140"/>
    <w:rsid w:val="00F75F0B"/>
    <w:rsid w:val="00F7649E"/>
    <w:rsid w:val="00F7779B"/>
    <w:rsid w:val="00F81356"/>
    <w:rsid w:val="00F836B6"/>
    <w:rsid w:val="00F842B2"/>
    <w:rsid w:val="00F86081"/>
    <w:rsid w:val="00F867F6"/>
    <w:rsid w:val="00F8699A"/>
    <w:rsid w:val="00F86BF5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3469"/>
    <w:rsid w:val="00FB45BC"/>
    <w:rsid w:val="00FC0207"/>
    <w:rsid w:val="00FC5A2A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A4074FE-1217-4332-8D99-EEB71AEC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A2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0C03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3265"/>
    <w:rPr>
      <w:rFonts w:ascii="Tahoma" w:hAnsi="Tahoma" w:cs="Tahoma"/>
      <w:sz w:val="16"/>
      <w:szCs w:val="16"/>
    </w:rPr>
  </w:style>
  <w:style w:type="character" w:styleId="CommentReference">
    <w:name w:val="Comment Reference"/>
    <w:semiHidden/>
    <w:rsid w:val="00143265"/>
    <w:rPr>
      <w:sz w:val="16"/>
      <w:szCs w:val="16"/>
    </w:rPr>
  </w:style>
  <w:style w:type="paragraph" w:styleId="CommentText">
    <w:name w:val="Comment Text"/>
    <w:basedOn w:val="Normal"/>
    <w:semiHidden/>
    <w:rsid w:val="00143265"/>
    <w:rPr>
      <w:sz w:val="20"/>
      <w:szCs w:val="20"/>
    </w:rPr>
  </w:style>
  <w:style w:type="paragraph" w:styleId="CommentSubject">
    <w:name w:val="Comment Subject"/>
    <w:basedOn w:val="CommentText"/>
    <w:next w:val="CommentText"/>
    <w:semiHidden/>
    <w:rsid w:val="00143265"/>
    <w:rPr>
      <w:b/>
      <w:bCs/>
    </w:rPr>
  </w:style>
  <w:style w:type="character" w:styleId="Emphasis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525CF8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8C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948CF"/>
    <w:rPr>
      <w:lang w:val="ru-RU" w:eastAsia="ru-RU"/>
    </w:rPr>
  </w:style>
  <w:style w:type="character" w:styleId="EndnoteReference">
    <w:name w:val="Endnote Reference"/>
    <w:uiPriority w:val="99"/>
    <w:semiHidden/>
    <w:unhideWhenUsed/>
    <w:rsid w:val="00B948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FootnoteText">
    <w:name w:val="Footnote Text"/>
    <w:basedOn w:val="Normal"/>
    <w:link w:val="FootnoteTextChar"/>
    <w:rsid w:val="00D14354"/>
    <w:rPr>
      <w:sz w:val="20"/>
      <w:szCs w:val="20"/>
    </w:rPr>
  </w:style>
  <w:style w:type="character" w:customStyle="1" w:styleId="FootnoteTextChar">
    <w:name w:val="Footnote Text Char"/>
    <w:link w:val="FootnoteText"/>
    <w:rsid w:val="00D14354"/>
    <w:rPr>
      <w:lang w:val="ru-RU" w:eastAsia="ru-RU"/>
    </w:rPr>
  </w:style>
  <w:style w:type="character" w:styleId="FootnoteReference">
    <w:name w:val="Footnote Reference"/>
    <w:rsid w:val="00D1435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8B5EAF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1"/>
    <w:qFormat/>
    <w:rsid w:val="00502225"/>
    <w:pPr>
      <w:jc w:val="both"/>
    </w:pPr>
    <w:rPr>
      <w:szCs w:val="20"/>
      <w:lang w:eastAsia="en-GB"/>
    </w:rPr>
  </w:style>
  <w:style w:type="character" w:customStyle="1" w:styleId="BodyTextChar">
    <w:name w:val="Body Text Char"/>
    <w:link w:val="BodyText"/>
    <w:rsid w:val="00502225"/>
    <w:rPr>
      <w:sz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TitleChar">
    <w:name w:val="Title Char"/>
    <w:link w:val="Title"/>
    <w:rsid w:val="009E37BB"/>
    <w:rPr>
      <w:rFonts w:ascii="Arial" w:hAnsi="Arial"/>
      <w:b/>
      <w:sz w:val="18"/>
      <w:lang w:val="uk-UA"/>
    </w:rPr>
  </w:style>
  <w:style w:type="paragraph" w:customStyle="1" w:styleId="1">
    <w:name w:val="Абзац списка1"/>
    <w:basedOn w:val="Normal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UnresolvedMention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GridTable1Light">
    <w:name w:val="Grid Table 1 Light"/>
    <w:basedOn w:val="TableNormal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B54363"/>
  </w:style>
  <w:style w:type="paragraph" w:customStyle="1" w:styleId="TableParagraph">
    <w:name w:val="Table Paragraph"/>
    <w:basedOn w:val="Normal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Strong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Normal"/>
    <w:rsid w:val="00C81543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50ABF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5F2A2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8</Pages>
  <Words>3042</Words>
  <Characters>20964</Characters>
  <Application>Microsoft Office Word</Application>
  <DocSecurity>0</DocSecurity>
  <Lines>551</Lines>
  <Paragraphs>247</Paragraphs>
  <ScaleCrop>false</ScaleCrop>
  <Company>AUN of PLWH</Company>
  <LinksUpToDate>false</LinksUpToDate>
  <CharactersWithSpaces>23759</CharactersWithSpaces>
  <SharedDoc>false</SharedDoc>
  <HLinks>
    <vt:vector size="6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187</cp:revision>
  <cp:lastPrinted>2023-12-29T08:52:00Z</cp:lastPrinted>
  <dcterms:created xsi:type="dcterms:W3CDTF">2024-10-29T10:58:00Z</dcterms:created>
  <dcterms:modified xsi:type="dcterms:W3CDTF">2026-03-04T14:51:00Z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