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5A53" w14:textId="1A771A64" w:rsidR="00F9047C" w:rsidRPr="00376DA8" w:rsidRDefault="00F9047C" w:rsidP="00F9047C">
      <w:pPr>
        <w:ind w:left="6946" w:hanging="7088"/>
        <w:jc w:val="right"/>
        <w:rPr>
          <w:spacing w:val="-4"/>
          <w:sz w:val="22"/>
          <w:szCs w:val="22"/>
        </w:rPr>
      </w:pPr>
      <w:r w:rsidRPr="00B03CC5">
        <w:rPr>
          <w:b/>
          <w:bCs/>
        </w:rPr>
        <w:t xml:space="preserve">Додаток </w:t>
      </w:r>
      <w:r>
        <w:rPr>
          <w:b/>
          <w:bCs/>
        </w:rPr>
        <w:t>№3</w:t>
      </w:r>
      <w:r w:rsidRPr="00B03CC5">
        <w:t xml:space="preserve"> </w:t>
      </w:r>
      <w:r w:rsidRPr="00895024">
        <w:rPr>
          <w:spacing w:val="-4"/>
          <w:sz w:val="22"/>
          <w:szCs w:val="22"/>
        </w:rPr>
        <w:t xml:space="preserve">до </w:t>
      </w:r>
      <w:r>
        <w:rPr>
          <w:spacing w:val="-4"/>
          <w:sz w:val="22"/>
          <w:szCs w:val="22"/>
        </w:rPr>
        <w:t>Запиту №</w:t>
      </w:r>
      <w:r>
        <w:rPr>
          <w:b/>
          <w:bCs/>
          <w:sz w:val="22"/>
          <w:szCs w:val="22"/>
        </w:rPr>
        <w:t>2754</w:t>
      </w:r>
      <w:r>
        <w:rPr>
          <w:b/>
          <w:bCs/>
          <w:sz w:val="22"/>
          <w:szCs w:val="22"/>
          <w:lang w:val="en-US"/>
        </w:rPr>
        <w:t>NM</w:t>
      </w:r>
      <w:r w:rsidRPr="00895024">
        <w:rPr>
          <w:spacing w:val="-4"/>
          <w:sz w:val="22"/>
          <w:szCs w:val="22"/>
        </w:rPr>
        <w:t xml:space="preserve"> </w:t>
      </w:r>
    </w:p>
    <w:p w14:paraId="71E6F312" w14:textId="77777777" w:rsidR="00F9047C" w:rsidRDefault="00F9047C" w:rsidP="00F9047C">
      <w:pPr>
        <w:pStyle w:val="ae"/>
        <w:tabs>
          <w:tab w:val="left" w:pos="0"/>
        </w:tabs>
        <w:rPr>
          <w:rFonts w:ascii="Tahoma" w:hAnsi="Tahoma" w:cs="Tahoma"/>
          <w:sz w:val="22"/>
          <w:szCs w:val="22"/>
        </w:rPr>
      </w:pPr>
    </w:p>
    <w:p w14:paraId="44080056" w14:textId="77777777" w:rsidR="00F9047C" w:rsidRDefault="00F9047C" w:rsidP="00F9047C">
      <w:pPr>
        <w:pStyle w:val="ae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672F65">
        <w:rPr>
          <w:b/>
          <w:bCs/>
          <w:sz w:val="28"/>
          <w:szCs w:val="28"/>
        </w:rPr>
        <w:t>ТЕХНІЧНЕ ЗАВДАННЯ</w:t>
      </w:r>
    </w:p>
    <w:p w14:paraId="0201B465" w14:textId="77777777" w:rsidR="00F9047C" w:rsidRDefault="00F9047C" w:rsidP="00F9047C">
      <w:pPr>
        <w:pStyle w:val="ae"/>
        <w:tabs>
          <w:tab w:val="left" w:pos="0"/>
        </w:tabs>
        <w:rPr>
          <w:b/>
          <w:bCs/>
          <w:szCs w:val="24"/>
        </w:rPr>
      </w:pPr>
    </w:p>
    <w:p w14:paraId="16722F4E" w14:textId="77777777" w:rsidR="00F9047C" w:rsidRDefault="00F9047C" w:rsidP="00F9047C">
      <w:pPr>
        <w:pStyle w:val="ae"/>
        <w:tabs>
          <w:tab w:val="left" w:pos="0"/>
        </w:tabs>
        <w:jc w:val="center"/>
        <w:rPr>
          <w:b/>
          <w:bCs/>
        </w:rPr>
      </w:pPr>
      <w:r w:rsidRPr="00A70E9D">
        <w:rPr>
          <w:b/>
          <w:bCs/>
          <w:szCs w:val="24"/>
        </w:rPr>
        <w:t xml:space="preserve">Послуги </w:t>
      </w:r>
      <w:r>
        <w:rPr>
          <w:b/>
          <w:bCs/>
          <w:szCs w:val="24"/>
        </w:rPr>
        <w:t xml:space="preserve">зі створення </w:t>
      </w:r>
      <w:r w:rsidRPr="001333E3">
        <w:rPr>
          <w:b/>
          <w:bCs/>
        </w:rPr>
        <w:t>навчально-інформаційн</w:t>
      </w:r>
      <w:r>
        <w:rPr>
          <w:b/>
          <w:bCs/>
        </w:rPr>
        <w:t>их</w:t>
      </w:r>
      <w:r w:rsidRPr="001333E3">
        <w:rPr>
          <w:b/>
          <w:bCs/>
        </w:rPr>
        <w:t xml:space="preserve"> комікс</w:t>
      </w:r>
      <w:r>
        <w:rPr>
          <w:b/>
          <w:bCs/>
        </w:rPr>
        <w:t xml:space="preserve">ів </w:t>
      </w:r>
      <w:r w:rsidRPr="00A76D82">
        <w:rPr>
          <w:b/>
          <w:bCs/>
        </w:rPr>
        <w:t>для просвітницького проєкту ТЧХУ</w:t>
      </w:r>
    </w:p>
    <w:p w14:paraId="358D880C" w14:textId="77777777" w:rsidR="00F9047C" w:rsidRPr="0024240D" w:rsidRDefault="00F9047C" w:rsidP="00F9047C">
      <w:pPr>
        <w:pStyle w:val="ae"/>
        <w:tabs>
          <w:tab w:val="left" w:pos="0"/>
        </w:tabs>
        <w:jc w:val="center"/>
        <w:rPr>
          <w:b/>
          <w:bCs/>
          <w:szCs w:val="24"/>
        </w:rPr>
      </w:pPr>
    </w:p>
    <w:p w14:paraId="11A9147F" w14:textId="77777777" w:rsidR="00F9047C" w:rsidRDefault="00F9047C" w:rsidP="00F9047C">
      <w:pPr>
        <w:pStyle w:val="ae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24240D">
        <w:rPr>
          <w:b/>
          <w:bCs/>
          <w:sz w:val="22"/>
          <w:szCs w:val="22"/>
        </w:rPr>
        <w:t>ЗАГАЛЬНА ІНФОРМАЦІЯ</w:t>
      </w:r>
    </w:p>
    <w:p w14:paraId="1E840157" w14:textId="77777777" w:rsidR="00F9047C" w:rsidRPr="0024240D" w:rsidRDefault="00F9047C" w:rsidP="00F9047C">
      <w:pPr>
        <w:pStyle w:val="ae"/>
        <w:tabs>
          <w:tab w:val="left" w:pos="0"/>
        </w:tabs>
        <w:jc w:val="center"/>
        <w:rPr>
          <w:b/>
          <w:bCs/>
          <w:sz w:val="22"/>
          <w:szCs w:val="22"/>
        </w:rPr>
      </w:pPr>
    </w:p>
    <w:p w14:paraId="493418BB" w14:textId="77777777" w:rsidR="00F9047C" w:rsidRPr="0024240D" w:rsidRDefault="00F9047C" w:rsidP="00F9047C">
      <w:pPr>
        <w:pStyle w:val="ae"/>
        <w:numPr>
          <w:ilvl w:val="0"/>
          <w:numId w:val="1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Замовник:</w:t>
      </w:r>
      <w:r w:rsidRPr="0024240D">
        <w:rPr>
          <w:sz w:val="22"/>
          <w:szCs w:val="22"/>
        </w:rPr>
        <w:t xml:space="preserve"> Товариство Червоного Хреста України (ТЧХУ)</w:t>
      </w:r>
    </w:p>
    <w:p w14:paraId="6EA5ABA0" w14:textId="77777777" w:rsidR="00F9047C" w:rsidRPr="0024240D" w:rsidRDefault="00F9047C" w:rsidP="00F9047C">
      <w:pPr>
        <w:pStyle w:val="ae"/>
        <w:numPr>
          <w:ilvl w:val="0"/>
          <w:numId w:val="1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Проєкт:</w:t>
      </w:r>
      <w:r w:rsidRPr="0024240D">
        <w:rPr>
          <w:sz w:val="22"/>
          <w:szCs w:val="22"/>
        </w:rPr>
        <w:t xml:space="preserve"> SYLA / ECHO </w:t>
      </w:r>
      <w:r>
        <w:rPr>
          <w:sz w:val="22"/>
          <w:szCs w:val="22"/>
        </w:rPr>
        <w:t>-</w:t>
      </w:r>
      <w:r w:rsidRPr="0024240D">
        <w:rPr>
          <w:sz w:val="22"/>
          <w:szCs w:val="22"/>
        </w:rPr>
        <w:t xml:space="preserve"> просвітницька діяльність у сфері надзвичайних ситуацій</w:t>
      </w:r>
    </w:p>
    <w:p w14:paraId="64B61654" w14:textId="77777777" w:rsidR="00F9047C" w:rsidRPr="0024240D" w:rsidRDefault="00F9047C" w:rsidP="00F9047C">
      <w:pPr>
        <w:pStyle w:val="ae"/>
        <w:numPr>
          <w:ilvl w:val="0"/>
          <w:numId w:val="1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Мета:</w:t>
      </w:r>
      <w:r w:rsidRPr="0024240D">
        <w:rPr>
          <w:sz w:val="22"/>
          <w:szCs w:val="22"/>
        </w:rPr>
        <w:t xml:space="preserve"> Підвищення обізнаності дітей та підлітків віком 5</w:t>
      </w:r>
      <w:r>
        <w:rPr>
          <w:sz w:val="22"/>
          <w:szCs w:val="22"/>
        </w:rPr>
        <w:t>-</w:t>
      </w:r>
      <w:r w:rsidRPr="0024240D">
        <w:rPr>
          <w:sz w:val="22"/>
          <w:szCs w:val="22"/>
        </w:rPr>
        <w:t>17 років щодо безпечної поведінки в надзвичайних ситуаціях шляхом створення навчальних коміксів у доступній та емоційно</w:t>
      </w:r>
      <w:r>
        <w:rPr>
          <w:sz w:val="22"/>
          <w:szCs w:val="22"/>
        </w:rPr>
        <w:t>-</w:t>
      </w:r>
      <w:r w:rsidRPr="0024240D">
        <w:rPr>
          <w:sz w:val="22"/>
          <w:szCs w:val="22"/>
        </w:rPr>
        <w:t>безпечній формі.</w:t>
      </w:r>
    </w:p>
    <w:p w14:paraId="38838270" w14:textId="77777777" w:rsidR="00F9047C" w:rsidRPr="0024240D" w:rsidRDefault="00F9047C" w:rsidP="00F9047C">
      <w:pPr>
        <w:pStyle w:val="ae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24240D">
        <w:rPr>
          <w:b/>
          <w:bCs/>
          <w:sz w:val="22"/>
          <w:szCs w:val="22"/>
        </w:rPr>
        <w:t>ЗАВДАННЯ ВИКОНАВЦЯ</w:t>
      </w:r>
    </w:p>
    <w:p w14:paraId="282FC813" w14:textId="77777777" w:rsidR="00F9047C" w:rsidRPr="0024240D" w:rsidRDefault="00F9047C" w:rsidP="00F9047C">
      <w:pPr>
        <w:pStyle w:val="ae"/>
        <w:numPr>
          <w:ilvl w:val="0"/>
          <w:numId w:val="2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Створити три окремі комікси на теми:</w:t>
      </w:r>
    </w:p>
    <w:p w14:paraId="4C1B3C05" w14:textId="77777777" w:rsidR="00F9047C" w:rsidRPr="0024240D" w:rsidRDefault="00F9047C" w:rsidP="00F9047C">
      <w:pPr>
        <w:pStyle w:val="ae"/>
        <w:numPr>
          <w:ilvl w:val="1"/>
          <w:numId w:val="2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b/>
          <w:bCs/>
          <w:sz w:val="22"/>
          <w:szCs w:val="22"/>
        </w:rPr>
        <w:t>Тема І</w:t>
      </w:r>
      <w:r w:rsidRPr="0024240D">
        <w:rPr>
          <w:rFonts w:eastAsiaTheme="majorEastAsia"/>
          <w:sz w:val="22"/>
          <w:szCs w:val="22"/>
        </w:rPr>
        <w:t>:</w:t>
      </w:r>
      <w:r w:rsidRPr="0024240D">
        <w:rPr>
          <w:sz w:val="22"/>
          <w:szCs w:val="22"/>
        </w:rPr>
        <w:t xml:space="preserve"> Маленькі помічники і безпечна кімната (облаштування безпечного простору вдома на випадок НС).</w:t>
      </w:r>
    </w:p>
    <w:p w14:paraId="4BDA71B8" w14:textId="77777777" w:rsidR="00F9047C" w:rsidRPr="0024240D" w:rsidRDefault="00F9047C" w:rsidP="00F9047C">
      <w:pPr>
        <w:pStyle w:val="ae"/>
        <w:numPr>
          <w:ilvl w:val="1"/>
          <w:numId w:val="2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b/>
          <w:bCs/>
          <w:sz w:val="22"/>
          <w:szCs w:val="22"/>
        </w:rPr>
        <w:t>Тема ІІ</w:t>
      </w:r>
      <w:r w:rsidRPr="0024240D">
        <w:rPr>
          <w:rFonts w:eastAsiaTheme="majorEastAsia"/>
          <w:sz w:val="22"/>
          <w:szCs w:val="22"/>
        </w:rPr>
        <w:t>:</w:t>
      </w:r>
      <w:r w:rsidRPr="0024240D">
        <w:rPr>
          <w:sz w:val="22"/>
          <w:szCs w:val="22"/>
        </w:rPr>
        <w:t xml:space="preserve"> Відпочинок на природі і пошук укриття (поведінка під час повітряної тривоги на вулиці, пошук найближчого укриття).</w:t>
      </w:r>
    </w:p>
    <w:p w14:paraId="16497AE2" w14:textId="77777777" w:rsidR="00F9047C" w:rsidRDefault="00F9047C" w:rsidP="00F9047C">
      <w:pPr>
        <w:pStyle w:val="ae"/>
        <w:numPr>
          <w:ilvl w:val="1"/>
          <w:numId w:val="2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b/>
          <w:bCs/>
          <w:sz w:val="22"/>
          <w:szCs w:val="22"/>
        </w:rPr>
        <w:t>Тема ІІІ</w:t>
      </w:r>
      <w:r w:rsidRPr="0024240D">
        <w:rPr>
          <w:rFonts w:eastAsiaTheme="majorEastAsia"/>
          <w:sz w:val="22"/>
          <w:szCs w:val="22"/>
        </w:rPr>
        <w:t>:</w:t>
      </w:r>
      <w:r w:rsidRPr="0024240D">
        <w:rPr>
          <w:sz w:val="22"/>
          <w:szCs w:val="22"/>
        </w:rPr>
        <w:t xml:space="preserve"> Пожежа в лісі і укриття у бабусі (планування та дії під час пожежі, визначене місце зустрічі, контакти).</w:t>
      </w:r>
    </w:p>
    <w:p w14:paraId="1BFBFE2E" w14:textId="77777777" w:rsidR="00F9047C" w:rsidRPr="0024240D" w:rsidRDefault="00F9047C" w:rsidP="00F9047C">
      <w:pPr>
        <w:pStyle w:val="ae"/>
        <w:tabs>
          <w:tab w:val="left" w:pos="0"/>
        </w:tabs>
        <w:ind w:left="1440"/>
        <w:rPr>
          <w:sz w:val="22"/>
          <w:szCs w:val="22"/>
        </w:rPr>
      </w:pPr>
    </w:p>
    <w:p w14:paraId="2D52E887" w14:textId="77777777" w:rsidR="00F9047C" w:rsidRPr="0024240D" w:rsidRDefault="00F9047C" w:rsidP="00F9047C">
      <w:pPr>
        <w:pStyle w:val="ae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24240D">
        <w:rPr>
          <w:b/>
          <w:bCs/>
          <w:sz w:val="22"/>
          <w:szCs w:val="22"/>
        </w:rPr>
        <w:t>ЦІЛЬОВА АУДИТОРІЯ</w:t>
      </w:r>
    </w:p>
    <w:p w14:paraId="60AF5743" w14:textId="3DC4E759" w:rsidR="00F9047C" w:rsidRPr="0024240D" w:rsidRDefault="00F9047C" w:rsidP="00F9047C">
      <w:pPr>
        <w:pStyle w:val="ae"/>
        <w:numPr>
          <w:ilvl w:val="0"/>
          <w:numId w:val="3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Діти та підлітки віком 5</w:t>
      </w:r>
      <w:r w:rsidR="00526A10">
        <w:rPr>
          <w:sz w:val="22"/>
          <w:szCs w:val="22"/>
        </w:rPr>
        <w:t>-</w:t>
      </w:r>
      <w:r w:rsidRPr="0024240D">
        <w:rPr>
          <w:sz w:val="22"/>
          <w:szCs w:val="22"/>
        </w:rPr>
        <w:t>17 років.</w:t>
      </w:r>
    </w:p>
    <w:p w14:paraId="41B38579" w14:textId="77777777" w:rsidR="00F9047C" w:rsidRDefault="00F9047C" w:rsidP="00F9047C">
      <w:pPr>
        <w:pStyle w:val="ae"/>
        <w:numPr>
          <w:ilvl w:val="0"/>
          <w:numId w:val="3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Виконавець адаптує зміст і стиль подачі під різні вікові групи в межах цього діапазону.</w:t>
      </w:r>
    </w:p>
    <w:p w14:paraId="1F144E86" w14:textId="77777777" w:rsidR="00F9047C" w:rsidRPr="0024240D" w:rsidRDefault="00F9047C" w:rsidP="00F9047C">
      <w:pPr>
        <w:pStyle w:val="ae"/>
        <w:tabs>
          <w:tab w:val="left" w:pos="0"/>
        </w:tabs>
        <w:ind w:left="720"/>
        <w:rPr>
          <w:sz w:val="22"/>
          <w:szCs w:val="22"/>
        </w:rPr>
      </w:pPr>
    </w:p>
    <w:p w14:paraId="69151CCE" w14:textId="77777777" w:rsidR="00F9047C" w:rsidRPr="0024240D" w:rsidRDefault="00F9047C" w:rsidP="00F9047C">
      <w:pPr>
        <w:pStyle w:val="ae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24240D">
        <w:rPr>
          <w:b/>
          <w:bCs/>
          <w:sz w:val="22"/>
          <w:szCs w:val="22"/>
        </w:rPr>
        <w:t>ФОРМАТ І ТЕХНІЧНІ ВИМОГИ</w:t>
      </w:r>
    </w:p>
    <w:p w14:paraId="69FEF887" w14:textId="0B03F961" w:rsidR="00F9047C" w:rsidRPr="0024240D" w:rsidRDefault="00F9047C" w:rsidP="00F9047C">
      <w:pPr>
        <w:pStyle w:val="ae"/>
        <w:numPr>
          <w:ilvl w:val="0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Розмір сторінки:</w:t>
      </w:r>
      <w:r w:rsidRPr="0024240D">
        <w:rPr>
          <w:sz w:val="22"/>
          <w:szCs w:val="22"/>
        </w:rPr>
        <w:t xml:space="preserve"> 210 мм </w:t>
      </w:r>
      <w:r w:rsidR="00526A10">
        <w:rPr>
          <w:sz w:val="22"/>
          <w:szCs w:val="22"/>
        </w:rPr>
        <w:t>х</w:t>
      </w:r>
      <w:r w:rsidRPr="0024240D">
        <w:rPr>
          <w:sz w:val="22"/>
          <w:szCs w:val="22"/>
        </w:rPr>
        <w:t xml:space="preserve"> 270 мм (А4 вертикальний).</w:t>
      </w:r>
    </w:p>
    <w:p w14:paraId="7591503F" w14:textId="77777777" w:rsidR="00F9047C" w:rsidRPr="0024240D" w:rsidRDefault="00F9047C" w:rsidP="00F9047C">
      <w:pPr>
        <w:pStyle w:val="ae"/>
        <w:numPr>
          <w:ilvl w:val="0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Кількість сторінок:</w:t>
      </w:r>
      <w:r w:rsidRPr="0024240D">
        <w:rPr>
          <w:sz w:val="22"/>
          <w:szCs w:val="22"/>
        </w:rPr>
        <w:t xml:space="preserve"> 16 сторінок на кожен комікс.</w:t>
      </w:r>
    </w:p>
    <w:p w14:paraId="62C06EBB" w14:textId="5BDCE029" w:rsidR="00F9047C" w:rsidRPr="0024240D" w:rsidRDefault="00F9047C" w:rsidP="00F9047C">
      <w:pPr>
        <w:pStyle w:val="ae"/>
        <w:numPr>
          <w:ilvl w:val="0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Кількість кадрів на сторінку:</w:t>
      </w:r>
      <w:r w:rsidRPr="0024240D">
        <w:rPr>
          <w:sz w:val="22"/>
          <w:szCs w:val="22"/>
        </w:rPr>
        <w:t xml:space="preserve"> 4</w:t>
      </w:r>
      <w:r w:rsidR="00526A10">
        <w:rPr>
          <w:sz w:val="22"/>
          <w:szCs w:val="22"/>
        </w:rPr>
        <w:t>-</w:t>
      </w:r>
      <w:r w:rsidRPr="0024240D">
        <w:rPr>
          <w:sz w:val="22"/>
          <w:szCs w:val="22"/>
        </w:rPr>
        <w:t>6 сюжетних блоків.</w:t>
      </w:r>
    </w:p>
    <w:p w14:paraId="0B64E0DE" w14:textId="77777777" w:rsidR="00F9047C" w:rsidRPr="0024240D" w:rsidRDefault="00F9047C" w:rsidP="00F9047C">
      <w:pPr>
        <w:pStyle w:val="ae"/>
        <w:numPr>
          <w:ilvl w:val="0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Ілюстрації:</w:t>
      </w:r>
      <w:r w:rsidRPr="0024240D">
        <w:rPr>
          <w:sz w:val="22"/>
          <w:szCs w:val="22"/>
        </w:rPr>
        <w:t xml:space="preserve"> повнокольорові, 2D-векторна графіка (створена у Adobe Illustrator, CorelDRAW, Figma або аналогах).</w:t>
      </w:r>
    </w:p>
    <w:p w14:paraId="38134B76" w14:textId="77777777" w:rsidR="00F9047C" w:rsidRPr="0024240D" w:rsidRDefault="00F9047C" w:rsidP="00F9047C">
      <w:pPr>
        <w:pStyle w:val="ae"/>
        <w:numPr>
          <w:ilvl w:val="0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Контури:</w:t>
      </w:r>
      <w:r w:rsidRPr="0024240D">
        <w:rPr>
          <w:sz w:val="22"/>
          <w:szCs w:val="22"/>
        </w:rPr>
        <w:t xml:space="preserve"> жирні, чіткі, чорного кольору.</w:t>
      </w:r>
    </w:p>
    <w:p w14:paraId="5742CB27" w14:textId="77777777" w:rsidR="00F9047C" w:rsidRPr="0024240D" w:rsidRDefault="00F9047C" w:rsidP="00F9047C">
      <w:pPr>
        <w:pStyle w:val="ae"/>
        <w:numPr>
          <w:ilvl w:val="0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Колірна палітра:</w:t>
      </w:r>
      <w:r w:rsidRPr="0024240D">
        <w:rPr>
          <w:sz w:val="22"/>
          <w:szCs w:val="22"/>
        </w:rPr>
        <w:t xml:space="preserve"> яскрава, контрастна, без градієнтів, насичені відтінки.</w:t>
      </w:r>
    </w:p>
    <w:p w14:paraId="3878767A" w14:textId="77777777" w:rsidR="00F9047C" w:rsidRPr="0024240D" w:rsidRDefault="00F9047C" w:rsidP="00F9047C">
      <w:pPr>
        <w:pStyle w:val="ae"/>
        <w:numPr>
          <w:ilvl w:val="0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Фон:</w:t>
      </w:r>
      <w:r w:rsidRPr="0024240D">
        <w:rPr>
          <w:sz w:val="22"/>
          <w:szCs w:val="22"/>
        </w:rPr>
        <w:t xml:space="preserve"> технологізований, з елементами геометричних візерунків та цифрової тематики (схеми, мікросхеми).</w:t>
      </w:r>
    </w:p>
    <w:p w14:paraId="006601F6" w14:textId="77777777" w:rsidR="00F9047C" w:rsidRPr="0024240D" w:rsidRDefault="00F9047C" w:rsidP="00F9047C">
      <w:pPr>
        <w:pStyle w:val="ae"/>
        <w:numPr>
          <w:ilvl w:val="0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Персонажі:</w:t>
      </w:r>
      <w:r w:rsidRPr="0024240D">
        <w:rPr>
          <w:sz w:val="22"/>
          <w:szCs w:val="22"/>
        </w:rPr>
        <w:t xml:space="preserve"> гротескні, з перебільшеними рисами (великі очі, виразна міміка), мультяшні емоції.</w:t>
      </w:r>
    </w:p>
    <w:p w14:paraId="6465F376" w14:textId="77777777" w:rsidR="00F9047C" w:rsidRPr="0024240D" w:rsidRDefault="00F9047C" w:rsidP="00F9047C">
      <w:pPr>
        <w:pStyle w:val="ae"/>
        <w:numPr>
          <w:ilvl w:val="0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Шрифти:</w:t>
      </w:r>
      <w:r w:rsidRPr="0024240D">
        <w:rPr>
          <w:sz w:val="22"/>
          <w:szCs w:val="22"/>
        </w:rPr>
        <w:t xml:space="preserve"> дитячі, барвисті, динамічне розміщення, стиль «ручного» або декоративного шрифту.</w:t>
      </w:r>
    </w:p>
    <w:p w14:paraId="3639DF72" w14:textId="77777777" w:rsidR="00F9047C" w:rsidRPr="0024240D" w:rsidRDefault="00F9047C" w:rsidP="00F9047C">
      <w:pPr>
        <w:pStyle w:val="ae"/>
        <w:numPr>
          <w:ilvl w:val="0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rFonts w:eastAsiaTheme="majorEastAsia"/>
          <w:sz w:val="22"/>
          <w:szCs w:val="22"/>
        </w:rPr>
        <w:t>Технічні параметри для друку:</w:t>
      </w:r>
    </w:p>
    <w:p w14:paraId="653DD7A7" w14:textId="13BD4D6A" w:rsidR="00F9047C" w:rsidRPr="0024240D" w:rsidRDefault="00F9047C" w:rsidP="00F9047C">
      <w:pPr>
        <w:pStyle w:val="ae"/>
        <w:numPr>
          <w:ilvl w:val="1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 xml:space="preserve">Роздільна здатність </w:t>
      </w:r>
      <w:r w:rsidR="00526A10">
        <w:rPr>
          <w:sz w:val="22"/>
          <w:szCs w:val="22"/>
        </w:rPr>
        <w:t>-</w:t>
      </w:r>
      <w:r w:rsidRPr="0024240D">
        <w:rPr>
          <w:sz w:val="22"/>
          <w:szCs w:val="22"/>
        </w:rPr>
        <w:t xml:space="preserve"> не менше 300 dpi.</w:t>
      </w:r>
    </w:p>
    <w:p w14:paraId="10870733" w14:textId="77777777" w:rsidR="00F9047C" w:rsidRPr="0024240D" w:rsidRDefault="00F9047C" w:rsidP="00F9047C">
      <w:pPr>
        <w:pStyle w:val="ae"/>
        <w:numPr>
          <w:ilvl w:val="1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Формат файлів: векторні AI/SVG + друкований PDF (CMYK) + електронний PDF (RGB).</w:t>
      </w:r>
    </w:p>
    <w:p w14:paraId="272BE7BA" w14:textId="77777777" w:rsidR="00F9047C" w:rsidRPr="0024240D" w:rsidRDefault="00F9047C" w:rsidP="00F9047C">
      <w:pPr>
        <w:pStyle w:val="ae"/>
        <w:numPr>
          <w:ilvl w:val="1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Вбудовані ліцензійні шрифти або шрифти, дозволені до використання.</w:t>
      </w:r>
    </w:p>
    <w:p w14:paraId="5A6586E3" w14:textId="66331678" w:rsidR="00F9047C" w:rsidRDefault="00F9047C" w:rsidP="00F9047C">
      <w:pPr>
        <w:pStyle w:val="ae"/>
        <w:numPr>
          <w:ilvl w:val="1"/>
          <w:numId w:val="4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 xml:space="preserve">Обрізний відступ (bleed) </w:t>
      </w:r>
      <w:r w:rsidR="00526A10">
        <w:rPr>
          <w:sz w:val="22"/>
          <w:szCs w:val="22"/>
        </w:rPr>
        <w:t>-</w:t>
      </w:r>
      <w:r w:rsidRPr="0024240D">
        <w:rPr>
          <w:sz w:val="22"/>
          <w:szCs w:val="22"/>
        </w:rPr>
        <w:t xml:space="preserve"> 3 мм з усіх сторін.</w:t>
      </w:r>
    </w:p>
    <w:p w14:paraId="03F494C6" w14:textId="77777777" w:rsidR="00F9047C" w:rsidRPr="0024240D" w:rsidRDefault="00F9047C" w:rsidP="00F9047C">
      <w:pPr>
        <w:pStyle w:val="ae"/>
        <w:tabs>
          <w:tab w:val="left" w:pos="0"/>
        </w:tabs>
        <w:ind w:left="1440"/>
        <w:rPr>
          <w:sz w:val="22"/>
          <w:szCs w:val="22"/>
        </w:rPr>
      </w:pPr>
    </w:p>
    <w:p w14:paraId="58FC2F65" w14:textId="77777777" w:rsidR="00F9047C" w:rsidRPr="0024240D" w:rsidRDefault="00F9047C" w:rsidP="00F9047C">
      <w:pPr>
        <w:pStyle w:val="ae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24240D">
        <w:rPr>
          <w:b/>
          <w:bCs/>
          <w:sz w:val="22"/>
          <w:szCs w:val="22"/>
        </w:rPr>
        <w:t>КОНТЕНТ І СЦЕНАРІЙ</w:t>
      </w:r>
    </w:p>
    <w:p w14:paraId="5DB309C2" w14:textId="77777777" w:rsidR="00F9047C" w:rsidRPr="0024240D" w:rsidRDefault="00F9047C" w:rsidP="00F9047C">
      <w:pPr>
        <w:pStyle w:val="ae"/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Виконавець розробляє оригінальний сценарій на основі наданих Замовником чернеток або самостійно для певних вікових груп.</w:t>
      </w:r>
    </w:p>
    <w:p w14:paraId="388A5009" w14:textId="6A34A4E1" w:rsidR="00F9047C" w:rsidRPr="0024240D" w:rsidRDefault="00F9047C" w:rsidP="00F9047C">
      <w:pPr>
        <w:pStyle w:val="ae"/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Текст та ілюстрації адаптуються під аудиторію 5</w:t>
      </w:r>
      <w:r w:rsidR="00526A10">
        <w:rPr>
          <w:sz w:val="22"/>
          <w:szCs w:val="22"/>
        </w:rPr>
        <w:t>-</w:t>
      </w:r>
      <w:r w:rsidRPr="0024240D">
        <w:rPr>
          <w:sz w:val="22"/>
          <w:szCs w:val="22"/>
        </w:rPr>
        <w:t>17 років.</w:t>
      </w:r>
    </w:p>
    <w:p w14:paraId="2D2D4D13" w14:textId="77777777" w:rsidR="00F9047C" w:rsidRPr="0024240D" w:rsidRDefault="00F9047C" w:rsidP="00F9047C">
      <w:pPr>
        <w:pStyle w:val="ae"/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Сценарій і макет погоджуються із Замовником у два етапи:</w:t>
      </w:r>
    </w:p>
    <w:p w14:paraId="3DF2A9A5" w14:textId="77777777" w:rsidR="00F9047C" w:rsidRPr="0024240D" w:rsidRDefault="00F9047C" w:rsidP="00F9047C">
      <w:pPr>
        <w:pStyle w:val="ae"/>
        <w:numPr>
          <w:ilvl w:val="1"/>
          <w:numId w:val="5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Затвердження текстової частини та сценарію.</w:t>
      </w:r>
    </w:p>
    <w:p w14:paraId="2162ED52" w14:textId="77777777" w:rsidR="00F9047C" w:rsidRPr="0024240D" w:rsidRDefault="00F9047C" w:rsidP="00F9047C">
      <w:pPr>
        <w:pStyle w:val="ae"/>
        <w:numPr>
          <w:ilvl w:val="1"/>
          <w:numId w:val="5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Затвердження ілюстрацій та повного макету.</w:t>
      </w:r>
    </w:p>
    <w:p w14:paraId="6B37161D" w14:textId="77777777" w:rsidR="00F9047C" w:rsidRPr="0024240D" w:rsidRDefault="00F9047C" w:rsidP="00F9047C">
      <w:pPr>
        <w:pStyle w:val="ae"/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Максимум 3 раунди правок на кожному етапі.</w:t>
      </w:r>
    </w:p>
    <w:p w14:paraId="3B5840A2" w14:textId="77777777" w:rsidR="00F9047C" w:rsidRDefault="00F9047C" w:rsidP="00F9047C">
      <w:pPr>
        <w:pStyle w:val="ae"/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Матеріали мають бути інформативними, зрозумілими і цікавими.</w:t>
      </w:r>
    </w:p>
    <w:p w14:paraId="43B4687C" w14:textId="77777777" w:rsidR="00F9047C" w:rsidRPr="0024240D" w:rsidRDefault="00F9047C" w:rsidP="00F9047C">
      <w:pPr>
        <w:pStyle w:val="ae"/>
        <w:tabs>
          <w:tab w:val="left" w:pos="0"/>
        </w:tabs>
        <w:ind w:left="720"/>
        <w:rPr>
          <w:sz w:val="22"/>
          <w:szCs w:val="22"/>
        </w:rPr>
      </w:pPr>
    </w:p>
    <w:p w14:paraId="7B192A85" w14:textId="77777777" w:rsidR="00F9047C" w:rsidRPr="0024240D" w:rsidRDefault="00F9047C" w:rsidP="00F9047C">
      <w:pPr>
        <w:pStyle w:val="ae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24240D">
        <w:rPr>
          <w:b/>
          <w:bCs/>
          <w:sz w:val="22"/>
          <w:szCs w:val="22"/>
        </w:rPr>
        <w:t>ГЕРОЇ ТА СЮЖЕТ</w:t>
      </w:r>
    </w:p>
    <w:p w14:paraId="0F81297B" w14:textId="048BA772" w:rsidR="00F9047C" w:rsidRPr="0024240D" w:rsidRDefault="00F9047C" w:rsidP="00F9047C">
      <w:pPr>
        <w:pStyle w:val="ae"/>
        <w:numPr>
          <w:ilvl w:val="0"/>
          <w:numId w:val="6"/>
        </w:numPr>
        <w:tabs>
          <w:tab w:val="left" w:pos="0"/>
        </w:tabs>
        <w:rPr>
          <w:b/>
          <w:bCs/>
          <w:sz w:val="22"/>
          <w:szCs w:val="22"/>
        </w:rPr>
      </w:pPr>
      <w:r w:rsidRPr="0024240D">
        <w:rPr>
          <w:sz w:val="22"/>
          <w:szCs w:val="22"/>
        </w:rPr>
        <w:t xml:space="preserve">Головні персонажі </w:t>
      </w:r>
      <w:r w:rsidR="00526A10">
        <w:rPr>
          <w:sz w:val="22"/>
          <w:szCs w:val="22"/>
        </w:rPr>
        <w:t>-</w:t>
      </w:r>
      <w:r w:rsidRPr="0024240D">
        <w:rPr>
          <w:sz w:val="22"/>
          <w:szCs w:val="22"/>
        </w:rPr>
        <w:t xml:space="preserve"> </w:t>
      </w:r>
      <w:r w:rsidRPr="0024240D">
        <w:rPr>
          <w:b/>
          <w:bCs/>
          <w:sz w:val="22"/>
          <w:szCs w:val="22"/>
        </w:rPr>
        <w:t>єнотики Лапунчик і Лапуся, яких знайшли волонтери Марко і Дарина.</w:t>
      </w:r>
    </w:p>
    <w:p w14:paraId="6920FC38" w14:textId="2542F344" w:rsidR="00F9047C" w:rsidRPr="0024240D" w:rsidRDefault="00F9047C" w:rsidP="00F9047C">
      <w:pPr>
        <w:pStyle w:val="ae"/>
        <w:numPr>
          <w:ilvl w:val="0"/>
          <w:numId w:val="6"/>
        </w:numPr>
        <w:tabs>
          <w:tab w:val="left" w:pos="0"/>
        </w:tabs>
        <w:rPr>
          <w:b/>
          <w:bCs/>
          <w:sz w:val="22"/>
          <w:szCs w:val="22"/>
        </w:rPr>
      </w:pPr>
      <w:r w:rsidRPr="0024240D">
        <w:rPr>
          <w:b/>
          <w:bCs/>
          <w:sz w:val="22"/>
          <w:szCs w:val="22"/>
        </w:rPr>
        <w:t xml:space="preserve">Сюжет </w:t>
      </w:r>
      <w:r w:rsidR="00526A10">
        <w:rPr>
          <w:b/>
          <w:bCs/>
          <w:sz w:val="22"/>
          <w:szCs w:val="22"/>
        </w:rPr>
        <w:t>-</w:t>
      </w:r>
      <w:r w:rsidRPr="0024240D">
        <w:rPr>
          <w:b/>
          <w:bCs/>
          <w:sz w:val="22"/>
          <w:szCs w:val="22"/>
        </w:rPr>
        <w:t xml:space="preserve"> пригоди, навчання та подолання труднощів, безпечна поведінка у НС.</w:t>
      </w:r>
    </w:p>
    <w:p w14:paraId="3178D473" w14:textId="77777777" w:rsidR="00F9047C" w:rsidRDefault="00F9047C" w:rsidP="00F9047C">
      <w:pPr>
        <w:pStyle w:val="ae"/>
        <w:numPr>
          <w:ilvl w:val="0"/>
          <w:numId w:val="6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lastRenderedPageBreak/>
        <w:t>Три теми коміксів відповідають різним аспектам безпеки.</w:t>
      </w:r>
    </w:p>
    <w:p w14:paraId="037B0D08" w14:textId="77777777" w:rsidR="00F9047C" w:rsidRPr="0024240D" w:rsidRDefault="00F9047C" w:rsidP="00F9047C">
      <w:pPr>
        <w:pStyle w:val="ae"/>
        <w:tabs>
          <w:tab w:val="left" w:pos="0"/>
        </w:tabs>
        <w:ind w:left="720"/>
        <w:rPr>
          <w:sz w:val="22"/>
          <w:szCs w:val="22"/>
        </w:rPr>
      </w:pPr>
    </w:p>
    <w:p w14:paraId="22AFA9CD" w14:textId="77777777" w:rsidR="00F9047C" w:rsidRPr="0024240D" w:rsidRDefault="00F9047C" w:rsidP="00F9047C">
      <w:pPr>
        <w:pStyle w:val="ae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D77676">
        <w:rPr>
          <w:b/>
          <w:bCs/>
          <w:sz w:val="22"/>
          <w:szCs w:val="22"/>
        </w:rPr>
        <w:t>ВИДАВНИЧІ ТА ЮРИДИЧНІ ВИМОГИ</w:t>
      </w:r>
    </w:p>
    <w:p w14:paraId="4811D24C" w14:textId="77777777" w:rsidR="00F9047C" w:rsidRPr="0024240D" w:rsidRDefault="00F9047C" w:rsidP="00F9047C">
      <w:pPr>
        <w:pStyle w:val="ae"/>
        <w:numPr>
          <w:ilvl w:val="0"/>
          <w:numId w:val="7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Присвоєння ISBN (за ініціативою Замовника).</w:t>
      </w:r>
    </w:p>
    <w:p w14:paraId="6EBD899E" w14:textId="77777777" w:rsidR="00F9047C" w:rsidRPr="0024240D" w:rsidRDefault="00F9047C" w:rsidP="00F9047C">
      <w:pPr>
        <w:pStyle w:val="ae"/>
        <w:numPr>
          <w:ilvl w:val="0"/>
          <w:numId w:val="7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Відмітка «Не для продажу» на кожному примірнику та в електронній версії.</w:t>
      </w:r>
    </w:p>
    <w:p w14:paraId="785574B2" w14:textId="77777777" w:rsidR="00F9047C" w:rsidRPr="0024240D" w:rsidRDefault="00F9047C" w:rsidP="00F9047C">
      <w:pPr>
        <w:pStyle w:val="ae"/>
        <w:numPr>
          <w:ilvl w:val="0"/>
          <w:numId w:val="7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Передача усіх майнових авторських прав Замовнику без обмежень.</w:t>
      </w:r>
    </w:p>
    <w:p w14:paraId="016ACC13" w14:textId="77777777" w:rsidR="00F9047C" w:rsidRPr="0024240D" w:rsidRDefault="00F9047C" w:rsidP="00F9047C">
      <w:pPr>
        <w:pStyle w:val="ae"/>
        <w:numPr>
          <w:ilvl w:val="0"/>
          <w:numId w:val="7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Виконавець не використовує матеріали для комерційних цілей або в інших проєктах без письмового дозволу Замовника.</w:t>
      </w:r>
    </w:p>
    <w:p w14:paraId="7923AEAB" w14:textId="77777777" w:rsidR="00F9047C" w:rsidRPr="0024240D" w:rsidRDefault="00F9047C" w:rsidP="00F9047C">
      <w:pPr>
        <w:pStyle w:val="ae"/>
        <w:numPr>
          <w:ilvl w:val="0"/>
          <w:numId w:val="7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Заборонено передавати, продавати або розповсюджувати матеріали третім особам без погодження.</w:t>
      </w:r>
    </w:p>
    <w:p w14:paraId="68F0D80C" w14:textId="77777777" w:rsidR="00F9047C" w:rsidRPr="0024240D" w:rsidRDefault="00F9047C" w:rsidP="00F9047C">
      <w:pPr>
        <w:pStyle w:val="ae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24240D">
        <w:rPr>
          <w:b/>
          <w:bCs/>
          <w:sz w:val="22"/>
          <w:szCs w:val="22"/>
        </w:rPr>
        <w:t>ВИМОГИ ДО ВИКОНАВЦЯ</w:t>
      </w:r>
    </w:p>
    <w:p w14:paraId="7A9D2863" w14:textId="77777777" w:rsidR="00F9047C" w:rsidRPr="0024240D" w:rsidRDefault="00F9047C" w:rsidP="00F9047C">
      <w:pPr>
        <w:pStyle w:val="ae"/>
        <w:numPr>
          <w:ilvl w:val="0"/>
          <w:numId w:val="8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Команда має включати ілюстратора та сценариста (або виконавця з відповідними навичками).</w:t>
      </w:r>
    </w:p>
    <w:p w14:paraId="7A234A9C" w14:textId="77777777" w:rsidR="00F9047C" w:rsidRPr="0024240D" w:rsidRDefault="00F9047C" w:rsidP="00F9047C">
      <w:pPr>
        <w:pStyle w:val="ae"/>
        <w:numPr>
          <w:ilvl w:val="0"/>
          <w:numId w:val="8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Використання ліцензійного програмного забезпечення.</w:t>
      </w:r>
    </w:p>
    <w:p w14:paraId="36F22B33" w14:textId="77777777" w:rsidR="00F9047C" w:rsidRDefault="00F9047C" w:rsidP="00F9047C">
      <w:pPr>
        <w:pStyle w:val="ae"/>
        <w:numPr>
          <w:ilvl w:val="0"/>
          <w:numId w:val="8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Готовність до тісної співпраці і погоджень із Замовником на всіх етапах.</w:t>
      </w:r>
    </w:p>
    <w:p w14:paraId="037005FE" w14:textId="77777777" w:rsidR="00F9047C" w:rsidRPr="0024240D" w:rsidRDefault="00F9047C" w:rsidP="00F9047C">
      <w:pPr>
        <w:pStyle w:val="ae"/>
        <w:tabs>
          <w:tab w:val="left" w:pos="0"/>
        </w:tabs>
        <w:ind w:left="720"/>
        <w:rPr>
          <w:sz w:val="22"/>
          <w:szCs w:val="22"/>
        </w:rPr>
      </w:pPr>
    </w:p>
    <w:p w14:paraId="7BA2992B" w14:textId="77777777" w:rsidR="00F9047C" w:rsidRPr="0024240D" w:rsidRDefault="00F9047C" w:rsidP="00F9047C">
      <w:pPr>
        <w:pStyle w:val="ae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D77676">
        <w:rPr>
          <w:b/>
          <w:bCs/>
          <w:sz w:val="22"/>
          <w:szCs w:val="22"/>
        </w:rPr>
        <w:t>ПЕРЕДАЧА МАТЕРІАЛІВ</w:t>
      </w:r>
    </w:p>
    <w:p w14:paraId="27DAF3CB" w14:textId="77777777" w:rsidR="00F9047C" w:rsidRPr="0024240D" w:rsidRDefault="00F9047C" w:rsidP="00F9047C">
      <w:pPr>
        <w:pStyle w:val="ae"/>
        <w:numPr>
          <w:ilvl w:val="0"/>
          <w:numId w:val="9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Сценарій для погодження (текстовий файл).</w:t>
      </w:r>
    </w:p>
    <w:p w14:paraId="15C77F40" w14:textId="77777777" w:rsidR="00F9047C" w:rsidRPr="0024240D" w:rsidRDefault="00F9047C" w:rsidP="00F9047C">
      <w:pPr>
        <w:pStyle w:val="ae"/>
        <w:numPr>
          <w:ilvl w:val="0"/>
          <w:numId w:val="9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Повний макет для затвердження (PDF).</w:t>
      </w:r>
    </w:p>
    <w:p w14:paraId="21697F30" w14:textId="77777777" w:rsidR="00F9047C" w:rsidRPr="0024240D" w:rsidRDefault="00F9047C" w:rsidP="00F9047C">
      <w:pPr>
        <w:pStyle w:val="ae"/>
        <w:numPr>
          <w:ilvl w:val="0"/>
          <w:numId w:val="9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Електронна версія у форматі PDF для онлайн-поширення (RGB).</w:t>
      </w:r>
    </w:p>
    <w:p w14:paraId="67410C1B" w14:textId="77777777" w:rsidR="00F9047C" w:rsidRPr="0024240D" w:rsidRDefault="00F9047C" w:rsidP="00F9047C">
      <w:pPr>
        <w:pStyle w:val="ae"/>
        <w:numPr>
          <w:ilvl w:val="0"/>
          <w:numId w:val="9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Всі вихідні векторні файли (AI/SVG).</w:t>
      </w:r>
    </w:p>
    <w:p w14:paraId="457A6670" w14:textId="77777777" w:rsidR="00F9047C" w:rsidRDefault="00F9047C" w:rsidP="00F9047C">
      <w:pPr>
        <w:pStyle w:val="ae"/>
        <w:numPr>
          <w:ilvl w:val="0"/>
          <w:numId w:val="9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Підписаний акт передачі авторських прав.</w:t>
      </w:r>
    </w:p>
    <w:p w14:paraId="03B8AF7B" w14:textId="77777777" w:rsidR="00F9047C" w:rsidRPr="0024240D" w:rsidRDefault="00F9047C" w:rsidP="00F9047C">
      <w:pPr>
        <w:pStyle w:val="ae"/>
        <w:tabs>
          <w:tab w:val="left" w:pos="0"/>
        </w:tabs>
        <w:ind w:left="720"/>
        <w:rPr>
          <w:sz w:val="22"/>
          <w:szCs w:val="22"/>
        </w:rPr>
      </w:pPr>
    </w:p>
    <w:p w14:paraId="5F30BE86" w14:textId="77777777" w:rsidR="00F9047C" w:rsidRPr="0024240D" w:rsidRDefault="00F9047C" w:rsidP="00F9047C">
      <w:pPr>
        <w:pStyle w:val="ae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D77676">
        <w:rPr>
          <w:b/>
          <w:bCs/>
          <w:sz w:val="22"/>
          <w:szCs w:val="22"/>
        </w:rPr>
        <w:t>ВИКОРИСТАННЯ КОМІКСІВ</w:t>
      </w:r>
    </w:p>
    <w:p w14:paraId="6C0A0766" w14:textId="77777777" w:rsidR="00F9047C" w:rsidRPr="0024240D" w:rsidRDefault="00F9047C" w:rsidP="00F9047C">
      <w:pPr>
        <w:pStyle w:val="ae"/>
        <w:numPr>
          <w:ilvl w:val="0"/>
          <w:numId w:val="10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Матеріали використовуються виключно в рамках гуманітарного проєкту ТЧХУ.</w:t>
      </w:r>
    </w:p>
    <w:p w14:paraId="57CAC366" w14:textId="77777777" w:rsidR="00F9047C" w:rsidRPr="0024240D" w:rsidRDefault="00F9047C" w:rsidP="00F9047C">
      <w:pPr>
        <w:pStyle w:val="ae"/>
        <w:numPr>
          <w:ilvl w:val="0"/>
          <w:numId w:val="10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>Забороняється комерційне використання та продаж.</w:t>
      </w:r>
    </w:p>
    <w:p w14:paraId="18B6F6E6" w14:textId="51D2FEF7" w:rsidR="00F9047C" w:rsidRPr="0024240D" w:rsidRDefault="00F9047C" w:rsidP="00F9047C">
      <w:pPr>
        <w:pStyle w:val="ae"/>
        <w:numPr>
          <w:ilvl w:val="0"/>
          <w:numId w:val="10"/>
        </w:numPr>
        <w:tabs>
          <w:tab w:val="left" w:pos="0"/>
        </w:tabs>
        <w:rPr>
          <w:sz w:val="22"/>
          <w:szCs w:val="22"/>
        </w:rPr>
      </w:pPr>
      <w:r w:rsidRPr="0024240D">
        <w:rPr>
          <w:sz w:val="22"/>
          <w:szCs w:val="22"/>
        </w:rPr>
        <w:t xml:space="preserve">Розповсюдження </w:t>
      </w:r>
      <w:r w:rsidR="004B0BE3">
        <w:rPr>
          <w:sz w:val="22"/>
          <w:szCs w:val="22"/>
        </w:rPr>
        <w:t>-</w:t>
      </w:r>
      <w:r w:rsidRPr="0024240D">
        <w:rPr>
          <w:sz w:val="22"/>
          <w:szCs w:val="22"/>
        </w:rPr>
        <w:t xml:space="preserve"> безкоштовне серед цільової аудиторії через офіційні канали.</w:t>
      </w:r>
    </w:p>
    <w:p w14:paraId="3E2A9D09" w14:textId="77777777" w:rsidR="00F9047C" w:rsidRDefault="00F9047C" w:rsidP="00F9047C">
      <w:pPr>
        <w:pStyle w:val="ae"/>
        <w:tabs>
          <w:tab w:val="left" w:pos="0"/>
        </w:tabs>
        <w:jc w:val="left"/>
        <w:rPr>
          <w:szCs w:val="24"/>
        </w:rPr>
      </w:pPr>
    </w:p>
    <w:p w14:paraId="03D7470D" w14:textId="77777777" w:rsidR="00F9047C" w:rsidRPr="00DE51F5" w:rsidRDefault="00F9047C" w:rsidP="00F9047C">
      <w:pPr>
        <w:pStyle w:val="ae"/>
        <w:tabs>
          <w:tab w:val="left" w:pos="0"/>
        </w:tabs>
        <w:jc w:val="left"/>
        <w:rPr>
          <w:szCs w:val="24"/>
        </w:rPr>
      </w:pPr>
    </w:p>
    <w:p w14:paraId="74CD7CF6" w14:textId="77777777" w:rsidR="00F9047C" w:rsidRPr="00DE51F5" w:rsidRDefault="00F9047C" w:rsidP="00F9047C">
      <w:pPr>
        <w:pStyle w:val="ae"/>
        <w:tabs>
          <w:tab w:val="left" w:pos="0"/>
        </w:tabs>
        <w:ind w:firstLine="567"/>
        <w:jc w:val="left"/>
        <w:rPr>
          <w:szCs w:val="24"/>
        </w:rPr>
      </w:pPr>
    </w:p>
    <w:p w14:paraId="0A3FCEE6" w14:textId="77777777" w:rsidR="00F9047C" w:rsidRPr="005D065C" w:rsidRDefault="00F9047C" w:rsidP="00F9047C">
      <w:pPr>
        <w:ind w:firstLine="360"/>
        <w:jc w:val="both"/>
        <w:rPr>
          <w:b/>
          <w:bCs/>
          <w:i/>
          <w:iCs/>
          <w:sz w:val="22"/>
          <w:szCs w:val="22"/>
        </w:rPr>
      </w:pPr>
      <w:r w:rsidRPr="005D065C">
        <w:rPr>
          <w:i/>
          <w:iCs/>
          <w:sz w:val="22"/>
          <w:szCs w:val="22"/>
        </w:rPr>
        <w:t>Ми детально ознайомилися з усіма технічними характеристиками та умовами, викладеними в цьому Додатку, і підтверджуємо повну відповідність наших творчих і виробничих можливостей щодо створення навчально-інформаційних коміксів, а також зобов’язуємося дотримуватися усіх вимог Замовника на всіх етапах розробки та виконання проєкту.</w:t>
      </w:r>
    </w:p>
    <w:p w14:paraId="4CF105D3" w14:textId="77777777" w:rsidR="00F9047C" w:rsidRDefault="00F9047C" w:rsidP="00F9047C">
      <w:pPr>
        <w:jc w:val="both"/>
        <w:rPr>
          <w:b/>
          <w:bCs/>
          <w:sz w:val="22"/>
          <w:szCs w:val="22"/>
        </w:rPr>
      </w:pPr>
    </w:p>
    <w:p w14:paraId="5579594D" w14:textId="77777777" w:rsidR="00F9047C" w:rsidRDefault="00F9047C" w:rsidP="00F9047C">
      <w:pPr>
        <w:jc w:val="both"/>
        <w:rPr>
          <w:b/>
          <w:bCs/>
          <w:sz w:val="22"/>
          <w:szCs w:val="22"/>
        </w:rPr>
      </w:pPr>
    </w:p>
    <w:p w14:paraId="2B63BD29" w14:textId="77777777" w:rsidR="00F9047C" w:rsidRDefault="00F9047C" w:rsidP="00F9047C">
      <w:pPr>
        <w:jc w:val="both"/>
        <w:rPr>
          <w:b/>
          <w:bCs/>
          <w:sz w:val="22"/>
          <w:szCs w:val="22"/>
        </w:rPr>
      </w:pPr>
    </w:p>
    <w:p w14:paraId="2C5C8DBC" w14:textId="77777777" w:rsidR="00F9047C" w:rsidRDefault="00F9047C" w:rsidP="00F9047C">
      <w:pPr>
        <w:jc w:val="both"/>
        <w:rPr>
          <w:b/>
          <w:bCs/>
          <w:sz w:val="22"/>
          <w:szCs w:val="22"/>
        </w:rPr>
      </w:pPr>
    </w:p>
    <w:p w14:paraId="75B635D8" w14:textId="77777777" w:rsidR="00F9047C" w:rsidRDefault="00F9047C" w:rsidP="00F9047C">
      <w:pPr>
        <w:jc w:val="both"/>
        <w:rPr>
          <w:b/>
          <w:bCs/>
          <w:sz w:val="22"/>
          <w:szCs w:val="22"/>
        </w:rPr>
      </w:pPr>
    </w:p>
    <w:p w14:paraId="6A3C836C" w14:textId="77777777" w:rsidR="00F9047C" w:rsidRDefault="00F9047C" w:rsidP="00F9047C">
      <w:pPr>
        <w:jc w:val="both"/>
        <w:rPr>
          <w:b/>
          <w:bCs/>
          <w:sz w:val="22"/>
          <w:szCs w:val="22"/>
        </w:rPr>
      </w:pPr>
    </w:p>
    <w:p w14:paraId="2E8AAC10" w14:textId="77777777" w:rsidR="00F9047C" w:rsidRDefault="00F9047C" w:rsidP="00F9047C">
      <w:pPr>
        <w:jc w:val="both"/>
        <w:rPr>
          <w:b/>
          <w:bCs/>
          <w:sz w:val="22"/>
          <w:szCs w:val="22"/>
        </w:rPr>
      </w:pPr>
    </w:p>
    <w:p w14:paraId="18F7B5E2" w14:textId="77777777" w:rsidR="00F9047C" w:rsidRDefault="00F9047C" w:rsidP="00F9047C">
      <w:pPr>
        <w:jc w:val="both"/>
        <w:rPr>
          <w:b/>
          <w:bCs/>
          <w:sz w:val="22"/>
          <w:szCs w:val="22"/>
        </w:rPr>
      </w:pPr>
    </w:p>
    <w:p w14:paraId="7209714C" w14:textId="77777777" w:rsidR="00F9047C" w:rsidRPr="00757DAC" w:rsidRDefault="00F9047C" w:rsidP="00F9047C">
      <w:pPr>
        <w:jc w:val="both"/>
        <w:rPr>
          <w:b/>
          <w:bCs/>
          <w:sz w:val="22"/>
          <w:szCs w:val="22"/>
        </w:rPr>
      </w:pPr>
    </w:p>
    <w:p w14:paraId="6F4C5469" w14:textId="77777777" w:rsidR="00F9047C" w:rsidRPr="00757DAC" w:rsidRDefault="00F9047C" w:rsidP="00F9047C">
      <w:pPr>
        <w:jc w:val="center"/>
        <w:rPr>
          <w:b/>
          <w:bCs/>
          <w:sz w:val="22"/>
          <w:szCs w:val="22"/>
        </w:rPr>
      </w:pPr>
      <w:r w:rsidRPr="00757DAC">
        <w:rPr>
          <w:b/>
          <w:bCs/>
          <w:sz w:val="22"/>
          <w:szCs w:val="22"/>
        </w:rPr>
        <w:t> </w:t>
      </w:r>
    </w:p>
    <w:p w14:paraId="5E4F3E3F" w14:textId="77777777" w:rsidR="00F9047C" w:rsidRPr="00AD109C" w:rsidRDefault="00F9047C" w:rsidP="00F9047C">
      <w:pPr>
        <w:jc w:val="center"/>
        <w:rPr>
          <w:sz w:val="22"/>
          <w:szCs w:val="22"/>
        </w:rPr>
      </w:pPr>
      <w:r w:rsidRPr="00AD109C">
        <w:rPr>
          <w:b/>
          <w:bCs/>
          <w:sz w:val="22"/>
          <w:szCs w:val="22"/>
        </w:rPr>
        <w:t>Керівник юридичної особи / ФОП:</w:t>
      </w:r>
      <w:r w:rsidRPr="00AD109C">
        <w:rPr>
          <w:sz w:val="22"/>
          <w:szCs w:val="22"/>
        </w:rPr>
        <w:t> _______________( ____________________) </w:t>
      </w:r>
    </w:p>
    <w:p w14:paraId="2113EBB4" w14:textId="77777777" w:rsidR="00F9047C" w:rsidRPr="00AD109C" w:rsidRDefault="00F9047C" w:rsidP="00F9047C">
      <w:pPr>
        <w:jc w:val="center"/>
        <w:rPr>
          <w:sz w:val="22"/>
          <w:szCs w:val="22"/>
        </w:rPr>
      </w:pPr>
      <w:r w:rsidRPr="00AD109C">
        <w:rPr>
          <w:sz w:val="22"/>
          <w:szCs w:val="22"/>
        </w:rPr>
        <w:t> МП        дата                                                         </w:t>
      </w:r>
      <w:r>
        <w:rPr>
          <w:sz w:val="22"/>
          <w:szCs w:val="22"/>
        </w:rPr>
        <w:t xml:space="preserve">                      </w:t>
      </w:r>
      <w:r w:rsidRPr="00AD109C">
        <w:rPr>
          <w:sz w:val="22"/>
          <w:szCs w:val="22"/>
        </w:rPr>
        <w:t xml:space="preserve"> підпис                      ПІБ  </w:t>
      </w:r>
    </w:p>
    <w:p w14:paraId="144612B0" w14:textId="77777777" w:rsidR="00F9047C" w:rsidRPr="00DE51F5" w:rsidRDefault="00F9047C" w:rsidP="00F9047C">
      <w:pPr>
        <w:pStyle w:val="ae"/>
        <w:rPr>
          <w:i/>
          <w:sz w:val="22"/>
          <w:szCs w:val="22"/>
        </w:rPr>
      </w:pPr>
    </w:p>
    <w:p w14:paraId="5F47A98D" w14:textId="77777777" w:rsidR="00F9047C" w:rsidRDefault="00F9047C" w:rsidP="00F9047C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</w:p>
    <w:p w14:paraId="40551E41" w14:textId="77777777" w:rsidR="00CC300A" w:rsidRDefault="00CC300A"/>
    <w:sectPr w:rsidR="00CC30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45F"/>
    <w:multiLevelType w:val="multilevel"/>
    <w:tmpl w:val="9F5C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714EB"/>
    <w:multiLevelType w:val="multilevel"/>
    <w:tmpl w:val="7C76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34A34"/>
    <w:multiLevelType w:val="multilevel"/>
    <w:tmpl w:val="BF10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D18FD"/>
    <w:multiLevelType w:val="multilevel"/>
    <w:tmpl w:val="C140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C6841"/>
    <w:multiLevelType w:val="multilevel"/>
    <w:tmpl w:val="9E68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F2751"/>
    <w:multiLevelType w:val="multilevel"/>
    <w:tmpl w:val="0D9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7229F"/>
    <w:multiLevelType w:val="multilevel"/>
    <w:tmpl w:val="CFFE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96E65"/>
    <w:multiLevelType w:val="multilevel"/>
    <w:tmpl w:val="AECE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53E84"/>
    <w:multiLevelType w:val="multilevel"/>
    <w:tmpl w:val="2CA2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37B16"/>
    <w:multiLevelType w:val="multilevel"/>
    <w:tmpl w:val="8FC6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70270">
    <w:abstractNumId w:val="2"/>
  </w:num>
  <w:num w:numId="2" w16cid:durableId="789590326">
    <w:abstractNumId w:val="9"/>
  </w:num>
  <w:num w:numId="3" w16cid:durableId="2048405295">
    <w:abstractNumId w:val="1"/>
  </w:num>
  <w:num w:numId="4" w16cid:durableId="1009521172">
    <w:abstractNumId w:val="8"/>
  </w:num>
  <w:num w:numId="5" w16cid:durableId="1690909564">
    <w:abstractNumId w:val="5"/>
  </w:num>
  <w:num w:numId="6" w16cid:durableId="1913539986">
    <w:abstractNumId w:val="6"/>
  </w:num>
  <w:num w:numId="7" w16cid:durableId="2081826452">
    <w:abstractNumId w:val="4"/>
  </w:num>
  <w:num w:numId="8" w16cid:durableId="1347059628">
    <w:abstractNumId w:val="3"/>
  </w:num>
  <w:num w:numId="9" w16cid:durableId="672956000">
    <w:abstractNumId w:val="7"/>
  </w:num>
  <w:num w:numId="10" w16cid:durableId="125620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27"/>
    <w:rsid w:val="00003BC5"/>
    <w:rsid w:val="001E7C64"/>
    <w:rsid w:val="004864C0"/>
    <w:rsid w:val="004B0BE3"/>
    <w:rsid w:val="00526A10"/>
    <w:rsid w:val="00760A27"/>
    <w:rsid w:val="009840E1"/>
    <w:rsid w:val="00CC300A"/>
    <w:rsid w:val="00E110C4"/>
    <w:rsid w:val="00F9047C"/>
    <w:rsid w:val="00F9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C0B4"/>
  <w15:chartTrackingRefBased/>
  <w15:docId w15:val="{B569A1FB-D91E-4C2C-AE83-6701EE02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4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A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A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A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A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A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A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A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A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A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A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A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6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60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A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60A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0A27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F9047C"/>
    <w:pPr>
      <w:jc w:val="both"/>
    </w:pPr>
    <w:rPr>
      <w:szCs w:val="20"/>
      <w:lang w:eastAsia="en-GB"/>
    </w:rPr>
  </w:style>
  <w:style w:type="character" w:customStyle="1" w:styleId="af">
    <w:name w:val="Основний текст Знак"/>
    <w:basedOn w:val="a0"/>
    <w:link w:val="ae"/>
    <w:rsid w:val="00F9047C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customStyle="1" w:styleId="eop">
    <w:name w:val="eop"/>
    <w:rsid w:val="00F9047C"/>
  </w:style>
  <w:style w:type="paragraph" w:customStyle="1" w:styleId="paragraph">
    <w:name w:val="paragraph"/>
    <w:basedOn w:val="a"/>
    <w:rsid w:val="00F904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2746</Words>
  <Characters>1566</Characters>
  <Application>Microsoft Office Word</Application>
  <DocSecurity>0</DocSecurity>
  <Lines>13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Marynenko</dc:creator>
  <cp:keywords/>
  <dc:description/>
  <cp:lastModifiedBy>Nataliia Marynenko</cp:lastModifiedBy>
  <cp:revision>4</cp:revision>
  <dcterms:created xsi:type="dcterms:W3CDTF">2026-02-24T11:58:00Z</dcterms:created>
  <dcterms:modified xsi:type="dcterms:W3CDTF">2026-02-24T12:50:00Z</dcterms:modified>
</cp:coreProperties>
</file>