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5424D8DF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0C2D9B">
        <w:rPr>
          <w:b/>
          <w:sz w:val="22"/>
          <w:szCs w:val="22"/>
          <w:lang w:val="uk-UA"/>
        </w:rPr>
        <w:t>«</w:t>
      </w:r>
      <w:r w:rsidR="000C2D9B" w:rsidRPr="000C2D9B">
        <w:rPr>
          <w:b/>
          <w:sz w:val="22"/>
          <w:szCs w:val="22"/>
          <w:lang w:val="uk-UA"/>
        </w:rPr>
        <w:t>11</w:t>
      </w:r>
      <w:r w:rsidR="005A5F8A" w:rsidRPr="000C2D9B">
        <w:rPr>
          <w:b/>
          <w:sz w:val="22"/>
          <w:szCs w:val="22"/>
          <w:lang w:val="uk-UA"/>
        </w:rPr>
        <w:t xml:space="preserve">» </w:t>
      </w:r>
      <w:r w:rsidR="006A43BA" w:rsidRPr="000C2D9B">
        <w:rPr>
          <w:b/>
          <w:sz w:val="22"/>
          <w:szCs w:val="22"/>
          <w:lang w:val="uk-UA"/>
        </w:rPr>
        <w:t>листопада</w:t>
      </w:r>
      <w:r w:rsidR="005A5F8A" w:rsidRPr="000C2D9B">
        <w:rPr>
          <w:b/>
          <w:sz w:val="22"/>
          <w:szCs w:val="22"/>
          <w:lang w:val="uk-UA"/>
        </w:rPr>
        <w:t xml:space="preserve"> 202</w:t>
      </w:r>
      <w:r w:rsidR="006A43BA" w:rsidRPr="000C2D9B">
        <w:rPr>
          <w:b/>
          <w:sz w:val="22"/>
          <w:szCs w:val="22"/>
          <w:lang w:val="uk-UA"/>
        </w:rPr>
        <w:t>5</w:t>
      </w:r>
      <w:r w:rsidR="005A5F8A" w:rsidRPr="000C2D9B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4398B92C" w14:textId="77777777" w:rsidR="006A43BA" w:rsidRDefault="006A43BA" w:rsidP="09C7B284">
      <w:pPr>
        <w:ind w:left="540" w:hanging="540"/>
        <w:jc w:val="center"/>
        <w:rPr>
          <w:b/>
          <w:bCs/>
          <w:sz w:val="22"/>
          <w:szCs w:val="22"/>
          <w:lang w:val="uk-UA"/>
        </w:rPr>
      </w:pPr>
    </w:p>
    <w:p w14:paraId="7B65C476" w14:textId="296AF3B0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812A38">
        <w:rPr>
          <w:b/>
          <w:bCs/>
          <w:sz w:val="22"/>
          <w:szCs w:val="22"/>
          <w:lang w:val="uk-UA"/>
        </w:rPr>
        <w:t>_</w:t>
      </w:r>
      <w:r w:rsidR="000C2D9B">
        <w:rPr>
          <w:b/>
          <w:bCs/>
          <w:sz w:val="22"/>
          <w:szCs w:val="22"/>
          <w:lang w:val="uk-UA"/>
        </w:rPr>
        <w:t>2460ОК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8F6982D" w14:textId="41D63348" w:rsidR="00B54363" w:rsidRPr="00405F4F" w:rsidRDefault="004C2787" w:rsidP="00405F4F">
      <w:pPr>
        <w:ind w:right="54" w:firstLine="567"/>
        <w:jc w:val="both"/>
        <w:rPr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>закупівлю</w:t>
      </w:r>
      <w:r w:rsidR="006A43BA">
        <w:rPr>
          <w:sz w:val="22"/>
          <w:szCs w:val="22"/>
          <w:lang w:val="uk-UA"/>
        </w:rPr>
        <w:t xml:space="preserve"> послуг </w:t>
      </w:r>
      <w:r w:rsidR="00157544" w:rsidRPr="000B48D8">
        <w:rPr>
          <w:sz w:val="22"/>
          <w:szCs w:val="22"/>
          <w:lang w:val="uk-UA"/>
        </w:rPr>
        <w:t xml:space="preserve"> </w:t>
      </w:r>
      <w:r w:rsidR="00FE5000" w:rsidRPr="00FE5000">
        <w:rPr>
          <w:sz w:val="22"/>
          <w:szCs w:val="22"/>
          <w:lang w:val="uk-UA"/>
        </w:rPr>
        <w:t xml:space="preserve">проведення  зовнішнього </w:t>
      </w:r>
      <w:proofErr w:type="spellStart"/>
      <w:r w:rsidR="00FE5000" w:rsidRPr="00FE5000">
        <w:rPr>
          <w:sz w:val="22"/>
          <w:szCs w:val="22"/>
          <w:lang w:val="uk-UA"/>
        </w:rPr>
        <w:t>penetration</w:t>
      </w:r>
      <w:proofErr w:type="spellEnd"/>
      <w:r w:rsidR="00FE5000" w:rsidRPr="00FE5000">
        <w:rPr>
          <w:sz w:val="22"/>
          <w:szCs w:val="22"/>
          <w:lang w:val="uk-UA"/>
        </w:rPr>
        <w:t>-тестування та попередньої оцінки відповідності стандарту ISO/IEC 27001</w:t>
      </w:r>
      <w:r w:rsidR="006F482D" w:rsidRPr="00FE5000">
        <w:rPr>
          <w:sz w:val="22"/>
          <w:szCs w:val="22"/>
          <w:lang w:val="uk-UA"/>
        </w:rPr>
        <w:t>.</w:t>
      </w:r>
      <w:r w:rsidR="00157544" w:rsidRPr="00FE5000">
        <w:rPr>
          <w:sz w:val="22"/>
          <w:szCs w:val="22"/>
          <w:lang w:val="uk-UA"/>
        </w:rPr>
        <w:t xml:space="preserve"> </w:t>
      </w:r>
      <w:r w:rsidR="000B48D8" w:rsidRPr="00FE5000">
        <w:rPr>
          <w:sz w:val="22"/>
          <w:szCs w:val="22"/>
          <w:lang w:val="uk-UA"/>
        </w:rPr>
        <w:t xml:space="preserve"> </w:t>
      </w:r>
    </w:p>
    <w:p w14:paraId="3738D1C3" w14:textId="32880669" w:rsidR="004C2787" w:rsidRPr="000B48D8" w:rsidRDefault="00370791" w:rsidP="00405F4F">
      <w:pPr>
        <w:ind w:right="54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3696"/>
        <w:gridCol w:w="2808"/>
        <w:gridCol w:w="3229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405F4F">
            <w:pPr>
              <w:ind w:right="54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405F4F">
            <w:pPr>
              <w:ind w:right="54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405F4F">
            <w:pPr>
              <w:ind w:right="54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405F4F">
            <w:pPr>
              <w:ind w:right="54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405F4F">
            <w:pPr>
              <w:ind w:right="54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721049C4" w:rsidR="001520C0" w:rsidRPr="000B48D8" w:rsidRDefault="003C794B" w:rsidP="00434378">
            <w:pPr>
              <w:ind w:right="54"/>
              <w:jc w:val="center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FE5000">
              <w:rPr>
                <w:sz w:val="22"/>
                <w:szCs w:val="22"/>
                <w:lang w:val="uk-UA"/>
              </w:rPr>
              <w:t>овнішн</w:t>
            </w:r>
            <w:r>
              <w:rPr>
                <w:sz w:val="22"/>
                <w:szCs w:val="22"/>
                <w:lang w:val="uk-UA"/>
              </w:rPr>
              <w:t>є</w:t>
            </w:r>
            <w:r w:rsidRPr="00FE500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E5000">
              <w:rPr>
                <w:sz w:val="22"/>
                <w:szCs w:val="22"/>
                <w:lang w:val="uk-UA"/>
              </w:rPr>
              <w:t>penetration</w:t>
            </w:r>
            <w:proofErr w:type="spellEnd"/>
            <w:r w:rsidRPr="00FE5000">
              <w:rPr>
                <w:sz w:val="22"/>
                <w:szCs w:val="22"/>
                <w:lang w:val="uk-UA"/>
              </w:rPr>
              <w:t>-тестування та попередн</w:t>
            </w:r>
            <w:r w:rsidR="009B0276">
              <w:rPr>
                <w:sz w:val="22"/>
                <w:szCs w:val="22"/>
                <w:lang w:val="uk-UA"/>
              </w:rPr>
              <w:t>я</w:t>
            </w:r>
            <w:r w:rsidRPr="00FE5000">
              <w:rPr>
                <w:sz w:val="22"/>
                <w:szCs w:val="22"/>
                <w:lang w:val="uk-UA"/>
              </w:rPr>
              <w:t xml:space="preserve"> оцінк</w:t>
            </w:r>
            <w:r w:rsidR="009B0276">
              <w:rPr>
                <w:sz w:val="22"/>
                <w:szCs w:val="22"/>
                <w:lang w:val="uk-UA"/>
              </w:rPr>
              <w:t>а</w:t>
            </w:r>
            <w:r w:rsidRPr="00FE5000">
              <w:rPr>
                <w:sz w:val="22"/>
                <w:szCs w:val="22"/>
                <w:lang w:val="uk-UA"/>
              </w:rPr>
              <w:t xml:space="preserve"> відповідності стандарту ISO/IEC 27001</w:t>
            </w:r>
          </w:p>
        </w:tc>
        <w:tc>
          <w:tcPr>
            <w:tcW w:w="2835" w:type="dxa"/>
            <w:vAlign w:val="center"/>
          </w:tcPr>
          <w:p w14:paraId="4F5DE3BC" w14:textId="403D0AED" w:rsidR="001520C0" w:rsidRPr="00812A38" w:rsidRDefault="00CC3D85" w:rsidP="00405F4F">
            <w:pPr>
              <w:ind w:right="54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812A38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 w:rsidRPr="00812A38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9B0276" w:rsidRPr="00812A38">
              <w:rPr>
                <w:bCs/>
                <w:spacing w:val="-6"/>
                <w:sz w:val="22"/>
                <w:szCs w:val="22"/>
                <w:lang w:val="uk-UA"/>
              </w:rPr>
              <w:t>2 та Додатку №3</w:t>
            </w:r>
            <w:r w:rsidR="00E115C4" w:rsidRPr="00812A38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 w:rsidRPr="00812A38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 w:rsidRPr="00812A38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745DDD6C" w:rsidR="001520C0" w:rsidRPr="00812A38" w:rsidRDefault="00DA6B43" w:rsidP="00405F4F">
            <w:pPr>
              <w:ind w:right="5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812A38"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Додатку №2 та Додатку №3 до Запиту</w:t>
            </w:r>
          </w:p>
        </w:tc>
      </w:tr>
    </w:tbl>
    <w:p w14:paraId="6FBE12DF" w14:textId="487E575C" w:rsidR="00B82B06" w:rsidRPr="0000195C" w:rsidRDefault="00B82B06" w:rsidP="00405F4F">
      <w:pPr>
        <w:ind w:right="54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405F4F">
      <w:pPr>
        <w:ind w:right="54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405F4F">
      <w:pPr>
        <w:ind w:right="54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415E8FAD" w:rsidR="00807E89" w:rsidRPr="00C305C4" w:rsidRDefault="00807E89" w:rsidP="00405F4F">
      <w:pPr>
        <w:ind w:right="54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0948FA">
        <w:rPr>
          <w:i/>
          <w:iCs/>
          <w:color w:val="000000"/>
          <w:sz w:val="20"/>
          <w:szCs w:val="20"/>
          <w:lang w:val="uk-UA" w:eastAsia="uk-UA"/>
        </w:rPr>
        <w:t>Закупівля відбувається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3E3541A4" w:rsidR="005A5F8A" w:rsidRPr="001A296E" w:rsidRDefault="00FD0EB1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</w:t>
      </w:r>
      <w:r w:rsidR="00812A38">
        <w:rPr>
          <w:b/>
          <w:sz w:val="22"/>
          <w:szCs w:val="22"/>
          <w:lang w:val="uk-UA"/>
        </w:rPr>
        <w:t xml:space="preserve">виконання </w:t>
      </w:r>
      <w:r w:rsidR="00812A38" w:rsidRPr="00FD0EB1">
        <w:rPr>
          <w:b/>
          <w:sz w:val="22"/>
          <w:szCs w:val="22"/>
          <w:lang w:val="uk-UA"/>
        </w:rPr>
        <w:t>проєкту</w:t>
      </w:r>
      <w:r w:rsidR="005A5F8A" w:rsidRPr="00FD0EB1">
        <w:rPr>
          <w:b/>
          <w:sz w:val="22"/>
          <w:szCs w:val="22"/>
          <w:lang w:val="uk-UA"/>
        </w:rPr>
        <w:t xml:space="preserve">: </w:t>
      </w:r>
      <w:r w:rsidR="00C55B2D" w:rsidRPr="00FD0EB1">
        <w:rPr>
          <w:bCs/>
          <w:sz w:val="22"/>
          <w:szCs w:val="22"/>
          <w:lang w:val="uk-UA"/>
        </w:rPr>
        <w:t xml:space="preserve">до </w:t>
      </w:r>
      <w:r w:rsidR="00812A38" w:rsidRPr="00FD0EB1">
        <w:rPr>
          <w:bCs/>
          <w:sz w:val="22"/>
          <w:szCs w:val="22"/>
          <w:lang w:val="uk-UA"/>
        </w:rPr>
        <w:t xml:space="preserve">01.03.2026 </w:t>
      </w:r>
      <w:r w:rsidRPr="00FD0EB1">
        <w:rPr>
          <w:bCs/>
          <w:sz w:val="22"/>
          <w:szCs w:val="22"/>
          <w:lang w:val="uk-UA"/>
        </w:rPr>
        <w:t>р</w:t>
      </w:r>
      <w:r w:rsidR="00812A38" w:rsidRPr="00FD0EB1">
        <w:rPr>
          <w:bCs/>
          <w:sz w:val="22"/>
          <w:szCs w:val="22"/>
          <w:lang w:val="uk-UA"/>
        </w:rPr>
        <w:t>оку</w:t>
      </w:r>
      <w:r w:rsidRPr="00FD0EB1">
        <w:rPr>
          <w:bCs/>
          <w:sz w:val="22"/>
          <w:szCs w:val="22"/>
          <w:lang w:val="uk-UA"/>
        </w:rPr>
        <w:t>.</w:t>
      </w:r>
    </w:p>
    <w:p w14:paraId="2189EAC6" w14:textId="12D10475" w:rsidR="000A7594" w:rsidRPr="0009119B" w:rsidRDefault="005A5F8A" w:rsidP="00777C00">
      <w:pPr>
        <w:spacing w:before="76" w:line="250" w:lineRule="exact"/>
        <w:ind w:right="-23" w:firstLine="567"/>
        <w:jc w:val="both"/>
        <w:rPr>
          <w:bCs/>
          <w:color w:val="000000" w:themeColor="text1"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</w:t>
      </w:r>
      <w:r w:rsidR="00686166">
        <w:rPr>
          <w:b/>
          <w:sz w:val="22"/>
          <w:szCs w:val="22"/>
          <w:lang w:val="uk-UA"/>
        </w:rPr>
        <w:t>знаходження Замовника</w:t>
      </w:r>
      <w:r w:rsidRPr="005A5F8A">
        <w:rPr>
          <w:b/>
          <w:sz w:val="22"/>
          <w:szCs w:val="22"/>
          <w:lang w:val="uk-UA"/>
        </w:rPr>
        <w:t>:</w:t>
      </w:r>
      <w:r w:rsidR="00937CCC">
        <w:rPr>
          <w:b/>
          <w:sz w:val="22"/>
          <w:szCs w:val="22"/>
          <w:lang w:val="uk-UA"/>
        </w:rPr>
        <w:t xml:space="preserve"> </w:t>
      </w:r>
      <w:r w:rsidR="00686166" w:rsidRPr="0009119B">
        <w:rPr>
          <w:bCs/>
          <w:color w:val="000000" w:themeColor="text1"/>
          <w:sz w:val="22"/>
          <w:szCs w:val="22"/>
          <w:lang w:val="uk-UA"/>
        </w:rPr>
        <w:t>м. Київ, вул. Ділова, 3.</w:t>
      </w:r>
      <w:r w:rsidR="001C3132" w:rsidRPr="0009119B">
        <w:rPr>
          <w:bCs/>
          <w:color w:val="000000" w:themeColor="text1"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536807" w14:paraId="17D899A6" w14:textId="77777777" w:rsidTr="0009119B">
        <w:trPr>
          <w:trHeight w:val="76"/>
        </w:trPr>
        <w:tc>
          <w:tcPr>
            <w:tcW w:w="601" w:type="dxa"/>
            <w:shd w:val="clear" w:color="auto" w:fill="E8E8E8" w:themeFill="background2"/>
            <w:vAlign w:val="center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  <w:shd w:val="clear" w:color="auto" w:fill="E8E8E8" w:themeFill="background2"/>
            <w:vAlign w:val="center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  <w:shd w:val="clear" w:color="auto" w:fill="E8E8E8" w:themeFill="background2"/>
            <w:vAlign w:val="center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9119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09119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09119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9119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09119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D1DBBFE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C2D9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C2D9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 умов оплати</w:t>
            </w:r>
            <w:r w:rsidR="00FD73AB" w:rsidRPr="000C2D9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вигляді Додатку №3.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Документ повинен бути не більше тридцятиденної давнини від дати подання документа.</w:t>
            </w:r>
          </w:p>
        </w:tc>
      </w:tr>
      <w:tr w:rsidR="005C33EB" w:rsidRPr="00536807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Керівника Учасника, Учасника не було притягнуто згідно із законом до відповідальності за вчинення правопорушення, пов’язаного з використанням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414D56" w:rsidRPr="00557A29" w14:paraId="7C610C19" w14:textId="77777777" w:rsidTr="00072B22">
        <w:trPr>
          <w:trHeight w:val="2672"/>
        </w:trPr>
        <w:tc>
          <w:tcPr>
            <w:tcW w:w="601" w:type="dxa"/>
          </w:tcPr>
          <w:p w14:paraId="008B2486" w14:textId="77777777" w:rsidR="00414D56" w:rsidRPr="00BC13F3" w:rsidRDefault="00414D56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7504DEB3" w14:textId="6F527FA6" w:rsidR="00414D56" w:rsidRPr="00B66F65" w:rsidRDefault="00414D56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Підтвердження </w:t>
            </w:r>
            <w:r w:rsidR="007B6AA2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аналогічного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досвіду </w:t>
            </w:r>
          </w:p>
        </w:tc>
        <w:tc>
          <w:tcPr>
            <w:tcW w:w="4521" w:type="dxa"/>
          </w:tcPr>
          <w:p w14:paraId="00EE3994" w14:textId="77777777" w:rsidR="007B6AA2" w:rsidRPr="000C2D9B" w:rsidRDefault="007B6AA2" w:rsidP="005C33E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0C2D9B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Підтвердження досвіду надання послуг у сфері інформаційної безпеки (</w:t>
            </w:r>
            <w:proofErr w:type="spellStart"/>
            <w:r w:rsidRPr="000C2D9B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penetration</w:t>
            </w:r>
            <w:proofErr w:type="spellEnd"/>
            <w:r w:rsidRPr="000C2D9B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2D9B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testing</w:t>
            </w:r>
            <w:proofErr w:type="spellEnd"/>
            <w:r w:rsidRPr="000C2D9B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 аудит відповідності ISO/IEC 27001).</w:t>
            </w:r>
          </w:p>
          <w:p w14:paraId="5AEA38D2" w14:textId="6EB716AF" w:rsidR="00414D56" w:rsidRPr="000C2D9B" w:rsidRDefault="00CF22FB" w:rsidP="005C33EB">
            <w:pPr>
              <w:pStyle w:val="aa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  <w:lang w:val="uk-UA"/>
              </w:rPr>
            </w:pPr>
            <w:r w:rsidRPr="000C2D9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  <w:lang w:val="uk-UA"/>
              </w:rPr>
              <w:t>Для підтвердження досвіду надати:</w:t>
            </w:r>
          </w:p>
          <w:p w14:paraId="56E077CE" w14:textId="4C19CBC5" w:rsidR="00CF22FB" w:rsidRPr="000C2D9B" w:rsidRDefault="00CF22FB" w:rsidP="00370CE8">
            <w:pPr>
              <w:pStyle w:val="aa"/>
              <w:numPr>
                <w:ilvl w:val="0"/>
                <w:numId w:val="3"/>
              </w:numPr>
              <w:spacing w:after="0" w:afterAutospacing="0"/>
              <w:ind w:left="0" w:firstLine="199"/>
              <w:jc w:val="both"/>
              <w:rPr>
                <w:rFonts w:ascii="Times New Roman" w:hAnsi="Times New Roman" w:cs="Times New Roman"/>
                <w:bCs/>
                <w:color w:val="747474"/>
                <w:sz w:val="22"/>
                <w:szCs w:val="22"/>
                <w:lang w:val="uk-UA"/>
              </w:rPr>
            </w:pPr>
            <w:r w:rsidRPr="000C2D9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  <w:t>Копії договорів</w:t>
            </w:r>
            <w:r w:rsidRPr="000C2D9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 на аналогічні послуги</w:t>
            </w:r>
            <w:r w:rsidR="00C83B64" w:rsidRPr="000C2D9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 або </w:t>
            </w:r>
            <w:r w:rsidR="00C83B64" w:rsidRPr="000C2D9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  <w:t>листи відгуки чи листи рекомендації</w:t>
            </w:r>
            <w:r w:rsidR="00786CF9" w:rsidRPr="000C2D9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 або інші документи, які зможуть підтвердити аналогічний досвід.</w:t>
            </w:r>
          </w:p>
        </w:tc>
      </w:tr>
      <w:tr w:rsidR="00414D56" w:rsidRPr="00557A29" w14:paraId="698B4A6C" w14:textId="77777777" w:rsidTr="00072B22">
        <w:trPr>
          <w:trHeight w:val="1531"/>
        </w:trPr>
        <w:tc>
          <w:tcPr>
            <w:tcW w:w="601" w:type="dxa"/>
          </w:tcPr>
          <w:p w14:paraId="70BD19FD" w14:textId="77777777" w:rsidR="00414D56" w:rsidRPr="00BC13F3" w:rsidRDefault="00414D56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9AEDF5" w14:textId="0C1B32C1" w:rsidR="00414D56" w:rsidRPr="00072B22" w:rsidRDefault="00F17717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72B2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Методологія</w:t>
            </w:r>
            <w:r w:rsidR="005154EE" w:rsidRPr="00072B2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072B22" w:rsidRPr="00072B2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проведення тестування</w:t>
            </w:r>
          </w:p>
        </w:tc>
        <w:tc>
          <w:tcPr>
            <w:tcW w:w="4521" w:type="dxa"/>
          </w:tcPr>
          <w:p w14:paraId="4B4F540A" w14:textId="3928B8D8" w:rsidR="005154EE" w:rsidRPr="000C2D9B" w:rsidRDefault="005154EE" w:rsidP="005154EE">
            <w:pPr>
              <w:pStyle w:val="aa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0C2D9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Надати у складі пропозиції:</w:t>
            </w:r>
          </w:p>
          <w:p w14:paraId="3D57D634" w14:textId="75342FBE" w:rsidR="005154EE" w:rsidRPr="000C2D9B" w:rsidRDefault="005154EE" w:rsidP="00072B22">
            <w:pPr>
              <w:pStyle w:val="aa"/>
              <w:spacing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0C2D9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• </w:t>
            </w:r>
            <w:r w:rsidR="00072B22" w:rsidRPr="000C2D9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К</w:t>
            </w:r>
            <w:r w:rsidRPr="000C2D9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ороткий </w:t>
            </w:r>
            <w:r w:rsidRPr="000C2D9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  <w:t>опис методології</w:t>
            </w:r>
            <w:r w:rsidRPr="000C2D9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 проведення </w:t>
            </w:r>
            <w:proofErr w:type="spellStart"/>
            <w:r w:rsidRPr="000C2D9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penetration</w:t>
            </w:r>
            <w:proofErr w:type="spellEnd"/>
            <w:r w:rsidRPr="000C2D9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-тестування та оцінки відповідності ISO 27001</w:t>
            </w:r>
            <w:r w:rsidR="00072B22" w:rsidRPr="000C2D9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.</w:t>
            </w:r>
          </w:p>
          <w:p w14:paraId="4FA78AF9" w14:textId="292CBE15" w:rsidR="00414D56" w:rsidRPr="000C2D9B" w:rsidRDefault="005154EE" w:rsidP="00072B22">
            <w:pPr>
              <w:pStyle w:val="aa"/>
              <w:spacing w:before="0" w:before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0C2D9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• </w:t>
            </w:r>
            <w:r w:rsidR="00072B22" w:rsidRPr="000C2D9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  <w:t>П</w:t>
            </w:r>
            <w:r w:rsidRPr="000C2D9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  <w:t>риклади (шаблони) звітів</w:t>
            </w:r>
            <w:r w:rsidR="00072B22" w:rsidRPr="000C2D9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</w:tr>
      <w:tr w:rsidR="00370CE8" w:rsidRPr="00536807" w14:paraId="70026A71" w14:textId="77777777" w:rsidTr="00605C06">
        <w:trPr>
          <w:trHeight w:val="96"/>
        </w:trPr>
        <w:tc>
          <w:tcPr>
            <w:tcW w:w="601" w:type="dxa"/>
          </w:tcPr>
          <w:p w14:paraId="7BEAF850" w14:textId="77777777" w:rsidR="00414D56" w:rsidRPr="00BC13F3" w:rsidRDefault="00414D56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0450AC7" w14:textId="329591B7" w:rsidR="00414D56" w:rsidRPr="00B66F65" w:rsidRDefault="009028D1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Кваліфікація персоналу</w:t>
            </w:r>
          </w:p>
        </w:tc>
        <w:tc>
          <w:tcPr>
            <w:tcW w:w="4521" w:type="dxa"/>
          </w:tcPr>
          <w:p w14:paraId="4DAF164D" w14:textId="593D5D64" w:rsidR="00414D56" w:rsidRPr="000C2D9B" w:rsidRDefault="00370CE8" w:rsidP="00370CE8">
            <w:pPr>
              <w:pStyle w:val="aa"/>
              <w:numPr>
                <w:ilvl w:val="0"/>
                <w:numId w:val="29"/>
              </w:numPr>
              <w:ind w:left="57" w:firstLine="30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A00B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  <w:t>Р</w:t>
            </w:r>
            <w:r w:rsidR="009028D1" w:rsidRPr="00A00B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  <w:t xml:space="preserve">езюме ключових </w:t>
            </w:r>
            <w:r w:rsidR="00A00B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  <w:t>фахівців</w:t>
            </w:r>
            <w:r w:rsidR="007D3A7F" w:rsidRPr="000C2D9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, які працюватимуть над </w:t>
            </w:r>
            <w:proofErr w:type="spellStart"/>
            <w:r w:rsidR="007D3A7F" w:rsidRPr="000C2D9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проєктом</w:t>
            </w:r>
            <w:proofErr w:type="spellEnd"/>
            <w:r w:rsidR="009028D1" w:rsidRPr="000C2D9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;</w:t>
            </w:r>
          </w:p>
          <w:p w14:paraId="73BB358D" w14:textId="160D04E4" w:rsidR="009028D1" w:rsidRPr="000C2D9B" w:rsidRDefault="00F20F37" w:rsidP="007D3A7F">
            <w:pPr>
              <w:pStyle w:val="aa"/>
              <w:numPr>
                <w:ilvl w:val="0"/>
                <w:numId w:val="29"/>
              </w:numPr>
              <w:spacing w:after="0" w:afterAutospacing="0"/>
              <w:ind w:left="57" w:firstLine="30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A00BA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Сертифікати фахівців</w:t>
            </w:r>
            <w:r w:rsidRPr="000C2D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(наприклад, OSCP, CEH, ISO 27001 </w:t>
            </w:r>
            <w:proofErr w:type="spellStart"/>
            <w:r w:rsidRPr="000C2D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Lead</w:t>
            </w:r>
            <w:proofErr w:type="spellEnd"/>
            <w:r w:rsidRPr="000C2D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2D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Auditor</w:t>
            </w:r>
            <w:proofErr w:type="spellEnd"/>
            <w:r w:rsidRPr="000C2D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/</w:t>
            </w:r>
            <w:proofErr w:type="spellStart"/>
            <w:r w:rsidRPr="000C2D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Implementer</w:t>
            </w:r>
            <w:proofErr w:type="spellEnd"/>
            <w:r w:rsidRPr="000C2D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)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A00BA5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A00BA5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A00BA5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A00BA5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A00BA5">
        <w:rPr>
          <w:rFonts w:eastAsia="Arial Unicode MS"/>
          <w:sz w:val="22"/>
          <w:szCs w:val="22"/>
          <w:lang w:val="uk-UA"/>
        </w:rPr>
        <w:t>цінової</w:t>
      </w:r>
      <w:r w:rsidRPr="00A00BA5">
        <w:rPr>
          <w:rFonts w:eastAsia="Arial Unicode MS"/>
          <w:sz w:val="22"/>
          <w:szCs w:val="22"/>
          <w:lang w:val="uk-UA"/>
        </w:rPr>
        <w:t xml:space="preserve"> пропозиції</w:t>
      </w:r>
      <w:r w:rsidRPr="00954E8C">
        <w:rPr>
          <w:rFonts w:eastAsia="Arial Unicode MS"/>
          <w:sz w:val="22"/>
          <w:szCs w:val="22"/>
          <w:lang w:val="uk-UA"/>
        </w:rPr>
        <w:t xml:space="preserve">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 xml:space="preserve"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</w:t>
      </w:r>
      <w:r w:rsidR="007654D9" w:rsidRPr="00A00BA5">
        <w:rPr>
          <w:rFonts w:eastAsia="Arial Unicode MS"/>
          <w:sz w:val="22"/>
          <w:szCs w:val="22"/>
          <w:lang w:val="uk-UA"/>
        </w:rPr>
        <w:t>Визначальним є текст, викладений українською мовою.</w:t>
      </w:r>
    </w:p>
    <w:p w14:paraId="136600C8" w14:textId="680CC7FC" w:rsidR="004E62DE" w:rsidRPr="00A00BA5" w:rsidRDefault="004E62D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A00BA5">
        <w:rPr>
          <w:sz w:val="22"/>
          <w:szCs w:val="22"/>
          <w:lang w:val="uk-UA"/>
        </w:rPr>
        <w:t xml:space="preserve">Оплата здійснюється за системою 100% </w:t>
      </w:r>
      <w:r w:rsidR="00A00BA5" w:rsidRPr="00A00BA5">
        <w:rPr>
          <w:sz w:val="22"/>
          <w:szCs w:val="22"/>
          <w:lang w:val="uk-UA"/>
        </w:rPr>
        <w:t>передплати</w:t>
      </w:r>
      <w:r w:rsidRPr="00A00BA5">
        <w:rPr>
          <w:rFonts w:eastAsia="Arial Unicode MS"/>
          <w:noProof/>
          <w:sz w:val="22"/>
          <w:szCs w:val="22"/>
        </w:rPr>
        <w:t>.</w:t>
      </w:r>
    </w:p>
    <w:p w14:paraId="50367BDE" w14:textId="672658FE" w:rsidR="009F2507" w:rsidRPr="00A00BA5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A00BA5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A00BA5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A00BA5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A00BA5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A00BA5">
        <w:rPr>
          <w:color w:val="000000"/>
          <w:sz w:val="22"/>
          <w:szCs w:val="22"/>
          <w:lang w:val="uk-UA" w:eastAsia="uk-UA"/>
        </w:rPr>
        <w:t>а</w:t>
      </w:r>
      <w:r w:rsidR="005A5F8A" w:rsidRPr="00A00BA5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A00BA5">
        <w:rPr>
          <w:color w:val="000000"/>
          <w:sz w:val="22"/>
          <w:szCs w:val="22"/>
          <w:lang w:val="uk-UA" w:eastAsia="uk-UA"/>
        </w:rPr>
        <w:t>го</w:t>
      </w:r>
      <w:r w:rsidR="005A5F8A" w:rsidRPr="00A00BA5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A00BA5">
        <w:rPr>
          <w:color w:val="000000"/>
          <w:sz w:val="22"/>
          <w:szCs w:val="22"/>
          <w:lang w:val="uk-UA" w:eastAsia="uk-UA"/>
        </w:rPr>
        <w:t>я</w:t>
      </w:r>
      <w:r w:rsidR="005A5F8A" w:rsidRPr="00A00BA5">
        <w:rPr>
          <w:color w:val="000000"/>
          <w:sz w:val="22"/>
          <w:szCs w:val="22"/>
          <w:lang w:val="uk-UA" w:eastAsia="uk-UA"/>
        </w:rPr>
        <w:t xml:space="preserve"> (Додаток </w:t>
      </w:r>
      <w:r w:rsidR="007D3A7F" w:rsidRPr="00A00BA5">
        <w:rPr>
          <w:color w:val="000000"/>
          <w:sz w:val="22"/>
          <w:szCs w:val="22"/>
          <w:lang w:val="uk-UA" w:eastAsia="uk-UA"/>
        </w:rPr>
        <w:t>№2</w:t>
      </w:r>
      <w:r w:rsidR="005A5F8A" w:rsidRPr="00A00BA5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A00BA5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A00BA5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A00BA5">
        <w:rPr>
          <w:sz w:val="22"/>
          <w:szCs w:val="22"/>
          <w:lang w:val="uk-UA"/>
        </w:rPr>
        <w:t>У</w:t>
      </w:r>
      <w:r w:rsidR="00F5724C" w:rsidRPr="00A00BA5">
        <w:rPr>
          <w:sz w:val="22"/>
          <w:szCs w:val="22"/>
          <w:lang w:val="uk-UA"/>
        </w:rPr>
        <w:t>часників</w:t>
      </w:r>
      <w:r w:rsidR="00F5724C" w:rsidRPr="00DE6CDC">
        <w:rPr>
          <w:sz w:val="22"/>
          <w:szCs w:val="22"/>
          <w:lang w:val="uk-UA"/>
        </w:rPr>
        <w:t xml:space="preserve">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Pr="00A00BA5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</w:t>
      </w:r>
      <w:r w:rsidRPr="00A00BA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формі Додатку </w:t>
      </w:r>
      <w:r w:rsidR="007654D9" w:rsidRPr="00A00BA5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A00BA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A00BA5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A00BA5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1C7B65F7" w:rsidR="00E550F7" w:rsidRPr="00A00BA5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A00BA5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A00BA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A00BA5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A80461" w:rsidRPr="00A00BA5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A00BA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A00BA5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A00BA5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A00BA5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lastRenderedPageBreak/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5254C8B5" w:rsidR="007545FF" w:rsidRPr="00A00BA5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B57783">
        <w:rPr>
          <w:sz w:val="22"/>
          <w:szCs w:val="22"/>
          <w:lang w:val="uk-UA"/>
        </w:rPr>
        <w:t xml:space="preserve">Запитання щодо </w:t>
      </w:r>
      <w:r w:rsidR="00B93C90" w:rsidRPr="00B57783">
        <w:rPr>
          <w:sz w:val="22"/>
          <w:szCs w:val="22"/>
          <w:lang w:val="uk-UA"/>
        </w:rPr>
        <w:t xml:space="preserve">цінової </w:t>
      </w:r>
      <w:r w:rsidRPr="00B57783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B57783">
          <w:rPr>
            <w:rStyle w:val="ab"/>
            <w:sz w:val="22"/>
            <w:szCs w:val="22"/>
            <w:lang w:val="uk-UA"/>
          </w:rPr>
          <w:t>tender@redcross.org.ua</w:t>
        </w:r>
      </w:hyperlink>
      <w:r w:rsidRPr="00B57783">
        <w:rPr>
          <w:sz w:val="22"/>
          <w:szCs w:val="22"/>
          <w:lang w:val="uk-UA"/>
        </w:rPr>
        <w:t xml:space="preserve"> до 18</w:t>
      </w:r>
      <w:r w:rsidRPr="00A00BA5">
        <w:rPr>
          <w:sz w:val="22"/>
          <w:szCs w:val="22"/>
          <w:lang w:val="uk-UA"/>
        </w:rPr>
        <w:t xml:space="preserve">:00 </w:t>
      </w:r>
      <w:r w:rsidR="00B57783" w:rsidRPr="00A00BA5">
        <w:rPr>
          <w:sz w:val="22"/>
          <w:szCs w:val="22"/>
          <w:lang w:val="uk-UA"/>
        </w:rPr>
        <w:t>24</w:t>
      </w:r>
      <w:r w:rsidRPr="00A00BA5">
        <w:rPr>
          <w:sz w:val="22"/>
          <w:szCs w:val="22"/>
          <w:lang w:val="uk-UA"/>
        </w:rPr>
        <w:t>.</w:t>
      </w:r>
      <w:r w:rsidR="00B57783" w:rsidRPr="00A00BA5">
        <w:rPr>
          <w:sz w:val="22"/>
          <w:szCs w:val="22"/>
          <w:lang w:val="uk-UA"/>
        </w:rPr>
        <w:t>11</w:t>
      </w:r>
      <w:r w:rsidRPr="00A00BA5">
        <w:rPr>
          <w:sz w:val="22"/>
          <w:szCs w:val="22"/>
          <w:lang w:val="uk-UA"/>
        </w:rPr>
        <w:t>.202</w:t>
      </w:r>
      <w:r w:rsidR="00A80461" w:rsidRPr="00A00BA5">
        <w:rPr>
          <w:sz w:val="22"/>
          <w:szCs w:val="22"/>
          <w:lang w:val="uk-UA"/>
        </w:rPr>
        <w:t>5</w:t>
      </w:r>
      <w:r w:rsidRPr="00A00BA5">
        <w:rPr>
          <w:sz w:val="22"/>
          <w:szCs w:val="22"/>
          <w:lang w:val="uk-UA"/>
        </w:rPr>
        <w:t xml:space="preserve"> року.</w:t>
      </w:r>
    </w:p>
    <w:p w14:paraId="5F7E7F29" w14:textId="77777777" w:rsidR="00AD6D3B" w:rsidRPr="00A00BA5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A00BA5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A00BA5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A00BA5">
        <w:rPr>
          <w:b/>
          <w:sz w:val="22"/>
          <w:szCs w:val="22"/>
          <w:lang w:val="uk-UA"/>
        </w:rPr>
        <w:t>ЦІНОВИХ</w:t>
      </w:r>
      <w:r w:rsidRPr="00A00BA5">
        <w:rPr>
          <w:b/>
          <w:sz w:val="22"/>
          <w:szCs w:val="22"/>
          <w:lang w:val="uk-UA"/>
        </w:rPr>
        <w:t xml:space="preserve"> ПРОПОЗИЦІЙ</w:t>
      </w:r>
      <w:r w:rsidRPr="00A00BA5">
        <w:rPr>
          <w:sz w:val="22"/>
          <w:szCs w:val="22"/>
          <w:lang w:val="uk-UA"/>
        </w:rPr>
        <w:t xml:space="preserve"> від учасників: </w:t>
      </w:r>
    </w:p>
    <w:p w14:paraId="3E886E94" w14:textId="364876CB" w:rsidR="00AD6D3B" w:rsidRPr="00A00BA5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A00BA5">
        <w:rPr>
          <w:b/>
          <w:color w:val="FF0000"/>
          <w:sz w:val="22"/>
          <w:szCs w:val="22"/>
          <w:lang w:val="uk-UA"/>
        </w:rPr>
        <w:t xml:space="preserve"> </w:t>
      </w:r>
      <w:r w:rsidRPr="00A00BA5">
        <w:rPr>
          <w:b/>
          <w:sz w:val="22"/>
          <w:szCs w:val="22"/>
          <w:lang w:val="uk-UA"/>
        </w:rPr>
        <w:t>«</w:t>
      </w:r>
      <w:r w:rsidR="00B57783" w:rsidRPr="00A00BA5">
        <w:rPr>
          <w:b/>
          <w:sz w:val="22"/>
          <w:szCs w:val="22"/>
          <w:lang w:val="uk-UA"/>
        </w:rPr>
        <w:t>25</w:t>
      </w:r>
      <w:r w:rsidRPr="00A00BA5">
        <w:rPr>
          <w:b/>
          <w:sz w:val="22"/>
          <w:szCs w:val="22"/>
          <w:lang w:val="uk-UA"/>
        </w:rPr>
        <w:t xml:space="preserve">» </w:t>
      </w:r>
      <w:r w:rsidR="00B57783" w:rsidRPr="00A00BA5">
        <w:rPr>
          <w:b/>
          <w:sz w:val="22"/>
          <w:szCs w:val="22"/>
          <w:lang w:val="uk-UA"/>
        </w:rPr>
        <w:t>листопада</w:t>
      </w:r>
      <w:r w:rsidRPr="00A00BA5">
        <w:rPr>
          <w:b/>
          <w:sz w:val="22"/>
          <w:szCs w:val="22"/>
          <w:lang w:val="uk-UA"/>
        </w:rPr>
        <w:t xml:space="preserve"> 202</w:t>
      </w:r>
      <w:r w:rsidR="00B57783" w:rsidRPr="00A00BA5">
        <w:rPr>
          <w:b/>
          <w:sz w:val="22"/>
          <w:szCs w:val="22"/>
          <w:lang w:val="uk-UA"/>
        </w:rPr>
        <w:t>5</w:t>
      </w:r>
      <w:r w:rsidRPr="00A00BA5">
        <w:rPr>
          <w:b/>
          <w:sz w:val="22"/>
          <w:szCs w:val="22"/>
          <w:lang w:val="uk-UA"/>
        </w:rPr>
        <w:t xml:space="preserve"> рок</w:t>
      </w:r>
      <w:r w:rsidR="00570092" w:rsidRPr="00A00BA5">
        <w:rPr>
          <w:b/>
          <w:sz w:val="22"/>
          <w:szCs w:val="22"/>
          <w:lang w:val="uk-UA"/>
        </w:rPr>
        <w:t>у</w:t>
      </w:r>
      <w:r w:rsidRPr="00A00BA5">
        <w:rPr>
          <w:b/>
          <w:sz w:val="22"/>
          <w:szCs w:val="22"/>
          <w:lang w:val="uk-UA"/>
        </w:rPr>
        <w:t>.</w:t>
      </w:r>
    </w:p>
    <w:p w14:paraId="13070A45" w14:textId="77777777" w:rsidR="00AD6D3B" w:rsidRPr="00A00BA5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A00BA5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A00BA5">
        <w:rPr>
          <w:b/>
          <w:sz w:val="22"/>
          <w:szCs w:val="22"/>
          <w:u w:val="single"/>
          <w:lang w:val="uk-UA"/>
        </w:rPr>
        <w:t>ЦІНОВІ</w:t>
      </w:r>
      <w:r w:rsidR="00E27AFC" w:rsidRPr="00A00BA5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A00BA5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6CD85F77" w:rsidR="00E27AFC" w:rsidRPr="00B57783" w:rsidRDefault="00B57783" w:rsidP="00E27AFC">
      <w:pPr>
        <w:ind w:firstLine="357"/>
        <w:jc w:val="both"/>
        <w:rPr>
          <w:sz w:val="22"/>
          <w:szCs w:val="22"/>
          <w:lang w:val="uk-UA"/>
        </w:rPr>
      </w:pPr>
      <w:r w:rsidRPr="00B57783">
        <w:rPr>
          <w:b/>
          <w:sz w:val="22"/>
          <w:szCs w:val="22"/>
          <w:lang w:val="uk-UA"/>
        </w:rPr>
        <w:t>«2</w:t>
      </w:r>
      <w:r>
        <w:rPr>
          <w:b/>
          <w:sz w:val="22"/>
          <w:szCs w:val="22"/>
          <w:lang w:val="uk-UA"/>
        </w:rPr>
        <w:t>6</w:t>
      </w:r>
      <w:r w:rsidRPr="00B57783">
        <w:rPr>
          <w:b/>
          <w:sz w:val="22"/>
          <w:szCs w:val="22"/>
          <w:lang w:val="uk-UA"/>
        </w:rPr>
        <w:t xml:space="preserve">» листопада </w:t>
      </w:r>
      <w:r w:rsidR="00E27AFC" w:rsidRPr="00557A29">
        <w:rPr>
          <w:b/>
          <w:sz w:val="22"/>
          <w:szCs w:val="22"/>
        </w:rPr>
        <w:t>202</w:t>
      </w:r>
      <w:r>
        <w:rPr>
          <w:b/>
          <w:sz w:val="22"/>
          <w:szCs w:val="22"/>
          <w:lang w:val="uk-UA"/>
        </w:rPr>
        <w:t>5</w:t>
      </w:r>
      <w:r w:rsidR="00E27AFC" w:rsidRPr="00557A29">
        <w:rPr>
          <w:b/>
          <w:sz w:val="22"/>
          <w:szCs w:val="22"/>
        </w:rPr>
        <w:t xml:space="preserve"> року</w:t>
      </w:r>
      <w:r w:rsidR="00E27AFC" w:rsidRPr="00557A29">
        <w:rPr>
          <w:sz w:val="22"/>
          <w:szCs w:val="22"/>
        </w:rPr>
        <w:t xml:space="preserve">  об 11 год. 00 </w:t>
      </w:r>
      <w:proofErr w:type="spellStart"/>
      <w:r w:rsidR="00E27AFC" w:rsidRPr="00557A29">
        <w:rPr>
          <w:sz w:val="22"/>
          <w:szCs w:val="22"/>
        </w:rPr>
        <w:t>хв</w:t>
      </w:r>
      <w:proofErr w:type="spellEnd"/>
      <w:r w:rsidR="00E27AFC" w:rsidRPr="00557A29">
        <w:rPr>
          <w:sz w:val="22"/>
          <w:szCs w:val="22"/>
        </w:rPr>
        <w:t xml:space="preserve">., за </w:t>
      </w:r>
      <w:r w:rsidR="00E27AFC" w:rsidRPr="00B57783">
        <w:rPr>
          <w:sz w:val="22"/>
          <w:szCs w:val="22"/>
          <w:lang w:val="uk-UA"/>
        </w:rPr>
        <w:t>адресою:  м. Київ, 03150, вул. Ділова, буд. 3 (якщо інше не буде передбачено внутрішнім розкладом).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B441D4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менше ніж за 2 робочі дні до дати розкриття цінових пропозицій.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0F78A1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0F78A1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0F78A1">
        <w:rPr>
          <w:b/>
          <w:sz w:val="22"/>
          <w:szCs w:val="22"/>
          <w:lang w:val="uk-UA"/>
        </w:rPr>
        <w:t>цінової</w:t>
      </w:r>
      <w:r w:rsidRPr="000F78A1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0F78A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0F78A1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0F78A1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0F78A1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0F78A1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0F78A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0F78A1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0F78A1">
        <w:rPr>
          <w:noProof/>
          <w:sz w:val="22"/>
          <w:szCs w:val="22"/>
          <w:lang w:val="uk-UA"/>
        </w:rPr>
        <w:t>Цінова</w:t>
      </w:r>
      <w:r w:rsidRPr="000F78A1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1A3171F0" w:rsidR="00E27AFC" w:rsidRPr="00ED2AD9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</w:t>
      </w:r>
      <w:r w:rsidRPr="00A00BA5">
        <w:rPr>
          <w:noProof/>
          <w:color w:val="000000" w:themeColor="text1"/>
          <w:sz w:val="22"/>
          <w:szCs w:val="22"/>
          <w:lang w:val="uk-UA"/>
        </w:rPr>
        <w:t>:</w:t>
      </w:r>
      <w:r w:rsidR="00A226D7" w:rsidRPr="00A00BA5">
        <w:rPr>
          <w:noProof/>
          <w:color w:val="000000" w:themeColor="text1"/>
          <w:sz w:val="22"/>
          <w:szCs w:val="22"/>
          <w:lang w:val="uk-UA"/>
        </w:rPr>
        <w:t xml:space="preserve"> </w:t>
      </w:r>
      <w:r w:rsidRPr="00A00BA5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A00BA5" w:rsidRPr="00A00BA5">
        <w:rPr>
          <w:b/>
          <w:noProof/>
          <w:color w:val="000000" w:themeColor="text1"/>
          <w:sz w:val="22"/>
          <w:szCs w:val="22"/>
          <w:lang w:val="uk-UA"/>
        </w:rPr>
        <w:t>2460ОК</w:t>
      </w:r>
      <w:r w:rsidRPr="00A00BA5">
        <w:rPr>
          <w:b/>
          <w:bCs/>
          <w:noProof/>
          <w:color w:val="000000" w:themeColor="text1"/>
          <w:sz w:val="22"/>
          <w:szCs w:val="22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ED2AD9" w:rsidRPr="00ED2AD9">
        <w:rPr>
          <w:b/>
          <w:bCs/>
          <w:sz w:val="22"/>
          <w:szCs w:val="22"/>
          <w:lang w:val="uk-UA"/>
        </w:rPr>
        <w:t xml:space="preserve">Зовнішнє </w:t>
      </w:r>
      <w:proofErr w:type="spellStart"/>
      <w:r w:rsidR="00ED2AD9" w:rsidRPr="00ED2AD9">
        <w:rPr>
          <w:b/>
          <w:bCs/>
          <w:sz w:val="22"/>
          <w:szCs w:val="22"/>
          <w:lang w:val="uk-UA"/>
        </w:rPr>
        <w:t>penetration</w:t>
      </w:r>
      <w:proofErr w:type="spellEnd"/>
      <w:r w:rsidR="00ED2AD9" w:rsidRPr="00ED2AD9">
        <w:rPr>
          <w:b/>
          <w:bCs/>
          <w:sz w:val="22"/>
          <w:szCs w:val="22"/>
          <w:lang w:val="uk-UA"/>
        </w:rPr>
        <w:t>-тестування</w:t>
      </w:r>
      <w:r w:rsidRPr="00ED2AD9">
        <w:rPr>
          <w:b/>
          <w:bCs/>
          <w:noProof/>
          <w:color w:val="000000" w:themeColor="text1"/>
          <w:lang w:val="uk-UA"/>
        </w:rPr>
        <w:t>.</w:t>
      </w:r>
      <w:r w:rsidRPr="00ED2AD9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 </w:t>
      </w:r>
    </w:p>
    <w:p w14:paraId="4D233AB5" w14:textId="303431B7" w:rsidR="00E27AFC" w:rsidRPr="00ED2AD9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="00A00BA5" w:rsidRPr="00A00BA5">
        <w:rPr>
          <w:b/>
          <w:noProof/>
          <w:color w:val="000000" w:themeColor="text1"/>
          <w:sz w:val="22"/>
          <w:szCs w:val="22"/>
          <w:lang w:val="uk-UA"/>
        </w:rPr>
        <w:t>№2460ОК</w:t>
      </w:r>
      <w:r w:rsidR="00A00BA5" w:rsidRPr="00A00BA5">
        <w:rPr>
          <w:b/>
          <w:bCs/>
          <w:noProof/>
          <w:color w:val="000000" w:themeColor="text1"/>
          <w:sz w:val="22"/>
          <w:szCs w:val="22"/>
          <w:lang w:val="uk-UA"/>
        </w:rPr>
        <w:t>.</w:t>
      </w:r>
      <w:r w:rsidR="00A00BA5"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ED2AD9" w:rsidRPr="00ED2AD9">
        <w:rPr>
          <w:b/>
          <w:bCs/>
          <w:sz w:val="22"/>
          <w:szCs w:val="22"/>
          <w:lang w:val="uk-UA"/>
        </w:rPr>
        <w:t xml:space="preserve">Зовнішнє </w:t>
      </w:r>
      <w:proofErr w:type="spellStart"/>
      <w:r w:rsidR="00ED2AD9" w:rsidRPr="00ED2AD9">
        <w:rPr>
          <w:b/>
          <w:bCs/>
          <w:sz w:val="22"/>
          <w:szCs w:val="22"/>
          <w:lang w:val="uk-UA"/>
        </w:rPr>
        <w:t>penetration-тестування</w:t>
      </w:r>
      <w:r w:rsidRPr="00AD7DCC">
        <w:rPr>
          <w:b/>
          <w:noProof/>
          <w:sz w:val="22"/>
          <w:szCs w:val="22"/>
          <w:lang w:val="uk-UA"/>
        </w:rPr>
        <w:t>_ЧАСТИНА</w:t>
      </w:r>
      <w:proofErr w:type="spellEnd"/>
      <w:r w:rsidRPr="00AD7DCC">
        <w:rPr>
          <w:b/>
          <w:noProof/>
          <w:sz w:val="22"/>
          <w:szCs w:val="22"/>
          <w:lang w:val="uk-UA"/>
        </w:rPr>
        <w:t xml:space="preserve">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696C17F5" w14:textId="7B758B68" w:rsidR="0039580B" w:rsidRPr="0091678F" w:rsidRDefault="0039580B" w:rsidP="0091678F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6CF9672C" w14:textId="721A66FF" w:rsidR="001753C8" w:rsidRDefault="00A6690A" w:rsidP="00A00BA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  <w:lang w:val="uk-UA"/>
        </w:rPr>
        <w:t xml:space="preserve"> </w:t>
      </w:r>
      <w:bookmarkEnd w:id="1"/>
    </w:p>
    <w:p w14:paraId="34FB84E5" w14:textId="3D4666A9" w:rsidR="00A6690A" w:rsidRPr="00BA79E0" w:rsidRDefault="00A6690A" w:rsidP="00A00BA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A00BA5">
      <w:pPr>
        <w:ind w:firstLine="567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 xml:space="preserve">их пропозицій не </w:t>
      </w:r>
      <w:r w:rsidRPr="00A3721F">
        <w:rPr>
          <w:i/>
          <w:iCs/>
          <w:spacing w:val="-4"/>
          <w:sz w:val="22"/>
          <w:szCs w:val="22"/>
          <w:lang w:val="uk-UA"/>
        </w:rPr>
        <w:lastRenderedPageBreak/>
        <w:t>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581ECCBC" w14:textId="77777777" w:rsidR="00246EB2" w:rsidRPr="00557A29" w:rsidRDefault="00246EB2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5378E7C2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246EB2">
        <w:rPr>
          <w:i/>
          <w:sz w:val="22"/>
          <w:szCs w:val="22"/>
          <w:lang w:val="uk-UA"/>
        </w:rPr>
        <w:t>Голова тендерного комітету</w:t>
      </w:r>
      <w:r w:rsidR="009E6AC7" w:rsidRPr="00246EB2">
        <w:rPr>
          <w:i/>
          <w:sz w:val="22"/>
          <w:szCs w:val="22"/>
          <w:lang w:val="uk-UA"/>
        </w:rPr>
        <w:t xml:space="preserve">                              </w:t>
      </w:r>
      <w:r w:rsidRPr="00246EB2">
        <w:rPr>
          <w:i/>
          <w:sz w:val="22"/>
          <w:szCs w:val="22"/>
          <w:lang w:val="uk-UA"/>
        </w:rPr>
        <w:tab/>
      </w:r>
      <w:r w:rsidR="00CC7D16" w:rsidRPr="00246EB2">
        <w:rPr>
          <w:i/>
          <w:sz w:val="22"/>
          <w:szCs w:val="22"/>
          <w:lang w:val="uk-UA"/>
        </w:rPr>
        <w:t xml:space="preserve">____________ </w:t>
      </w:r>
      <w:r w:rsidR="00246EB2" w:rsidRPr="00246EB2">
        <w:rPr>
          <w:i/>
          <w:sz w:val="22"/>
          <w:szCs w:val="22"/>
          <w:lang w:val="uk-UA"/>
        </w:rPr>
        <w:t xml:space="preserve">                                 Р.І. Ошовська</w:t>
      </w:r>
    </w:p>
    <w:p w14:paraId="349CE743" w14:textId="77777777" w:rsidR="00F557CA" w:rsidRPr="00A00BA5" w:rsidRDefault="00C33DF7" w:rsidP="00F557CA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A00BA5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 w:rsidRPr="00A00BA5">
        <w:rPr>
          <w:b/>
          <w:bCs/>
          <w:sz w:val="22"/>
          <w:szCs w:val="22"/>
          <w:lang w:val="uk-UA"/>
        </w:rPr>
        <w:t>№</w:t>
      </w:r>
      <w:r w:rsidR="000B129C" w:rsidRPr="00A00BA5">
        <w:rPr>
          <w:b/>
          <w:bCs/>
          <w:sz w:val="22"/>
          <w:szCs w:val="22"/>
          <w:lang w:val="uk-UA"/>
        </w:rPr>
        <w:t>1</w:t>
      </w:r>
      <w:r w:rsidR="000B129C" w:rsidRPr="00A00BA5">
        <w:rPr>
          <w:sz w:val="22"/>
          <w:szCs w:val="22"/>
          <w:lang w:val="uk-UA"/>
        </w:rPr>
        <w:t xml:space="preserve"> </w:t>
      </w:r>
    </w:p>
    <w:p w14:paraId="66C8F9CE" w14:textId="4ACA9785" w:rsidR="000B129C" w:rsidRPr="00F557CA" w:rsidRDefault="000B129C" w:rsidP="00F557CA">
      <w:pPr>
        <w:ind w:left="6804" w:hanging="7088"/>
        <w:jc w:val="right"/>
        <w:rPr>
          <w:b/>
          <w:bCs/>
          <w:i/>
          <w:sz w:val="22"/>
          <w:szCs w:val="22"/>
          <w:lang w:val="uk-UA"/>
        </w:rPr>
      </w:pPr>
      <w:r w:rsidRPr="00A00BA5">
        <w:rPr>
          <w:b/>
          <w:bCs/>
          <w:sz w:val="22"/>
          <w:szCs w:val="22"/>
          <w:lang w:val="uk-UA"/>
        </w:rPr>
        <w:t xml:space="preserve">до </w:t>
      </w:r>
      <w:bookmarkEnd w:id="2"/>
      <w:r w:rsidR="00F557CA" w:rsidRPr="00A00BA5">
        <w:rPr>
          <w:b/>
          <w:bCs/>
          <w:sz w:val="22"/>
          <w:szCs w:val="22"/>
          <w:lang w:val="uk-UA"/>
        </w:rPr>
        <w:t xml:space="preserve">Запиту </w:t>
      </w:r>
      <w:r w:rsidR="00A00BA5" w:rsidRPr="00A00BA5">
        <w:rPr>
          <w:b/>
          <w:bCs/>
          <w:sz w:val="22"/>
          <w:szCs w:val="22"/>
          <w:lang w:val="uk-UA"/>
        </w:rPr>
        <w:t>2460</w:t>
      </w:r>
      <w:r w:rsidR="00F557CA" w:rsidRPr="00A00BA5">
        <w:rPr>
          <w:b/>
          <w:bCs/>
          <w:sz w:val="22"/>
          <w:szCs w:val="22"/>
          <w:lang w:val="uk-UA"/>
        </w:rPr>
        <w:t>ОК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9B58B5D" w14:textId="77777777" w:rsidR="001B208B" w:rsidRPr="001B208B" w:rsidRDefault="00EA67E2" w:rsidP="00504D5A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1B208B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 w:rsidRPr="001B208B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1B208B">
        <w:rPr>
          <w:b/>
          <w:bCs/>
          <w:color w:val="000000"/>
          <w:sz w:val="22"/>
          <w:szCs w:val="22"/>
          <w:lang w:val="uk-UA" w:eastAsia="uk-UA"/>
        </w:rPr>
        <w:t>2</w:t>
      </w:r>
      <w:r w:rsidR="001B208B" w:rsidRPr="001B208B">
        <w:rPr>
          <w:b/>
          <w:bCs/>
          <w:color w:val="000000"/>
          <w:sz w:val="22"/>
          <w:szCs w:val="22"/>
          <w:lang w:val="uk-UA" w:eastAsia="uk-UA"/>
        </w:rPr>
        <w:t xml:space="preserve"> </w:t>
      </w:r>
    </w:p>
    <w:p w14:paraId="6E0FA3DA" w14:textId="22BAF77F" w:rsidR="007A6304" w:rsidRPr="00504D5A" w:rsidRDefault="00EA67E2" w:rsidP="00504D5A">
      <w:pPr>
        <w:ind w:left="142" w:firstLine="284"/>
        <w:jc w:val="right"/>
        <w:rPr>
          <w:sz w:val="22"/>
          <w:szCs w:val="22"/>
          <w:lang w:val="uk-UA"/>
        </w:rPr>
      </w:pPr>
      <w:r w:rsidRPr="001B208B">
        <w:rPr>
          <w:b/>
          <w:bCs/>
          <w:color w:val="000000"/>
          <w:sz w:val="22"/>
          <w:szCs w:val="22"/>
          <w:lang w:val="uk-UA" w:eastAsia="uk-UA"/>
        </w:rPr>
        <w:t xml:space="preserve">до </w:t>
      </w:r>
      <w:r w:rsidR="001D142B" w:rsidRPr="001B208B">
        <w:rPr>
          <w:b/>
          <w:bCs/>
          <w:color w:val="000000"/>
          <w:sz w:val="22"/>
          <w:szCs w:val="22"/>
          <w:lang w:val="uk-UA" w:eastAsia="uk-UA"/>
        </w:rPr>
        <w:t>Запиту</w:t>
      </w:r>
      <w:r w:rsidR="001B208B" w:rsidRPr="001B208B">
        <w:rPr>
          <w:b/>
          <w:bCs/>
          <w:color w:val="000000"/>
          <w:sz w:val="22"/>
          <w:szCs w:val="22"/>
          <w:lang w:val="uk-UA" w:eastAsia="uk-UA"/>
        </w:rPr>
        <w:t xml:space="preserve"> 2460ОК</w:t>
      </w:r>
    </w:p>
    <w:p w14:paraId="52B443D8" w14:textId="77777777" w:rsidR="007A6304" w:rsidRDefault="007A6304" w:rsidP="00EA67E2">
      <w:pPr>
        <w:ind w:left="142" w:firstLine="284"/>
        <w:jc w:val="right"/>
        <w:rPr>
          <w:bCs/>
          <w:sz w:val="16"/>
          <w:szCs w:val="16"/>
          <w:lang w:val="uk-UA"/>
        </w:rPr>
      </w:pPr>
    </w:p>
    <w:p w14:paraId="7DD2454F" w14:textId="77777777" w:rsidR="007A6304" w:rsidRPr="001937BB" w:rsidRDefault="007A6304" w:rsidP="007A6304">
      <w:pPr>
        <w:jc w:val="center"/>
        <w:rPr>
          <w:b/>
          <w:bCs/>
          <w:lang w:val="uk-UA"/>
        </w:rPr>
      </w:pPr>
      <w:r w:rsidRPr="001937BB">
        <w:rPr>
          <w:b/>
          <w:bCs/>
          <w:lang w:val="uk-UA"/>
        </w:rPr>
        <w:t>ТЕХНІЧНЕ ЗАВДАННЯ</w:t>
      </w:r>
    </w:p>
    <w:p w14:paraId="06B9E7E8" w14:textId="77777777" w:rsidR="007A6304" w:rsidRDefault="007A6304" w:rsidP="007A6304">
      <w:pPr>
        <w:jc w:val="right"/>
        <w:rPr>
          <w:b/>
          <w:bCs/>
          <w:sz w:val="22"/>
          <w:szCs w:val="22"/>
          <w:lang w:val="uk-UA"/>
        </w:rPr>
      </w:pPr>
    </w:p>
    <w:p w14:paraId="25025AAB" w14:textId="77777777" w:rsidR="007A6304" w:rsidRPr="00DD3C5E" w:rsidRDefault="007A6304" w:rsidP="007A6304">
      <w:pPr>
        <w:pStyle w:val="af"/>
        <w:numPr>
          <w:ilvl w:val="0"/>
          <w:numId w:val="28"/>
        </w:numPr>
        <w:jc w:val="both"/>
        <w:rPr>
          <w:b/>
          <w:bCs/>
          <w:sz w:val="22"/>
          <w:szCs w:val="22"/>
          <w:lang w:val="uk-UA"/>
        </w:rPr>
      </w:pPr>
      <w:r w:rsidRPr="00DD3C5E">
        <w:rPr>
          <w:b/>
          <w:bCs/>
          <w:color w:val="000000" w:themeColor="text1"/>
          <w:sz w:val="22"/>
          <w:szCs w:val="22"/>
          <w:lang w:val="uk-UA"/>
        </w:rPr>
        <w:t>ЗАГАЛЬНА ІНФОРМАЦІЯ</w:t>
      </w:r>
      <w:r w:rsidRPr="00DD3C5E">
        <w:rPr>
          <w:b/>
          <w:bCs/>
          <w:sz w:val="22"/>
          <w:szCs w:val="22"/>
          <w:lang w:val="uk-UA"/>
        </w:rPr>
        <w:t xml:space="preserve"> </w:t>
      </w:r>
    </w:p>
    <w:p w14:paraId="18B782AB" w14:textId="62AF8C58" w:rsidR="009226CB" w:rsidRPr="00DD3C5E" w:rsidRDefault="007A6304" w:rsidP="009226CB">
      <w:pPr>
        <w:ind w:firstLine="284"/>
        <w:jc w:val="both"/>
        <w:rPr>
          <w:color w:val="000000" w:themeColor="text1"/>
          <w:sz w:val="22"/>
          <w:szCs w:val="22"/>
          <w:lang w:val="uk-UA"/>
        </w:rPr>
      </w:pPr>
      <w:r w:rsidRPr="00DD3C5E">
        <w:rPr>
          <w:color w:val="000000" w:themeColor="text1"/>
          <w:sz w:val="22"/>
          <w:szCs w:val="22"/>
          <w:lang w:val="uk-UA"/>
        </w:rPr>
        <w:t xml:space="preserve">ТЧХУ </w:t>
      </w:r>
      <w:r w:rsidR="00620439" w:rsidRPr="00DD3C5E">
        <w:rPr>
          <w:color w:val="000000" w:themeColor="text1"/>
          <w:sz w:val="22"/>
          <w:szCs w:val="22"/>
          <w:lang w:val="uk-UA"/>
        </w:rPr>
        <w:t xml:space="preserve">має на меті обрати кваліфіковану компанію для </w:t>
      </w:r>
      <w:r w:rsidR="00C51F4A" w:rsidRPr="00DD3C5E">
        <w:rPr>
          <w:color w:val="000000" w:themeColor="text1"/>
          <w:sz w:val="22"/>
          <w:szCs w:val="22"/>
          <w:lang w:val="uk-UA"/>
        </w:rPr>
        <w:t xml:space="preserve">надання послуг з </w:t>
      </w:r>
      <w:r w:rsidR="009226CB" w:rsidRPr="009226CB">
        <w:rPr>
          <w:color w:val="000000" w:themeColor="text1"/>
          <w:sz w:val="22"/>
          <w:szCs w:val="22"/>
          <w:lang w:val="uk-UA"/>
        </w:rPr>
        <w:t>комплексн</w:t>
      </w:r>
      <w:r w:rsidR="00C51F4A" w:rsidRPr="00DD3C5E">
        <w:rPr>
          <w:color w:val="000000" w:themeColor="text1"/>
          <w:sz w:val="22"/>
          <w:szCs w:val="22"/>
          <w:lang w:val="uk-UA"/>
        </w:rPr>
        <w:t>ої</w:t>
      </w:r>
      <w:r w:rsidR="009226CB" w:rsidRPr="009226CB">
        <w:rPr>
          <w:color w:val="000000" w:themeColor="text1"/>
          <w:sz w:val="22"/>
          <w:szCs w:val="22"/>
          <w:lang w:val="uk-UA"/>
        </w:rPr>
        <w:t xml:space="preserve"> оцінк</w:t>
      </w:r>
      <w:r w:rsidR="00C51F4A" w:rsidRPr="00DD3C5E">
        <w:rPr>
          <w:color w:val="000000" w:themeColor="text1"/>
          <w:sz w:val="22"/>
          <w:szCs w:val="22"/>
          <w:lang w:val="uk-UA"/>
        </w:rPr>
        <w:t>и</w:t>
      </w:r>
      <w:r w:rsidR="009226CB" w:rsidRPr="009226CB">
        <w:rPr>
          <w:color w:val="000000" w:themeColor="text1"/>
          <w:sz w:val="22"/>
          <w:szCs w:val="22"/>
          <w:lang w:val="uk-UA"/>
        </w:rPr>
        <w:t xml:space="preserve"> рівня інформаційної безпеки Організації шляхом проведення зовнішнього </w:t>
      </w:r>
      <w:proofErr w:type="spellStart"/>
      <w:r w:rsidR="009226CB" w:rsidRPr="009226CB">
        <w:rPr>
          <w:color w:val="000000" w:themeColor="text1"/>
          <w:sz w:val="22"/>
          <w:szCs w:val="22"/>
          <w:lang w:val="uk-UA"/>
        </w:rPr>
        <w:t>penetration</w:t>
      </w:r>
      <w:proofErr w:type="spellEnd"/>
      <w:r w:rsidR="009226CB" w:rsidRPr="009226CB">
        <w:rPr>
          <w:color w:val="000000" w:themeColor="text1"/>
          <w:sz w:val="22"/>
          <w:szCs w:val="22"/>
          <w:lang w:val="uk-UA"/>
        </w:rPr>
        <w:t>-тестування, моделювання соціально-інженерних атак та попереднього аналізу відповідності вимогам стандарту ISO/IEC 27001:2022.</w:t>
      </w:r>
    </w:p>
    <w:p w14:paraId="77354F4A" w14:textId="77777777" w:rsidR="009226CB" w:rsidRPr="009226CB" w:rsidRDefault="009226CB" w:rsidP="009226CB">
      <w:pPr>
        <w:ind w:firstLine="284"/>
        <w:jc w:val="both"/>
        <w:rPr>
          <w:color w:val="000000" w:themeColor="text1"/>
          <w:sz w:val="22"/>
          <w:szCs w:val="22"/>
          <w:highlight w:val="yellow"/>
          <w:lang w:val="uk-UA"/>
        </w:rPr>
      </w:pPr>
    </w:p>
    <w:p w14:paraId="33553C83" w14:textId="3A2F8B2C" w:rsidR="007A6304" w:rsidRDefault="00DB1497" w:rsidP="00DB1497">
      <w:pPr>
        <w:pStyle w:val="af"/>
        <w:numPr>
          <w:ilvl w:val="0"/>
          <w:numId w:val="28"/>
        </w:numPr>
        <w:jc w:val="both"/>
        <w:rPr>
          <w:b/>
          <w:bCs/>
          <w:sz w:val="22"/>
          <w:szCs w:val="22"/>
          <w:lang w:val="uk-UA"/>
        </w:rPr>
      </w:pPr>
      <w:r w:rsidRPr="00F349D3">
        <w:rPr>
          <w:b/>
          <w:bCs/>
          <w:sz w:val="22"/>
          <w:szCs w:val="22"/>
          <w:lang w:val="uk-UA"/>
        </w:rPr>
        <w:t>ОПИС ЗАВДАННЯ</w:t>
      </w:r>
    </w:p>
    <w:p w14:paraId="4C9A6471" w14:textId="77777777" w:rsidR="00127BA6" w:rsidRPr="00F349D3" w:rsidRDefault="00127BA6" w:rsidP="00127BA6">
      <w:pPr>
        <w:pStyle w:val="af"/>
        <w:ind w:left="502"/>
        <w:jc w:val="both"/>
        <w:rPr>
          <w:b/>
          <w:bCs/>
          <w:sz w:val="22"/>
          <w:szCs w:val="22"/>
          <w:lang w:val="uk-UA"/>
        </w:rPr>
      </w:pPr>
    </w:p>
    <w:p w14:paraId="1C937BAC" w14:textId="09E83779" w:rsidR="00DB1497" w:rsidRPr="00127BA6" w:rsidRDefault="00DB1497" w:rsidP="00DB1497">
      <w:pPr>
        <w:pStyle w:val="af"/>
        <w:numPr>
          <w:ilvl w:val="1"/>
          <w:numId w:val="28"/>
        </w:numPr>
        <w:jc w:val="both"/>
        <w:rPr>
          <w:b/>
          <w:bCs/>
          <w:sz w:val="22"/>
          <w:szCs w:val="22"/>
          <w:u w:val="single"/>
          <w:lang w:val="uk-UA"/>
        </w:rPr>
      </w:pPr>
      <w:r w:rsidRPr="00127BA6">
        <w:rPr>
          <w:b/>
          <w:bCs/>
          <w:color w:val="000000"/>
          <w:sz w:val="22"/>
          <w:szCs w:val="22"/>
          <w:u w:val="single"/>
          <w:lang w:val="uk-UA"/>
        </w:rPr>
        <w:t xml:space="preserve">Проведення зовнішнього </w:t>
      </w:r>
      <w:proofErr w:type="spellStart"/>
      <w:r w:rsidRPr="00127BA6">
        <w:rPr>
          <w:b/>
          <w:bCs/>
          <w:color w:val="000000"/>
          <w:sz w:val="22"/>
          <w:szCs w:val="22"/>
          <w:u w:val="single"/>
          <w:lang w:val="uk-UA"/>
        </w:rPr>
        <w:t>penetration</w:t>
      </w:r>
      <w:proofErr w:type="spellEnd"/>
      <w:r w:rsidRPr="00127BA6">
        <w:rPr>
          <w:b/>
          <w:bCs/>
          <w:color w:val="000000"/>
          <w:sz w:val="22"/>
          <w:szCs w:val="22"/>
          <w:u w:val="single"/>
          <w:lang w:val="uk-UA"/>
        </w:rPr>
        <w:t>-тестування</w:t>
      </w:r>
    </w:p>
    <w:p w14:paraId="4712A1D4" w14:textId="77777777" w:rsidR="00DB1497" w:rsidRPr="00F349D3" w:rsidRDefault="00DB1497" w:rsidP="0074062B">
      <w:pPr>
        <w:pStyle w:val="af"/>
        <w:numPr>
          <w:ilvl w:val="0"/>
          <w:numId w:val="30"/>
        </w:numPr>
        <w:ind w:left="0" w:firstLine="284"/>
        <w:rPr>
          <w:color w:val="000000"/>
          <w:sz w:val="22"/>
          <w:szCs w:val="22"/>
          <w:lang w:val="uk-UA"/>
        </w:rPr>
      </w:pPr>
      <w:r w:rsidRPr="00F349D3">
        <w:rPr>
          <w:color w:val="000000"/>
          <w:sz w:val="22"/>
          <w:szCs w:val="22"/>
          <w:lang w:val="uk-UA"/>
        </w:rPr>
        <w:t xml:space="preserve">Проведення тестування зовнішнього периметру інформаційних систем для оцінки рівня їх захищеності. </w:t>
      </w:r>
    </w:p>
    <w:p w14:paraId="30D71004" w14:textId="77777777" w:rsidR="00DB1497" w:rsidRPr="00F349D3" w:rsidRDefault="00DB1497" w:rsidP="0074062B">
      <w:pPr>
        <w:pStyle w:val="af"/>
        <w:numPr>
          <w:ilvl w:val="0"/>
          <w:numId w:val="30"/>
        </w:numPr>
        <w:ind w:left="0" w:firstLine="284"/>
        <w:rPr>
          <w:color w:val="000000"/>
          <w:sz w:val="22"/>
          <w:szCs w:val="22"/>
          <w:lang w:val="uk-UA"/>
        </w:rPr>
      </w:pPr>
      <w:r w:rsidRPr="00F349D3">
        <w:rPr>
          <w:color w:val="000000"/>
          <w:sz w:val="22"/>
          <w:szCs w:val="22"/>
          <w:lang w:val="uk-UA"/>
        </w:rPr>
        <w:t xml:space="preserve">Виконання розвідки (OSINT) для виявлення публічних IP-адрес, доменів, </w:t>
      </w:r>
      <w:proofErr w:type="spellStart"/>
      <w:r w:rsidRPr="00F349D3">
        <w:rPr>
          <w:color w:val="000000"/>
          <w:sz w:val="22"/>
          <w:szCs w:val="22"/>
          <w:lang w:val="uk-UA"/>
        </w:rPr>
        <w:t>вебресурсів</w:t>
      </w:r>
      <w:proofErr w:type="spellEnd"/>
      <w:r w:rsidRPr="00F349D3">
        <w:rPr>
          <w:color w:val="000000"/>
          <w:sz w:val="22"/>
          <w:szCs w:val="22"/>
          <w:lang w:val="uk-UA"/>
        </w:rPr>
        <w:t xml:space="preserve">, поштових і VPN сервісів, пов’язаних з організацією. </w:t>
      </w:r>
    </w:p>
    <w:p w14:paraId="458E46AA" w14:textId="77777777" w:rsidR="00DB1497" w:rsidRPr="00F349D3" w:rsidRDefault="00DB1497" w:rsidP="0074062B">
      <w:pPr>
        <w:pStyle w:val="af"/>
        <w:numPr>
          <w:ilvl w:val="0"/>
          <w:numId w:val="30"/>
        </w:numPr>
        <w:ind w:left="0" w:firstLine="284"/>
        <w:rPr>
          <w:color w:val="000000"/>
          <w:sz w:val="22"/>
          <w:szCs w:val="22"/>
          <w:lang w:val="uk-UA"/>
        </w:rPr>
      </w:pPr>
      <w:r w:rsidRPr="00F349D3">
        <w:rPr>
          <w:color w:val="000000"/>
          <w:sz w:val="22"/>
          <w:szCs w:val="22"/>
          <w:lang w:val="uk-UA"/>
        </w:rPr>
        <w:t>Формування переліку цілей (</w:t>
      </w:r>
      <w:proofErr w:type="spellStart"/>
      <w:r w:rsidRPr="00F349D3">
        <w:rPr>
          <w:color w:val="000000"/>
          <w:sz w:val="22"/>
          <w:szCs w:val="22"/>
          <w:lang w:val="uk-UA"/>
        </w:rPr>
        <w:t>scope</w:t>
      </w:r>
      <w:proofErr w:type="spellEnd"/>
      <w:r w:rsidRPr="00F349D3">
        <w:rPr>
          <w:color w:val="000000"/>
          <w:sz w:val="22"/>
          <w:szCs w:val="22"/>
          <w:lang w:val="uk-UA"/>
        </w:rPr>
        <w:t xml:space="preserve">) для подальшої перевірки. </w:t>
      </w:r>
    </w:p>
    <w:p w14:paraId="7E39C018" w14:textId="64B3F4BC" w:rsidR="00DB1497" w:rsidRPr="00F349D3" w:rsidRDefault="00DB1497" w:rsidP="0074062B">
      <w:pPr>
        <w:pStyle w:val="af"/>
        <w:numPr>
          <w:ilvl w:val="0"/>
          <w:numId w:val="30"/>
        </w:numPr>
        <w:ind w:left="0" w:firstLine="284"/>
        <w:rPr>
          <w:color w:val="000000"/>
          <w:sz w:val="22"/>
          <w:szCs w:val="22"/>
          <w:lang w:val="uk-UA"/>
        </w:rPr>
      </w:pPr>
      <w:r w:rsidRPr="00F349D3">
        <w:rPr>
          <w:color w:val="000000"/>
          <w:sz w:val="22"/>
          <w:szCs w:val="22"/>
          <w:lang w:val="uk-UA"/>
        </w:rPr>
        <w:t>Проведення аналізу виявлених ресурсів на наявність технічних вразливостей і помилок</w:t>
      </w:r>
      <w:r w:rsidR="00EF5998">
        <w:rPr>
          <w:color w:val="000000"/>
          <w:sz w:val="22"/>
          <w:szCs w:val="22"/>
          <w:lang w:val="uk-UA"/>
        </w:rPr>
        <w:t xml:space="preserve"> </w:t>
      </w:r>
      <w:r w:rsidRPr="00F349D3">
        <w:rPr>
          <w:color w:val="000000"/>
          <w:sz w:val="22"/>
          <w:szCs w:val="22"/>
          <w:lang w:val="uk-UA"/>
        </w:rPr>
        <w:t xml:space="preserve">конфігурацій із застосуванням </w:t>
      </w:r>
      <w:proofErr w:type="spellStart"/>
      <w:r w:rsidRPr="00F349D3">
        <w:rPr>
          <w:color w:val="000000"/>
          <w:sz w:val="22"/>
          <w:szCs w:val="22"/>
          <w:lang w:val="uk-UA"/>
        </w:rPr>
        <w:t>методологій</w:t>
      </w:r>
      <w:proofErr w:type="spellEnd"/>
      <w:r w:rsidRPr="00F349D3">
        <w:rPr>
          <w:color w:val="000000"/>
          <w:sz w:val="22"/>
          <w:szCs w:val="22"/>
          <w:lang w:val="uk-UA"/>
        </w:rPr>
        <w:t xml:space="preserve"> OWASP, NIST, OSSTMM. </w:t>
      </w:r>
    </w:p>
    <w:p w14:paraId="088B5ED8" w14:textId="77777777" w:rsidR="00DB1497" w:rsidRPr="00F349D3" w:rsidRDefault="00DB1497" w:rsidP="0074062B">
      <w:pPr>
        <w:pStyle w:val="af"/>
        <w:numPr>
          <w:ilvl w:val="0"/>
          <w:numId w:val="30"/>
        </w:numPr>
        <w:ind w:left="0" w:firstLine="284"/>
        <w:rPr>
          <w:color w:val="000000"/>
          <w:sz w:val="22"/>
          <w:szCs w:val="22"/>
          <w:lang w:val="uk-UA"/>
        </w:rPr>
      </w:pPr>
      <w:r w:rsidRPr="00F349D3">
        <w:rPr>
          <w:color w:val="000000"/>
          <w:sz w:val="22"/>
          <w:szCs w:val="22"/>
          <w:lang w:val="uk-UA"/>
        </w:rPr>
        <w:t xml:space="preserve">Моделювання можливих сценаріїв атак з боку зловмисників, оцінка потенційних ризиків несанкціонованого доступу. </w:t>
      </w:r>
    </w:p>
    <w:p w14:paraId="65C23D56" w14:textId="77777777" w:rsidR="00DB1497" w:rsidRPr="00F349D3" w:rsidRDefault="00DB1497" w:rsidP="0074062B">
      <w:pPr>
        <w:pStyle w:val="af"/>
        <w:numPr>
          <w:ilvl w:val="0"/>
          <w:numId w:val="30"/>
        </w:numPr>
        <w:ind w:left="0" w:firstLine="284"/>
        <w:rPr>
          <w:color w:val="000000"/>
          <w:sz w:val="22"/>
          <w:szCs w:val="22"/>
          <w:lang w:val="uk-UA"/>
        </w:rPr>
      </w:pPr>
      <w:r w:rsidRPr="00F349D3">
        <w:rPr>
          <w:color w:val="000000"/>
          <w:sz w:val="22"/>
          <w:szCs w:val="22"/>
          <w:lang w:val="uk-UA"/>
        </w:rPr>
        <w:t xml:space="preserve">Узагальнення результатів, розробка практичних рекомендацій щодо усунення вразливостей. </w:t>
      </w:r>
    </w:p>
    <w:p w14:paraId="08B0D54E" w14:textId="77777777" w:rsidR="00E703EF" w:rsidRPr="00F349D3" w:rsidRDefault="00DB1497" w:rsidP="0074062B">
      <w:pPr>
        <w:pStyle w:val="af"/>
        <w:numPr>
          <w:ilvl w:val="0"/>
          <w:numId w:val="30"/>
        </w:numPr>
        <w:ind w:left="0" w:firstLine="284"/>
        <w:jc w:val="both"/>
        <w:rPr>
          <w:b/>
          <w:bCs/>
          <w:i/>
          <w:iCs/>
          <w:sz w:val="22"/>
          <w:szCs w:val="22"/>
          <w:lang w:val="uk-UA"/>
        </w:rPr>
      </w:pPr>
      <w:r w:rsidRPr="00F349D3">
        <w:rPr>
          <w:color w:val="000000"/>
          <w:sz w:val="22"/>
          <w:szCs w:val="22"/>
          <w:lang w:val="uk-UA"/>
        </w:rPr>
        <w:t>Підготовка підсумкового звіту (</w:t>
      </w:r>
      <w:proofErr w:type="spellStart"/>
      <w:r w:rsidRPr="00F349D3">
        <w:rPr>
          <w:color w:val="000000"/>
          <w:sz w:val="22"/>
          <w:szCs w:val="22"/>
          <w:lang w:val="uk-UA"/>
        </w:rPr>
        <w:t>Executive</w:t>
      </w:r>
      <w:proofErr w:type="spellEnd"/>
      <w:r w:rsidRPr="00F349D3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F349D3">
        <w:rPr>
          <w:color w:val="000000"/>
          <w:sz w:val="22"/>
          <w:szCs w:val="22"/>
          <w:lang w:val="uk-UA"/>
        </w:rPr>
        <w:t>Summary</w:t>
      </w:r>
      <w:proofErr w:type="spellEnd"/>
      <w:r w:rsidRPr="00F349D3">
        <w:rPr>
          <w:color w:val="000000"/>
          <w:sz w:val="22"/>
          <w:szCs w:val="22"/>
          <w:lang w:val="uk-UA"/>
        </w:rPr>
        <w:t xml:space="preserve"> і технічна частина) з класифікацією виявлених ризиків.</w:t>
      </w:r>
    </w:p>
    <w:p w14:paraId="18723F06" w14:textId="77777777" w:rsidR="00AB015A" w:rsidRPr="00127BA6" w:rsidRDefault="00DB1497" w:rsidP="0074062B">
      <w:pPr>
        <w:pStyle w:val="af"/>
        <w:numPr>
          <w:ilvl w:val="0"/>
          <w:numId w:val="30"/>
        </w:numPr>
        <w:ind w:left="0" w:firstLine="284"/>
        <w:jc w:val="both"/>
        <w:rPr>
          <w:b/>
          <w:bCs/>
          <w:i/>
          <w:iCs/>
          <w:sz w:val="22"/>
          <w:szCs w:val="22"/>
          <w:lang w:val="uk-UA"/>
        </w:rPr>
      </w:pPr>
      <w:r w:rsidRPr="00F349D3">
        <w:rPr>
          <w:color w:val="000000"/>
          <w:sz w:val="22"/>
          <w:szCs w:val="22"/>
          <w:lang w:val="uk-UA"/>
        </w:rPr>
        <w:t xml:space="preserve">Моделювання </w:t>
      </w:r>
      <w:proofErr w:type="spellStart"/>
      <w:r w:rsidRPr="00F349D3">
        <w:rPr>
          <w:color w:val="000000"/>
          <w:sz w:val="22"/>
          <w:szCs w:val="22"/>
          <w:lang w:val="uk-UA"/>
        </w:rPr>
        <w:t>фішинг</w:t>
      </w:r>
      <w:proofErr w:type="spellEnd"/>
      <w:r w:rsidRPr="00F349D3">
        <w:rPr>
          <w:color w:val="000000"/>
          <w:sz w:val="22"/>
          <w:szCs w:val="22"/>
          <w:lang w:val="uk-UA"/>
        </w:rPr>
        <w:t xml:space="preserve">-атак для оцінки вразливості співробітників та систем до підроблених </w:t>
      </w:r>
      <w:r w:rsidRPr="00127BA6">
        <w:rPr>
          <w:color w:val="000000"/>
          <w:sz w:val="22"/>
          <w:szCs w:val="22"/>
          <w:lang w:val="uk-UA"/>
        </w:rPr>
        <w:t>електронних листів і інших методів соціальної інженерії, спрямованих на збір конфіденційної інформації або отримання несанкціонованого доступу.</w:t>
      </w:r>
    </w:p>
    <w:p w14:paraId="24559AEC" w14:textId="3F26E753" w:rsidR="00DB1497" w:rsidRPr="00127BA6" w:rsidRDefault="00DB1497" w:rsidP="0074062B">
      <w:pPr>
        <w:pStyle w:val="af"/>
        <w:numPr>
          <w:ilvl w:val="0"/>
          <w:numId w:val="30"/>
        </w:numPr>
        <w:ind w:left="0" w:firstLine="284"/>
        <w:jc w:val="both"/>
        <w:rPr>
          <w:b/>
          <w:bCs/>
          <w:i/>
          <w:iCs/>
          <w:sz w:val="22"/>
          <w:szCs w:val="22"/>
          <w:lang w:val="uk-UA"/>
        </w:rPr>
      </w:pPr>
      <w:r w:rsidRPr="00127BA6">
        <w:rPr>
          <w:color w:val="000000"/>
          <w:sz w:val="22"/>
          <w:szCs w:val="22"/>
          <w:lang w:val="uk-UA"/>
        </w:rPr>
        <w:t>Прове</w:t>
      </w:r>
      <w:r w:rsidR="00AB015A" w:rsidRPr="00127BA6">
        <w:rPr>
          <w:color w:val="000000"/>
          <w:sz w:val="22"/>
          <w:szCs w:val="22"/>
          <w:lang w:val="uk-UA"/>
        </w:rPr>
        <w:t>дення</w:t>
      </w:r>
      <w:r w:rsidRPr="00127BA6">
        <w:rPr>
          <w:color w:val="000000"/>
          <w:sz w:val="22"/>
          <w:szCs w:val="22"/>
          <w:lang w:val="uk-UA"/>
        </w:rPr>
        <w:t xml:space="preserve"> оцінк</w:t>
      </w:r>
      <w:r w:rsidR="00AB015A" w:rsidRPr="00127BA6">
        <w:rPr>
          <w:color w:val="000000"/>
          <w:sz w:val="22"/>
          <w:szCs w:val="22"/>
          <w:lang w:val="uk-UA"/>
        </w:rPr>
        <w:t>и</w:t>
      </w:r>
      <w:r w:rsidRPr="00127BA6">
        <w:rPr>
          <w:color w:val="000000"/>
          <w:sz w:val="22"/>
          <w:szCs w:val="22"/>
          <w:lang w:val="uk-UA"/>
        </w:rPr>
        <w:t xml:space="preserve"> рівня безпеки </w:t>
      </w:r>
      <w:proofErr w:type="spellStart"/>
      <w:r w:rsidRPr="00127BA6">
        <w:rPr>
          <w:color w:val="000000"/>
          <w:sz w:val="22"/>
          <w:szCs w:val="22"/>
          <w:lang w:val="uk-UA"/>
        </w:rPr>
        <w:t>Wi-Fi</w:t>
      </w:r>
      <w:proofErr w:type="spellEnd"/>
      <w:r w:rsidRPr="00127BA6">
        <w:rPr>
          <w:color w:val="000000"/>
          <w:sz w:val="22"/>
          <w:szCs w:val="22"/>
          <w:lang w:val="uk-UA"/>
        </w:rPr>
        <w:t xml:space="preserve"> (</w:t>
      </w:r>
      <w:proofErr w:type="spellStart"/>
      <w:r w:rsidRPr="00127BA6">
        <w:rPr>
          <w:color w:val="000000"/>
          <w:sz w:val="22"/>
          <w:szCs w:val="22"/>
          <w:lang w:val="uk-UA"/>
        </w:rPr>
        <w:t>Prod</w:t>
      </w:r>
      <w:proofErr w:type="spellEnd"/>
      <w:r w:rsidRPr="00127BA6">
        <w:rPr>
          <w:color w:val="000000"/>
          <w:sz w:val="22"/>
          <w:szCs w:val="22"/>
          <w:lang w:val="uk-UA"/>
        </w:rPr>
        <w:t xml:space="preserve">, </w:t>
      </w:r>
      <w:proofErr w:type="spellStart"/>
      <w:r w:rsidRPr="00127BA6">
        <w:rPr>
          <w:color w:val="000000"/>
          <w:sz w:val="22"/>
          <w:szCs w:val="22"/>
          <w:lang w:val="uk-UA"/>
        </w:rPr>
        <w:t>Guest</w:t>
      </w:r>
      <w:proofErr w:type="spellEnd"/>
      <w:r w:rsidRPr="00127BA6">
        <w:rPr>
          <w:color w:val="000000"/>
          <w:sz w:val="22"/>
          <w:szCs w:val="22"/>
          <w:lang w:val="uk-UA"/>
        </w:rPr>
        <w:t>) мереж Організації та можливості проникнення у внутрішню інфраструктуру.</w:t>
      </w:r>
    </w:p>
    <w:p w14:paraId="14E51F2A" w14:textId="77777777" w:rsidR="00F349D3" w:rsidRPr="00127BA6" w:rsidRDefault="00F349D3" w:rsidP="00F349D3">
      <w:pPr>
        <w:pStyle w:val="af"/>
        <w:ind w:left="720"/>
        <w:jc w:val="both"/>
        <w:rPr>
          <w:b/>
          <w:bCs/>
          <w:sz w:val="22"/>
          <w:szCs w:val="22"/>
          <w:lang w:val="uk-UA"/>
        </w:rPr>
      </w:pPr>
    </w:p>
    <w:p w14:paraId="40B17DB8" w14:textId="1C75773F" w:rsidR="00F349D3" w:rsidRPr="00127BA6" w:rsidRDefault="00127BA6" w:rsidP="00EF5998">
      <w:pPr>
        <w:pStyle w:val="af"/>
        <w:ind w:left="0"/>
        <w:jc w:val="both"/>
        <w:rPr>
          <w:b/>
          <w:bCs/>
          <w:i/>
          <w:iCs/>
          <w:sz w:val="22"/>
          <w:szCs w:val="22"/>
          <w:lang w:val="uk-UA"/>
        </w:rPr>
      </w:pPr>
      <w:r w:rsidRPr="00127BA6">
        <w:rPr>
          <w:b/>
          <w:bCs/>
          <w:i/>
          <w:iCs/>
          <w:sz w:val="22"/>
          <w:szCs w:val="22"/>
          <w:lang w:val="uk-UA"/>
        </w:rPr>
        <w:t>Очікувані результати:</w:t>
      </w:r>
    </w:p>
    <w:p w14:paraId="0F6B98CB" w14:textId="4A11EB94" w:rsidR="00F349D3" w:rsidRDefault="00F349D3" w:rsidP="00EF5998">
      <w:pPr>
        <w:jc w:val="both"/>
        <w:rPr>
          <w:sz w:val="22"/>
          <w:szCs w:val="22"/>
          <w:lang w:val="uk-UA"/>
        </w:rPr>
      </w:pPr>
      <w:r w:rsidRPr="00127BA6">
        <w:rPr>
          <w:sz w:val="22"/>
          <w:szCs w:val="22"/>
          <w:lang w:val="uk-UA"/>
        </w:rPr>
        <w:t>Технічний звіт із результатами тестування, описом знайдених вразливостей та пропозиціями щодо усунення.</w:t>
      </w:r>
    </w:p>
    <w:p w14:paraId="407163D6" w14:textId="77777777" w:rsidR="00DB1497" w:rsidRPr="00F349D3" w:rsidRDefault="00DB1497" w:rsidP="00DB1497">
      <w:pPr>
        <w:jc w:val="both"/>
        <w:rPr>
          <w:b/>
          <w:bCs/>
          <w:i/>
          <w:iCs/>
          <w:sz w:val="22"/>
          <w:szCs w:val="22"/>
          <w:lang w:val="uk-UA"/>
        </w:rPr>
      </w:pPr>
    </w:p>
    <w:p w14:paraId="537F7F44" w14:textId="77777777" w:rsidR="00DB1497" w:rsidRPr="00F349D3" w:rsidRDefault="00DB1497" w:rsidP="00DB1497">
      <w:pPr>
        <w:jc w:val="both"/>
        <w:rPr>
          <w:b/>
          <w:bCs/>
          <w:i/>
          <w:iCs/>
          <w:sz w:val="22"/>
          <w:szCs w:val="22"/>
          <w:lang w:val="uk-UA"/>
        </w:rPr>
      </w:pPr>
    </w:p>
    <w:p w14:paraId="3D51FC33" w14:textId="6BBFFFCD" w:rsidR="00DB1497" w:rsidRPr="00127BA6" w:rsidRDefault="00AB015A" w:rsidP="00DB1497">
      <w:pPr>
        <w:pStyle w:val="af"/>
        <w:numPr>
          <w:ilvl w:val="1"/>
          <w:numId w:val="28"/>
        </w:numPr>
        <w:jc w:val="both"/>
        <w:rPr>
          <w:b/>
          <w:bCs/>
          <w:sz w:val="22"/>
          <w:szCs w:val="22"/>
          <w:u w:val="single"/>
          <w:lang w:val="uk-UA"/>
        </w:rPr>
      </w:pPr>
      <w:r w:rsidRPr="00127BA6">
        <w:rPr>
          <w:b/>
          <w:bCs/>
          <w:color w:val="000000"/>
          <w:sz w:val="22"/>
          <w:szCs w:val="22"/>
          <w:u w:val="single"/>
          <w:lang w:val="uk-UA"/>
        </w:rPr>
        <w:t>Попередня оцінка відповідності ISO/IEC 27001 (</w:t>
      </w:r>
      <w:proofErr w:type="spellStart"/>
      <w:r w:rsidRPr="00127BA6">
        <w:rPr>
          <w:b/>
          <w:bCs/>
          <w:color w:val="000000"/>
          <w:sz w:val="22"/>
          <w:szCs w:val="22"/>
          <w:u w:val="single"/>
          <w:lang w:val="uk-UA"/>
        </w:rPr>
        <w:t>gap-analysis</w:t>
      </w:r>
      <w:proofErr w:type="spellEnd"/>
      <w:r w:rsidRPr="00127BA6">
        <w:rPr>
          <w:b/>
          <w:bCs/>
          <w:color w:val="000000"/>
          <w:sz w:val="22"/>
          <w:szCs w:val="22"/>
          <w:u w:val="single"/>
          <w:lang w:val="uk-UA"/>
        </w:rPr>
        <w:t>)</w:t>
      </w:r>
    </w:p>
    <w:p w14:paraId="23EADF2C" w14:textId="77777777" w:rsidR="00AB015A" w:rsidRPr="00F349D3" w:rsidRDefault="00AB015A" w:rsidP="0074062B">
      <w:pPr>
        <w:pStyle w:val="af"/>
        <w:numPr>
          <w:ilvl w:val="0"/>
          <w:numId w:val="30"/>
        </w:numPr>
        <w:ind w:left="0" w:firstLine="284"/>
        <w:rPr>
          <w:color w:val="000000"/>
          <w:sz w:val="22"/>
          <w:szCs w:val="22"/>
          <w:lang w:val="uk-UA"/>
        </w:rPr>
      </w:pPr>
      <w:r w:rsidRPr="00F349D3">
        <w:rPr>
          <w:color w:val="000000"/>
          <w:sz w:val="22"/>
          <w:szCs w:val="22"/>
          <w:lang w:val="uk-UA"/>
        </w:rPr>
        <w:t xml:space="preserve">Проведення попереднього аналізу відповідності системи управління інформаційною безпекою вимогам ISO/IEC 27001:2022. </w:t>
      </w:r>
    </w:p>
    <w:p w14:paraId="04806E29" w14:textId="77777777" w:rsidR="00AB015A" w:rsidRPr="00F349D3" w:rsidRDefault="00AB015A" w:rsidP="0074062B">
      <w:pPr>
        <w:pStyle w:val="af"/>
        <w:numPr>
          <w:ilvl w:val="0"/>
          <w:numId w:val="30"/>
        </w:numPr>
        <w:ind w:left="0" w:firstLine="284"/>
        <w:rPr>
          <w:color w:val="000000"/>
          <w:sz w:val="22"/>
          <w:szCs w:val="22"/>
          <w:lang w:val="uk-UA"/>
        </w:rPr>
      </w:pPr>
      <w:r w:rsidRPr="00F349D3">
        <w:rPr>
          <w:color w:val="000000"/>
          <w:sz w:val="22"/>
          <w:szCs w:val="22"/>
          <w:lang w:val="uk-UA"/>
        </w:rPr>
        <w:t>Визначення сфери оцінки (</w:t>
      </w:r>
      <w:proofErr w:type="spellStart"/>
      <w:r w:rsidRPr="00F349D3">
        <w:rPr>
          <w:color w:val="000000"/>
          <w:sz w:val="22"/>
          <w:szCs w:val="22"/>
          <w:lang w:val="uk-UA"/>
        </w:rPr>
        <w:t>scope</w:t>
      </w:r>
      <w:proofErr w:type="spellEnd"/>
      <w:r w:rsidRPr="00F349D3">
        <w:rPr>
          <w:color w:val="000000"/>
          <w:sz w:val="22"/>
          <w:szCs w:val="22"/>
          <w:lang w:val="uk-UA"/>
        </w:rPr>
        <w:t xml:space="preserve">) та узгодження контактних осіб. </w:t>
      </w:r>
    </w:p>
    <w:p w14:paraId="4E0EBFD5" w14:textId="77777777" w:rsidR="00AB015A" w:rsidRPr="00F349D3" w:rsidRDefault="00AB015A" w:rsidP="0074062B">
      <w:pPr>
        <w:pStyle w:val="af"/>
        <w:numPr>
          <w:ilvl w:val="0"/>
          <w:numId w:val="30"/>
        </w:numPr>
        <w:ind w:left="0" w:firstLine="284"/>
        <w:rPr>
          <w:color w:val="000000"/>
          <w:sz w:val="22"/>
          <w:szCs w:val="22"/>
          <w:lang w:val="uk-UA"/>
        </w:rPr>
      </w:pPr>
      <w:r w:rsidRPr="00F349D3">
        <w:rPr>
          <w:color w:val="000000"/>
          <w:sz w:val="22"/>
          <w:szCs w:val="22"/>
          <w:lang w:val="uk-UA"/>
        </w:rPr>
        <w:t xml:space="preserve">Аналіз чинних політик, процедур, інструкцій, реєстрів активів, договорів із підрядниками та іншої документації, що регламентує процеси інформаційної безпеки. </w:t>
      </w:r>
    </w:p>
    <w:p w14:paraId="26E23D46" w14:textId="77777777" w:rsidR="00AB015A" w:rsidRPr="0074062B" w:rsidRDefault="00AB015A" w:rsidP="0074062B">
      <w:pPr>
        <w:pStyle w:val="af"/>
        <w:numPr>
          <w:ilvl w:val="0"/>
          <w:numId w:val="30"/>
        </w:numPr>
        <w:ind w:left="0" w:firstLine="284"/>
        <w:rPr>
          <w:color w:val="000000"/>
          <w:sz w:val="22"/>
          <w:szCs w:val="22"/>
          <w:lang w:val="uk-UA"/>
        </w:rPr>
      </w:pPr>
      <w:r w:rsidRPr="0074062B">
        <w:rPr>
          <w:color w:val="000000"/>
          <w:sz w:val="22"/>
          <w:szCs w:val="22"/>
          <w:lang w:val="uk-UA"/>
        </w:rPr>
        <w:t xml:space="preserve">Проведення інтерв’ю з відповідальними працівниками. </w:t>
      </w:r>
    </w:p>
    <w:p w14:paraId="505579AD" w14:textId="77777777" w:rsidR="00AB015A" w:rsidRPr="0074062B" w:rsidRDefault="00AB015A" w:rsidP="0074062B">
      <w:pPr>
        <w:pStyle w:val="af"/>
        <w:numPr>
          <w:ilvl w:val="0"/>
          <w:numId w:val="30"/>
        </w:numPr>
        <w:ind w:left="0" w:firstLine="284"/>
        <w:rPr>
          <w:color w:val="000000"/>
          <w:sz w:val="22"/>
          <w:szCs w:val="22"/>
          <w:lang w:val="uk-UA"/>
        </w:rPr>
      </w:pPr>
      <w:r w:rsidRPr="0074062B">
        <w:rPr>
          <w:color w:val="000000"/>
          <w:sz w:val="22"/>
          <w:szCs w:val="22"/>
          <w:lang w:val="uk-UA"/>
        </w:rPr>
        <w:t xml:space="preserve">Виконання </w:t>
      </w:r>
      <w:proofErr w:type="spellStart"/>
      <w:r w:rsidRPr="0074062B">
        <w:rPr>
          <w:color w:val="000000"/>
          <w:sz w:val="22"/>
          <w:szCs w:val="22"/>
          <w:lang w:val="uk-UA"/>
        </w:rPr>
        <w:t>gap</w:t>
      </w:r>
      <w:proofErr w:type="spellEnd"/>
      <w:r w:rsidRPr="0074062B">
        <w:rPr>
          <w:color w:val="000000"/>
          <w:sz w:val="22"/>
          <w:szCs w:val="22"/>
          <w:lang w:val="uk-UA"/>
        </w:rPr>
        <w:t xml:space="preserve">-аналізу — порівняння поточного стану системи із вимогами стандарту, визначення прогалин у політиках, процесах і контролях. </w:t>
      </w:r>
    </w:p>
    <w:p w14:paraId="557C206F" w14:textId="77777777" w:rsidR="00AB015A" w:rsidRPr="0074062B" w:rsidRDefault="00AB015A" w:rsidP="0074062B">
      <w:pPr>
        <w:pStyle w:val="af"/>
        <w:numPr>
          <w:ilvl w:val="0"/>
          <w:numId w:val="30"/>
        </w:numPr>
        <w:ind w:left="0" w:firstLine="284"/>
        <w:jc w:val="both"/>
        <w:rPr>
          <w:b/>
          <w:bCs/>
          <w:i/>
          <w:iCs/>
          <w:sz w:val="22"/>
          <w:szCs w:val="22"/>
          <w:lang w:val="uk-UA"/>
        </w:rPr>
      </w:pPr>
      <w:r w:rsidRPr="0074062B">
        <w:rPr>
          <w:color w:val="000000"/>
          <w:sz w:val="22"/>
          <w:szCs w:val="22"/>
          <w:lang w:val="uk-UA"/>
        </w:rPr>
        <w:t xml:space="preserve">Формування рекомендацій і пріоритетів щодо вдосконалення системи управління інформаційною безпекою. </w:t>
      </w:r>
    </w:p>
    <w:p w14:paraId="2BF4CFD3" w14:textId="45FEA7E7" w:rsidR="00AB015A" w:rsidRPr="0074062B" w:rsidRDefault="00AB015A" w:rsidP="0074062B">
      <w:pPr>
        <w:pStyle w:val="af"/>
        <w:numPr>
          <w:ilvl w:val="0"/>
          <w:numId w:val="30"/>
        </w:numPr>
        <w:ind w:left="0" w:firstLine="284"/>
        <w:jc w:val="both"/>
        <w:rPr>
          <w:b/>
          <w:bCs/>
          <w:i/>
          <w:iCs/>
          <w:sz w:val="22"/>
          <w:szCs w:val="22"/>
          <w:lang w:val="uk-UA"/>
        </w:rPr>
      </w:pPr>
      <w:r w:rsidRPr="0074062B">
        <w:rPr>
          <w:color w:val="000000"/>
          <w:sz w:val="22"/>
          <w:szCs w:val="22"/>
          <w:lang w:val="uk-UA"/>
        </w:rPr>
        <w:t>Підготовка звіту з таблицею відповідності, переліком прогалин і планом дій для підготовки до сертифікаційного аудиту.</w:t>
      </w:r>
    </w:p>
    <w:p w14:paraId="45856DEB" w14:textId="77777777" w:rsidR="00AB015A" w:rsidRPr="0074062B" w:rsidRDefault="00AB015A" w:rsidP="0074062B">
      <w:pPr>
        <w:ind w:firstLine="284"/>
        <w:jc w:val="both"/>
        <w:rPr>
          <w:b/>
          <w:bCs/>
          <w:i/>
          <w:iCs/>
          <w:sz w:val="22"/>
          <w:szCs w:val="22"/>
          <w:lang w:val="uk-UA"/>
        </w:rPr>
      </w:pPr>
    </w:p>
    <w:p w14:paraId="5E420918" w14:textId="77777777" w:rsidR="0074062B" w:rsidRPr="0084318E" w:rsidRDefault="0074062B" w:rsidP="0084318E">
      <w:pPr>
        <w:ind w:firstLine="142"/>
        <w:jc w:val="both"/>
        <w:rPr>
          <w:b/>
          <w:bCs/>
          <w:i/>
          <w:iCs/>
          <w:sz w:val="22"/>
          <w:szCs w:val="22"/>
          <w:lang w:val="uk-UA"/>
        </w:rPr>
      </w:pPr>
      <w:r w:rsidRPr="0084318E">
        <w:rPr>
          <w:b/>
          <w:bCs/>
          <w:i/>
          <w:iCs/>
          <w:sz w:val="22"/>
          <w:szCs w:val="22"/>
          <w:lang w:val="uk-UA"/>
        </w:rPr>
        <w:t>Очікувані результати:</w:t>
      </w:r>
    </w:p>
    <w:p w14:paraId="099CFC29" w14:textId="6512FC39" w:rsidR="00AB015A" w:rsidRPr="0084318E" w:rsidRDefault="0074062B" w:rsidP="0084318E">
      <w:pPr>
        <w:ind w:firstLine="142"/>
        <w:jc w:val="both"/>
        <w:rPr>
          <w:sz w:val="22"/>
          <w:szCs w:val="22"/>
          <w:lang w:val="uk-UA"/>
        </w:rPr>
      </w:pPr>
      <w:r w:rsidRPr="0084318E">
        <w:rPr>
          <w:sz w:val="22"/>
          <w:szCs w:val="22"/>
          <w:lang w:val="uk-UA"/>
        </w:rPr>
        <w:t>Звіт про попередню оцінку відповідності з виявленими розривами та рекомендаціями щодо їх усунення.</w:t>
      </w:r>
    </w:p>
    <w:p w14:paraId="2DB3FDEC" w14:textId="77777777" w:rsidR="00DB1497" w:rsidRPr="0074062B" w:rsidRDefault="00DB1497" w:rsidP="00DB1497">
      <w:pPr>
        <w:jc w:val="both"/>
        <w:rPr>
          <w:b/>
          <w:bCs/>
          <w:i/>
          <w:iCs/>
          <w:sz w:val="22"/>
          <w:szCs w:val="22"/>
          <w:lang w:val="uk-UA"/>
        </w:rPr>
      </w:pPr>
    </w:p>
    <w:p w14:paraId="2B1A6ACF" w14:textId="24530901" w:rsidR="007A6304" w:rsidRPr="0074062B" w:rsidRDefault="0074062B" w:rsidP="0074062B">
      <w:pPr>
        <w:pStyle w:val="af"/>
        <w:numPr>
          <w:ilvl w:val="0"/>
          <w:numId w:val="28"/>
        </w:numPr>
        <w:jc w:val="both"/>
        <w:rPr>
          <w:b/>
          <w:bCs/>
          <w:sz w:val="22"/>
          <w:szCs w:val="22"/>
          <w:lang w:val="uk-UA"/>
        </w:rPr>
      </w:pPr>
      <w:r w:rsidRPr="0074062B">
        <w:rPr>
          <w:b/>
          <w:bCs/>
          <w:sz w:val="22"/>
          <w:szCs w:val="22"/>
          <w:lang w:val="uk-UA"/>
        </w:rPr>
        <w:t>ВИМОГИ ДО ДОСВІДУ</w:t>
      </w:r>
    </w:p>
    <w:p w14:paraId="2F804970" w14:textId="0A66382D" w:rsidR="007A6304" w:rsidRPr="0074062B" w:rsidRDefault="007A6304" w:rsidP="007A6304">
      <w:pPr>
        <w:ind w:firstLine="142"/>
        <w:jc w:val="both"/>
        <w:rPr>
          <w:sz w:val="22"/>
          <w:szCs w:val="22"/>
          <w:lang w:val="uk-UA"/>
        </w:rPr>
      </w:pPr>
      <w:r w:rsidRPr="0074062B">
        <w:rPr>
          <w:sz w:val="22"/>
          <w:szCs w:val="22"/>
          <w:lang w:val="uk-UA"/>
        </w:rPr>
        <w:t xml:space="preserve">• </w:t>
      </w:r>
      <w:r w:rsidR="00952EC6" w:rsidRPr="0074062B">
        <w:rPr>
          <w:sz w:val="22"/>
          <w:szCs w:val="22"/>
          <w:lang w:val="uk-UA"/>
        </w:rPr>
        <w:t>Виконавець повинен мати підтверджений досвід надання послуг у сфері інформаційної безпеки (</w:t>
      </w:r>
      <w:proofErr w:type="spellStart"/>
      <w:r w:rsidR="00952EC6" w:rsidRPr="0074062B">
        <w:rPr>
          <w:sz w:val="22"/>
          <w:szCs w:val="22"/>
          <w:lang w:val="uk-UA"/>
        </w:rPr>
        <w:t>penetration</w:t>
      </w:r>
      <w:proofErr w:type="spellEnd"/>
      <w:r w:rsidR="00952EC6" w:rsidRPr="0074062B">
        <w:rPr>
          <w:sz w:val="22"/>
          <w:szCs w:val="22"/>
          <w:lang w:val="uk-UA"/>
        </w:rPr>
        <w:t xml:space="preserve"> </w:t>
      </w:r>
      <w:proofErr w:type="spellStart"/>
      <w:r w:rsidR="00952EC6" w:rsidRPr="0074062B">
        <w:rPr>
          <w:sz w:val="22"/>
          <w:szCs w:val="22"/>
          <w:lang w:val="uk-UA"/>
        </w:rPr>
        <w:t>testing</w:t>
      </w:r>
      <w:proofErr w:type="spellEnd"/>
      <w:r w:rsidR="00952EC6" w:rsidRPr="0074062B">
        <w:rPr>
          <w:sz w:val="22"/>
          <w:szCs w:val="22"/>
          <w:lang w:val="uk-UA"/>
        </w:rPr>
        <w:t>, аудит відповідності ISO/IEC 27001)</w:t>
      </w:r>
      <w:r w:rsidRPr="0074062B">
        <w:rPr>
          <w:sz w:val="22"/>
          <w:szCs w:val="22"/>
          <w:lang w:val="uk-UA"/>
        </w:rPr>
        <w:t>;</w:t>
      </w:r>
    </w:p>
    <w:p w14:paraId="05560BE4" w14:textId="77777777" w:rsidR="006C6118" w:rsidRDefault="007A6304" w:rsidP="007A6304">
      <w:pPr>
        <w:ind w:firstLine="142"/>
        <w:jc w:val="both"/>
        <w:rPr>
          <w:sz w:val="22"/>
          <w:szCs w:val="22"/>
          <w:lang w:val="uk-UA"/>
        </w:rPr>
      </w:pPr>
      <w:r w:rsidRPr="0074062B">
        <w:rPr>
          <w:sz w:val="22"/>
          <w:szCs w:val="22"/>
          <w:lang w:val="uk-UA"/>
        </w:rPr>
        <w:t xml:space="preserve">• </w:t>
      </w:r>
      <w:r w:rsidR="00E26B52" w:rsidRPr="0074062B">
        <w:rPr>
          <w:sz w:val="22"/>
          <w:szCs w:val="22"/>
          <w:lang w:val="uk-UA"/>
        </w:rPr>
        <w:t>Виконавець повинен мати</w:t>
      </w:r>
      <w:r w:rsidR="006C6118">
        <w:rPr>
          <w:sz w:val="22"/>
          <w:szCs w:val="22"/>
          <w:lang w:val="uk-UA"/>
        </w:rPr>
        <w:t xml:space="preserve"> </w:t>
      </w:r>
      <w:r w:rsidR="00952EC6" w:rsidRPr="00952EC6">
        <w:rPr>
          <w:sz w:val="22"/>
          <w:szCs w:val="22"/>
          <w:lang w:val="uk-UA"/>
        </w:rPr>
        <w:t xml:space="preserve">сертифікованих фахівців (наприклад, OSCP, CEH, ISO 27001 </w:t>
      </w:r>
      <w:proofErr w:type="spellStart"/>
      <w:r w:rsidR="00952EC6" w:rsidRPr="00952EC6">
        <w:rPr>
          <w:sz w:val="22"/>
          <w:szCs w:val="22"/>
          <w:lang w:val="uk-UA"/>
        </w:rPr>
        <w:t>Lead</w:t>
      </w:r>
      <w:proofErr w:type="spellEnd"/>
      <w:r w:rsidR="00952EC6" w:rsidRPr="00952EC6">
        <w:rPr>
          <w:sz w:val="22"/>
          <w:szCs w:val="22"/>
          <w:lang w:val="uk-UA"/>
        </w:rPr>
        <w:t xml:space="preserve"> </w:t>
      </w:r>
      <w:proofErr w:type="spellStart"/>
      <w:r w:rsidR="00952EC6" w:rsidRPr="00952EC6">
        <w:rPr>
          <w:sz w:val="22"/>
          <w:szCs w:val="22"/>
          <w:lang w:val="uk-UA"/>
        </w:rPr>
        <w:t>Auditor</w:t>
      </w:r>
      <w:proofErr w:type="spellEnd"/>
      <w:r w:rsidR="00952EC6" w:rsidRPr="00952EC6">
        <w:rPr>
          <w:sz w:val="22"/>
          <w:szCs w:val="22"/>
          <w:lang w:val="uk-UA"/>
        </w:rPr>
        <w:t>/</w:t>
      </w:r>
      <w:proofErr w:type="spellStart"/>
      <w:r w:rsidR="00952EC6" w:rsidRPr="00952EC6">
        <w:rPr>
          <w:sz w:val="22"/>
          <w:szCs w:val="22"/>
          <w:lang w:val="uk-UA"/>
        </w:rPr>
        <w:t>Implementer</w:t>
      </w:r>
      <w:proofErr w:type="spellEnd"/>
      <w:r w:rsidR="00952EC6" w:rsidRPr="00952EC6">
        <w:rPr>
          <w:sz w:val="22"/>
          <w:szCs w:val="22"/>
          <w:lang w:val="uk-UA"/>
        </w:rPr>
        <w:t>)</w:t>
      </w:r>
      <w:r w:rsidR="006C6118">
        <w:rPr>
          <w:sz w:val="22"/>
          <w:szCs w:val="22"/>
          <w:lang w:val="uk-UA"/>
        </w:rPr>
        <w:t>.</w:t>
      </w:r>
    </w:p>
    <w:p w14:paraId="5C25667B" w14:textId="77777777" w:rsidR="006C6118" w:rsidRDefault="006C6118" w:rsidP="007A6304">
      <w:pPr>
        <w:ind w:firstLine="142"/>
        <w:jc w:val="both"/>
        <w:rPr>
          <w:sz w:val="22"/>
          <w:szCs w:val="22"/>
          <w:lang w:val="uk-UA"/>
        </w:rPr>
      </w:pPr>
    </w:p>
    <w:p w14:paraId="678E170A" w14:textId="12969E8D" w:rsidR="007A6304" w:rsidRDefault="006C6118" w:rsidP="007A6304">
      <w:pPr>
        <w:ind w:firstLine="142"/>
        <w:jc w:val="both"/>
        <w:rPr>
          <w:b/>
          <w:bCs/>
          <w:sz w:val="22"/>
          <w:szCs w:val="22"/>
          <w:lang w:val="uk-UA"/>
        </w:rPr>
      </w:pPr>
      <w:r w:rsidRPr="006C6118">
        <w:rPr>
          <w:b/>
          <w:bCs/>
          <w:sz w:val="22"/>
          <w:szCs w:val="22"/>
          <w:lang w:val="uk-UA"/>
        </w:rPr>
        <w:t>В рамках даного проєкту об</w:t>
      </w:r>
      <w:r w:rsidR="00952EC6" w:rsidRPr="006C6118">
        <w:rPr>
          <w:b/>
          <w:bCs/>
          <w:sz w:val="22"/>
          <w:szCs w:val="22"/>
          <w:lang w:val="uk-UA"/>
        </w:rPr>
        <w:t>ов’язков</w:t>
      </w:r>
      <w:r w:rsidRPr="006C6118">
        <w:rPr>
          <w:b/>
          <w:bCs/>
          <w:sz w:val="22"/>
          <w:szCs w:val="22"/>
          <w:lang w:val="uk-UA"/>
        </w:rPr>
        <w:t>им є</w:t>
      </w:r>
      <w:r w:rsidR="00952EC6" w:rsidRPr="006C6118">
        <w:rPr>
          <w:b/>
          <w:bCs/>
          <w:sz w:val="22"/>
          <w:szCs w:val="22"/>
          <w:lang w:val="uk-UA"/>
        </w:rPr>
        <w:t xml:space="preserve"> підписання Угоди про нерозголошення (NDA)</w:t>
      </w:r>
      <w:r w:rsidR="007A6304" w:rsidRPr="006C6118">
        <w:rPr>
          <w:b/>
          <w:bCs/>
          <w:sz w:val="22"/>
          <w:szCs w:val="22"/>
          <w:lang w:val="uk-UA"/>
        </w:rPr>
        <w:t>.</w:t>
      </w:r>
    </w:p>
    <w:p w14:paraId="49B253C3" w14:textId="77777777" w:rsidR="008646F8" w:rsidRPr="006C6118" w:rsidRDefault="008646F8" w:rsidP="007A6304">
      <w:pPr>
        <w:ind w:firstLine="142"/>
        <w:jc w:val="both"/>
        <w:rPr>
          <w:b/>
          <w:bCs/>
          <w:sz w:val="22"/>
          <w:szCs w:val="22"/>
          <w:lang w:val="uk-UA"/>
        </w:rPr>
      </w:pPr>
    </w:p>
    <w:sectPr w:rsidR="008646F8" w:rsidRPr="006C6118" w:rsidSect="00EF5998">
      <w:headerReference w:type="default" r:id="rId16"/>
      <w:pgSz w:w="11906" w:h="16838"/>
      <w:pgMar w:top="284" w:right="566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117F" w14:textId="77777777" w:rsidR="00137076" w:rsidRDefault="00137076" w:rsidP="00B948CF">
      <w:r>
        <w:separator/>
      </w:r>
    </w:p>
  </w:endnote>
  <w:endnote w:type="continuationSeparator" w:id="0">
    <w:p w14:paraId="5DBF2EAC" w14:textId="77777777" w:rsidR="00137076" w:rsidRDefault="00137076" w:rsidP="00B948CF">
      <w:r>
        <w:continuationSeparator/>
      </w:r>
    </w:p>
  </w:endnote>
  <w:endnote w:type="continuationNotice" w:id="1">
    <w:p w14:paraId="495698C4" w14:textId="77777777" w:rsidR="00137076" w:rsidRDefault="001370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2AF6" w14:textId="77777777" w:rsidR="00137076" w:rsidRDefault="00137076" w:rsidP="00B948CF">
      <w:r>
        <w:separator/>
      </w:r>
    </w:p>
  </w:footnote>
  <w:footnote w:type="continuationSeparator" w:id="0">
    <w:p w14:paraId="3BA88391" w14:textId="77777777" w:rsidR="00137076" w:rsidRDefault="00137076" w:rsidP="00B948CF">
      <w:r>
        <w:continuationSeparator/>
      </w:r>
    </w:p>
  </w:footnote>
  <w:footnote w:type="continuationNotice" w:id="1">
    <w:p w14:paraId="13B44F64" w14:textId="77777777" w:rsidR="00137076" w:rsidRDefault="001370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A2D27"/>
    <w:multiLevelType w:val="hybridMultilevel"/>
    <w:tmpl w:val="F6CA45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0" w15:restartNumberingAfterBreak="0">
    <w:nsid w:val="331D1799"/>
    <w:multiLevelType w:val="hybridMultilevel"/>
    <w:tmpl w:val="90A0EF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CD2C46"/>
    <w:multiLevelType w:val="hybridMultilevel"/>
    <w:tmpl w:val="E6EEDCF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8C5504B"/>
    <w:multiLevelType w:val="hybridMultilevel"/>
    <w:tmpl w:val="163A10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91836"/>
    <w:multiLevelType w:val="multilevel"/>
    <w:tmpl w:val="84BEE8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  <w:sz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84CBB"/>
    <w:multiLevelType w:val="hybridMultilevel"/>
    <w:tmpl w:val="AE4E70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0"/>
  </w:num>
  <w:num w:numId="4" w16cid:durableId="1373579874">
    <w:abstractNumId w:val="21"/>
  </w:num>
  <w:num w:numId="5" w16cid:durableId="555745601">
    <w:abstractNumId w:val="23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6"/>
  </w:num>
  <w:num w:numId="9" w16cid:durableId="1980643802">
    <w:abstractNumId w:val="18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8"/>
  </w:num>
  <w:num w:numId="13" w16cid:durableId="1361781468">
    <w:abstractNumId w:val="9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5"/>
  </w:num>
  <w:num w:numId="17" w16cid:durableId="886719366">
    <w:abstractNumId w:val="11"/>
  </w:num>
  <w:num w:numId="18" w16cid:durableId="633679338">
    <w:abstractNumId w:val="12"/>
  </w:num>
  <w:num w:numId="19" w16cid:durableId="1309896046">
    <w:abstractNumId w:val="22"/>
  </w:num>
  <w:num w:numId="20" w16cid:durableId="1921986476">
    <w:abstractNumId w:val="2"/>
  </w:num>
  <w:num w:numId="21" w16cid:durableId="598562130">
    <w:abstractNumId w:val="29"/>
  </w:num>
  <w:num w:numId="22" w16cid:durableId="110633945">
    <w:abstractNumId w:val="24"/>
  </w:num>
  <w:num w:numId="23" w16cid:durableId="16469997">
    <w:abstractNumId w:val="31"/>
  </w:num>
  <w:num w:numId="24" w16cid:durableId="1249655854">
    <w:abstractNumId w:val="30"/>
  </w:num>
  <w:num w:numId="25" w16cid:durableId="697197521">
    <w:abstractNumId w:val="8"/>
  </w:num>
  <w:num w:numId="26" w16cid:durableId="349528681">
    <w:abstractNumId w:val="15"/>
  </w:num>
  <w:num w:numId="27" w16cid:durableId="1934510745">
    <w:abstractNumId w:val="6"/>
  </w:num>
  <w:num w:numId="28" w16cid:durableId="165874238">
    <w:abstractNumId w:val="27"/>
  </w:num>
  <w:num w:numId="29" w16cid:durableId="1044912052">
    <w:abstractNumId w:val="32"/>
  </w:num>
  <w:num w:numId="30" w16cid:durableId="702635595">
    <w:abstractNumId w:val="14"/>
  </w:num>
  <w:num w:numId="31" w16cid:durableId="1848716187">
    <w:abstractNumId w:val="7"/>
  </w:num>
  <w:num w:numId="32" w16cid:durableId="205049468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6E4F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2B37"/>
    <w:rsid w:val="000538A3"/>
    <w:rsid w:val="00054EDE"/>
    <w:rsid w:val="00062D25"/>
    <w:rsid w:val="00064B0C"/>
    <w:rsid w:val="0007172A"/>
    <w:rsid w:val="00072B22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119B"/>
    <w:rsid w:val="00093320"/>
    <w:rsid w:val="00093E7E"/>
    <w:rsid w:val="000948FA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2D9B"/>
    <w:rsid w:val="000C5348"/>
    <w:rsid w:val="000C5788"/>
    <w:rsid w:val="000C59B4"/>
    <w:rsid w:val="000C6AC7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0F78A1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BA6"/>
    <w:rsid w:val="00127F4C"/>
    <w:rsid w:val="00131745"/>
    <w:rsid w:val="00131B8B"/>
    <w:rsid w:val="0013219B"/>
    <w:rsid w:val="00133BA0"/>
    <w:rsid w:val="0013438F"/>
    <w:rsid w:val="00134436"/>
    <w:rsid w:val="0013707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7BB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208B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46EB2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4652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B06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0D7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CE8"/>
    <w:rsid w:val="00370E6C"/>
    <w:rsid w:val="00372412"/>
    <w:rsid w:val="00375F75"/>
    <w:rsid w:val="003764E5"/>
    <w:rsid w:val="00376A08"/>
    <w:rsid w:val="003772E6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C794B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295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5F4F"/>
    <w:rsid w:val="00407051"/>
    <w:rsid w:val="00407D9A"/>
    <w:rsid w:val="00414D56"/>
    <w:rsid w:val="00415FCD"/>
    <w:rsid w:val="00416FB6"/>
    <w:rsid w:val="004171D2"/>
    <w:rsid w:val="004201EE"/>
    <w:rsid w:val="00424868"/>
    <w:rsid w:val="004262E7"/>
    <w:rsid w:val="00426AAE"/>
    <w:rsid w:val="0042787A"/>
    <w:rsid w:val="00431021"/>
    <w:rsid w:val="00431B23"/>
    <w:rsid w:val="00434378"/>
    <w:rsid w:val="004365F3"/>
    <w:rsid w:val="00437323"/>
    <w:rsid w:val="00437541"/>
    <w:rsid w:val="00437D51"/>
    <w:rsid w:val="004501F2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77F39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E2E"/>
    <w:rsid w:val="004A5528"/>
    <w:rsid w:val="004A5867"/>
    <w:rsid w:val="004A587E"/>
    <w:rsid w:val="004A6AD7"/>
    <w:rsid w:val="004A7BFF"/>
    <w:rsid w:val="004B0808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D5BA3"/>
    <w:rsid w:val="004E374B"/>
    <w:rsid w:val="004E3E26"/>
    <w:rsid w:val="004E4B40"/>
    <w:rsid w:val="004E6062"/>
    <w:rsid w:val="004E62DE"/>
    <w:rsid w:val="004E641D"/>
    <w:rsid w:val="004E6887"/>
    <w:rsid w:val="004E7B60"/>
    <w:rsid w:val="004E7D16"/>
    <w:rsid w:val="004F083E"/>
    <w:rsid w:val="004F2876"/>
    <w:rsid w:val="004F2E81"/>
    <w:rsid w:val="004F7F7D"/>
    <w:rsid w:val="005000CA"/>
    <w:rsid w:val="00502225"/>
    <w:rsid w:val="0050360D"/>
    <w:rsid w:val="00503F73"/>
    <w:rsid w:val="00504D5A"/>
    <w:rsid w:val="00504F1B"/>
    <w:rsid w:val="00505251"/>
    <w:rsid w:val="00505D44"/>
    <w:rsid w:val="00510A63"/>
    <w:rsid w:val="005143A4"/>
    <w:rsid w:val="00514676"/>
    <w:rsid w:val="005154EE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36807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0439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4A5D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0A79"/>
    <w:rsid w:val="00677FF7"/>
    <w:rsid w:val="006827AF"/>
    <w:rsid w:val="00682D93"/>
    <w:rsid w:val="00684369"/>
    <w:rsid w:val="00684FEE"/>
    <w:rsid w:val="00686166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A43BA"/>
    <w:rsid w:val="006B004E"/>
    <w:rsid w:val="006B0372"/>
    <w:rsid w:val="006B2319"/>
    <w:rsid w:val="006C22B8"/>
    <w:rsid w:val="006C41C6"/>
    <w:rsid w:val="006C5B71"/>
    <w:rsid w:val="006C6118"/>
    <w:rsid w:val="006D05EF"/>
    <w:rsid w:val="006D1224"/>
    <w:rsid w:val="006D14EE"/>
    <w:rsid w:val="006D2CFD"/>
    <w:rsid w:val="006E2DC6"/>
    <w:rsid w:val="006E55DD"/>
    <w:rsid w:val="006E7BF0"/>
    <w:rsid w:val="006F07C6"/>
    <w:rsid w:val="006F1CFE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4062B"/>
    <w:rsid w:val="00740F24"/>
    <w:rsid w:val="00744247"/>
    <w:rsid w:val="00745B7B"/>
    <w:rsid w:val="00747015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4B09"/>
    <w:rsid w:val="007754AE"/>
    <w:rsid w:val="00776430"/>
    <w:rsid w:val="00776661"/>
    <w:rsid w:val="0077695E"/>
    <w:rsid w:val="00777C00"/>
    <w:rsid w:val="0078500B"/>
    <w:rsid w:val="00786CF9"/>
    <w:rsid w:val="0079464B"/>
    <w:rsid w:val="00796129"/>
    <w:rsid w:val="0079687D"/>
    <w:rsid w:val="007970A2"/>
    <w:rsid w:val="007A1CB4"/>
    <w:rsid w:val="007A6304"/>
    <w:rsid w:val="007B29F9"/>
    <w:rsid w:val="007B6AA2"/>
    <w:rsid w:val="007C1E85"/>
    <w:rsid w:val="007C4F94"/>
    <w:rsid w:val="007C501A"/>
    <w:rsid w:val="007C6856"/>
    <w:rsid w:val="007C79D7"/>
    <w:rsid w:val="007D1677"/>
    <w:rsid w:val="007D260E"/>
    <w:rsid w:val="007D2DB9"/>
    <w:rsid w:val="007D3A7F"/>
    <w:rsid w:val="007D4479"/>
    <w:rsid w:val="007D4DC6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A38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18E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46F8"/>
    <w:rsid w:val="0086519E"/>
    <w:rsid w:val="0086658F"/>
    <w:rsid w:val="00870049"/>
    <w:rsid w:val="00870DA1"/>
    <w:rsid w:val="00875E2E"/>
    <w:rsid w:val="00876108"/>
    <w:rsid w:val="008810A2"/>
    <w:rsid w:val="008825D4"/>
    <w:rsid w:val="008838DD"/>
    <w:rsid w:val="00887059"/>
    <w:rsid w:val="00891401"/>
    <w:rsid w:val="008920EF"/>
    <w:rsid w:val="008971CE"/>
    <w:rsid w:val="008A1D0A"/>
    <w:rsid w:val="008A2C73"/>
    <w:rsid w:val="008A43A0"/>
    <w:rsid w:val="008A7FFD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28D1"/>
    <w:rsid w:val="00904A10"/>
    <w:rsid w:val="00907DE8"/>
    <w:rsid w:val="009103ED"/>
    <w:rsid w:val="00912F65"/>
    <w:rsid w:val="00913234"/>
    <w:rsid w:val="00916673"/>
    <w:rsid w:val="0091678F"/>
    <w:rsid w:val="009209E4"/>
    <w:rsid w:val="00921787"/>
    <w:rsid w:val="009226CB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F7F"/>
    <w:rsid w:val="009470DF"/>
    <w:rsid w:val="00947CCF"/>
    <w:rsid w:val="00952EC6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276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E0868"/>
    <w:rsid w:val="009E16A6"/>
    <w:rsid w:val="009E37BB"/>
    <w:rsid w:val="009E66A0"/>
    <w:rsid w:val="009E6AC7"/>
    <w:rsid w:val="009F1FAA"/>
    <w:rsid w:val="009F2507"/>
    <w:rsid w:val="009F31A7"/>
    <w:rsid w:val="009F6928"/>
    <w:rsid w:val="009F76B8"/>
    <w:rsid w:val="00A00BA5"/>
    <w:rsid w:val="00A07B0B"/>
    <w:rsid w:val="00A116E6"/>
    <w:rsid w:val="00A12DE6"/>
    <w:rsid w:val="00A13694"/>
    <w:rsid w:val="00A160F6"/>
    <w:rsid w:val="00A20B4F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7708A"/>
    <w:rsid w:val="00A80461"/>
    <w:rsid w:val="00A80599"/>
    <w:rsid w:val="00A830FA"/>
    <w:rsid w:val="00A8500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7CC9"/>
    <w:rsid w:val="00AB015A"/>
    <w:rsid w:val="00AB321F"/>
    <w:rsid w:val="00AB48B7"/>
    <w:rsid w:val="00AB5249"/>
    <w:rsid w:val="00AB6214"/>
    <w:rsid w:val="00AC1603"/>
    <w:rsid w:val="00AC18AC"/>
    <w:rsid w:val="00AC3441"/>
    <w:rsid w:val="00AD0ED0"/>
    <w:rsid w:val="00AD29D5"/>
    <w:rsid w:val="00AD3B5F"/>
    <w:rsid w:val="00AD44EA"/>
    <w:rsid w:val="00AD6887"/>
    <w:rsid w:val="00AD6D3B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57783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A8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3C1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1F4A"/>
    <w:rsid w:val="00C526C6"/>
    <w:rsid w:val="00C52A8E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59DC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3B64"/>
    <w:rsid w:val="00C877BB"/>
    <w:rsid w:val="00C879A4"/>
    <w:rsid w:val="00C87DF8"/>
    <w:rsid w:val="00C93350"/>
    <w:rsid w:val="00C9414F"/>
    <w:rsid w:val="00C97732"/>
    <w:rsid w:val="00CA3A4B"/>
    <w:rsid w:val="00CA4749"/>
    <w:rsid w:val="00CA7125"/>
    <w:rsid w:val="00CB0EC3"/>
    <w:rsid w:val="00CB107F"/>
    <w:rsid w:val="00CB11F1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2FB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056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6B43"/>
    <w:rsid w:val="00DB1497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3C5E"/>
    <w:rsid w:val="00DD51B8"/>
    <w:rsid w:val="00DE1E0E"/>
    <w:rsid w:val="00DE6CDC"/>
    <w:rsid w:val="00DF07E5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6B52"/>
    <w:rsid w:val="00E27238"/>
    <w:rsid w:val="00E27AFC"/>
    <w:rsid w:val="00E3309E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5957"/>
    <w:rsid w:val="00E65C2A"/>
    <w:rsid w:val="00E668F9"/>
    <w:rsid w:val="00E703EF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2AD9"/>
    <w:rsid w:val="00ED3326"/>
    <w:rsid w:val="00ED39FF"/>
    <w:rsid w:val="00EE3959"/>
    <w:rsid w:val="00EE47D6"/>
    <w:rsid w:val="00EF018C"/>
    <w:rsid w:val="00EF3C6E"/>
    <w:rsid w:val="00EF4D99"/>
    <w:rsid w:val="00EF5998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17717"/>
    <w:rsid w:val="00F20F37"/>
    <w:rsid w:val="00F214CD"/>
    <w:rsid w:val="00F229E2"/>
    <w:rsid w:val="00F2673A"/>
    <w:rsid w:val="00F2766E"/>
    <w:rsid w:val="00F27BE6"/>
    <w:rsid w:val="00F27D7D"/>
    <w:rsid w:val="00F31154"/>
    <w:rsid w:val="00F3486B"/>
    <w:rsid w:val="00F349D3"/>
    <w:rsid w:val="00F34ADB"/>
    <w:rsid w:val="00F35D3E"/>
    <w:rsid w:val="00F36664"/>
    <w:rsid w:val="00F366B8"/>
    <w:rsid w:val="00F36999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57CA"/>
    <w:rsid w:val="00F55A15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4B58"/>
    <w:rsid w:val="00FA6BC7"/>
    <w:rsid w:val="00FB0EE1"/>
    <w:rsid w:val="00FB1136"/>
    <w:rsid w:val="00FB3469"/>
    <w:rsid w:val="00FB45BC"/>
    <w:rsid w:val="00FC0207"/>
    <w:rsid w:val="00FD0733"/>
    <w:rsid w:val="00FD073F"/>
    <w:rsid w:val="00FD0AFA"/>
    <w:rsid w:val="00FD0EB1"/>
    <w:rsid w:val="00FD1BA5"/>
    <w:rsid w:val="00FD46EF"/>
    <w:rsid w:val="00FD53F9"/>
    <w:rsid w:val="00FD5FDB"/>
    <w:rsid w:val="00FD63AC"/>
    <w:rsid w:val="00FD73AB"/>
    <w:rsid w:val="00FE1BAA"/>
    <w:rsid w:val="00FE32BD"/>
    <w:rsid w:val="00FE470C"/>
    <w:rsid w:val="00FE5000"/>
    <w:rsid w:val="00FE7115"/>
    <w:rsid w:val="00FF03D8"/>
    <w:rsid w:val="00FF168E"/>
    <w:rsid w:val="00FF361D"/>
    <w:rsid w:val="00FF5362"/>
    <w:rsid w:val="00FF536B"/>
    <w:rsid w:val="09C7B284"/>
    <w:rsid w:val="11787D77"/>
    <w:rsid w:val="1327F54A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6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9226CB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2977</Words>
  <Characters>21262</Characters>
  <Application>Microsoft Office Word</Application>
  <DocSecurity>0</DocSecurity>
  <Lines>506</Lines>
  <Paragraphs>220</Paragraphs>
  <ScaleCrop>false</ScaleCrop>
  <Company>AUN of PLWH</Company>
  <LinksUpToDate>false</LinksUpToDate>
  <CharactersWithSpaces>24019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126</cp:revision>
  <cp:lastPrinted>2023-12-29T08:52:00Z</cp:lastPrinted>
  <dcterms:created xsi:type="dcterms:W3CDTF">2024-10-29T10:58:00Z</dcterms:created>
  <dcterms:modified xsi:type="dcterms:W3CDTF">2025-11-11T09:40:00Z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