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802D" w14:textId="58B01CA5" w:rsidR="00BB5752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B5752">
        <w:rPr>
          <w:b/>
          <w:sz w:val="22"/>
          <w:szCs w:val="22"/>
        </w:rPr>
        <w:t>«</w:t>
      </w:r>
      <w:r w:rsidR="008659AE">
        <w:rPr>
          <w:b/>
          <w:sz w:val="22"/>
          <w:szCs w:val="22"/>
        </w:rPr>
        <w:t>10</w:t>
      </w:r>
      <w:r w:rsidR="005A5F8A" w:rsidRPr="00BB5752">
        <w:rPr>
          <w:b/>
          <w:sz w:val="22"/>
          <w:szCs w:val="22"/>
        </w:rPr>
        <w:t xml:space="preserve">» </w:t>
      </w:r>
      <w:r w:rsidR="00200FA3">
        <w:rPr>
          <w:b/>
          <w:sz w:val="22"/>
          <w:szCs w:val="22"/>
        </w:rPr>
        <w:t>жовтня</w:t>
      </w:r>
      <w:r w:rsidR="005A5F8A" w:rsidRPr="00BB5752">
        <w:rPr>
          <w:b/>
          <w:sz w:val="22"/>
          <w:szCs w:val="22"/>
        </w:rPr>
        <w:t xml:space="preserve"> 202</w:t>
      </w:r>
      <w:r w:rsidR="004C2221" w:rsidRPr="00BB5752">
        <w:rPr>
          <w:b/>
          <w:sz w:val="22"/>
          <w:szCs w:val="22"/>
        </w:rPr>
        <w:t>5</w:t>
      </w:r>
      <w:r w:rsidR="005A5F8A" w:rsidRPr="00BB5752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</w:t>
      </w:r>
    </w:p>
    <w:p w14:paraId="1EA80489" w14:textId="55D4237E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7BC7DDF1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CE5326">
        <w:rPr>
          <w:b/>
          <w:bCs/>
          <w:color w:val="000000" w:themeColor="text1"/>
          <w:sz w:val="22"/>
          <w:szCs w:val="22"/>
        </w:rPr>
        <w:t>2338</w:t>
      </w:r>
      <w:r w:rsidR="00194187" w:rsidRPr="00194187">
        <w:rPr>
          <w:b/>
          <w:bCs/>
          <w:color w:val="000000" w:themeColor="text1"/>
          <w:sz w:val="22"/>
          <w:szCs w:val="22"/>
          <w:lang w:val="en-US"/>
        </w:rPr>
        <w:t>NM</w:t>
      </w:r>
      <w:r w:rsidR="00AB5249" w:rsidRPr="00194187">
        <w:rPr>
          <w:b/>
          <w:bCs/>
          <w:color w:val="000000" w:themeColor="text1"/>
          <w:sz w:val="22"/>
          <w:szCs w:val="22"/>
        </w:rPr>
        <w:t xml:space="preserve"> </w:t>
      </w:r>
      <w:r w:rsidR="00AB5249" w:rsidRPr="0935853B">
        <w:rPr>
          <w:b/>
          <w:bCs/>
          <w:sz w:val="22"/>
          <w:szCs w:val="22"/>
        </w:rPr>
        <w:t xml:space="preserve">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8F6982D" w14:textId="66D5C736" w:rsidR="00B54363" w:rsidRDefault="005E7D8D" w:rsidP="005E7D8D">
      <w:pPr>
        <w:ind w:right="-306" w:firstLine="708"/>
        <w:jc w:val="both"/>
        <w:rPr>
          <w:bCs/>
          <w:spacing w:val="-6"/>
          <w:sz w:val="22"/>
          <w:szCs w:val="22"/>
        </w:rPr>
      </w:pPr>
      <w:r w:rsidRPr="005E7D8D">
        <w:rPr>
          <w:bCs/>
          <w:spacing w:val="-6"/>
          <w:sz w:val="22"/>
          <w:szCs w:val="22"/>
        </w:rPr>
        <w:t xml:space="preserve">Товариство Червоного Хреста України (далі – «Організатор») оголошує тендер </w:t>
      </w:r>
      <w:r w:rsidR="00BA6428">
        <w:rPr>
          <w:bCs/>
          <w:spacing w:val="-6"/>
          <w:sz w:val="22"/>
          <w:szCs w:val="22"/>
        </w:rPr>
        <w:t xml:space="preserve">на </w:t>
      </w:r>
      <w:r w:rsidRPr="005E7D8D">
        <w:rPr>
          <w:bCs/>
          <w:spacing w:val="-6"/>
          <w:sz w:val="22"/>
          <w:szCs w:val="22"/>
        </w:rPr>
        <w:t xml:space="preserve"> закупівл</w:t>
      </w:r>
      <w:r w:rsidR="00BA6428">
        <w:rPr>
          <w:bCs/>
          <w:spacing w:val="-6"/>
          <w:sz w:val="22"/>
          <w:szCs w:val="22"/>
        </w:rPr>
        <w:t>ю</w:t>
      </w:r>
      <w:r w:rsidRPr="005E7D8D">
        <w:rPr>
          <w:bCs/>
          <w:spacing w:val="-6"/>
          <w:sz w:val="22"/>
          <w:szCs w:val="22"/>
        </w:rPr>
        <w:t xml:space="preserve"> </w:t>
      </w:r>
      <w:r w:rsidR="00200FA3">
        <w:rPr>
          <w:bCs/>
          <w:spacing w:val="-6"/>
          <w:sz w:val="22"/>
          <w:szCs w:val="22"/>
        </w:rPr>
        <w:t>сувенірної продукції</w:t>
      </w:r>
      <w:r w:rsidRPr="005E7D8D">
        <w:rPr>
          <w:bCs/>
          <w:spacing w:val="-6"/>
          <w:sz w:val="22"/>
          <w:szCs w:val="22"/>
        </w:rPr>
        <w:t xml:space="preserve"> з метою укладення річної угоди для забезпечення </w:t>
      </w:r>
      <w:r w:rsidR="00A13A78">
        <w:rPr>
          <w:bCs/>
          <w:spacing w:val="-6"/>
          <w:sz w:val="22"/>
          <w:szCs w:val="22"/>
        </w:rPr>
        <w:t>потреб</w:t>
      </w:r>
      <w:r w:rsidRPr="005E7D8D">
        <w:rPr>
          <w:bCs/>
          <w:spacing w:val="-6"/>
          <w:sz w:val="22"/>
          <w:szCs w:val="22"/>
        </w:rPr>
        <w:t xml:space="preserve"> ТЧХУ.</w:t>
      </w:r>
    </w:p>
    <w:p w14:paraId="17FD75DB" w14:textId="77777777" w:rsidR="005E7D8D" w:rsidRPr="000B48D8" w:rsidRDefault="005E7D8D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2588"/>
        <w:gridCol w:w="1984"/>
        <w:gridCol w:w="5216"/>
      </w:tblGrid>
      <w:tr w:rsidR="004C2787" w:rsidRPr="000B48D8" w14:paraId="56DE4E59" w14:textId="77777777" w:rsidTr="008A3060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2588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1984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5216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8A3060">
        <w:trPr>
          <w:trHeight w:val="1892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2588" w:type="dxa"/>
            <w:vAlign w:val="center"/>
          </w:tcPr>
          <w:p w14:paraId="5D6D90EE" w14:textId="7CAFAC9F" w:rsidR="001520C0" w:rsidRPr="000B48D8" w:rsidRDefault="00200FA3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Сувенірна продукція</w:t>
            </w:r>
            <w:r w:rsidR="00CB7686">
              <w:rPr>
                <w:spacing w:val="-6"/>
                <w:sz w:val="22"/>
                <w:szCs w:val="22"/>
              </w:rPr>
              <w:t xml:space="preserve"> </w:t>
            </w:r>
            <w:r w:rsidR="002508C4">
              <w:rPr>
                <w:spacing w:val="-6"/>
                <w:sz w:val="22"/>
                <w:szCs w:val="22"/>
              </w:rPr>
              <w:t>в асортименті</w:t>
            </w:r>
          </w:p>
        </w:tc>
        <w:tc>
          <w:tcPr>
            <w:tcW w:w="1984" w:type="dxa"/>
            <w:vAlign w:val="center"/>
          </w:tcPr>
          <w:p w14:paraId="4F5DE3BC" w14:textId="5E15E9AB" w:rsidR="001520C0" w:rsidRPr="00534162" w:rsidRDefault="00534162" w:rsidP="00534162">
            <w:pPr>
              <w:ind w:right="-5"/>
              <w:jc w:val="center"/>
              <w:rPr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Партіями відповідно до заявок Замовника</w:t>
            </w:r>
            <w:r w:rsidR="00FF4589">
              <w:rPr>
                <w:bCs/>
                <w:spacing w:val="-6"/>
                <w:sz w:val="22"/>
                <w:szCs w:val="22"/>
              </w:rPr>
              <w:t>*</w:t>
            </w:r>
          </w:p>
        </w:tc>
        <w:tc>
          <w:tcPr>
            <w:tcW w:w="5216" w:type="dxa"/>
            <w:vAlign w:val="center"/>
          </w:tcPr>
          <w:p w14:paraId="3483FAEF" w14:textId="77777777" w:rsidR="008A3060" w:rsidRPr="00475267" w:rsidRDefault="008A3060" w:rsidP="008A3060">
            <w:pPr>
              <w:pStyle w:val="ListParagraph"/>
              <w:numPr>
                <w:ilvl w:val="0"/>
                <w:numId w:val="35"/>
              </w:numPr>
              <w:ind w:left="3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Реєстраційна форма</w:t>
            </w:r>
            <w:r w:rsidRPr="00196A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 формі</w:t>
            </w:r>
            <w:r w:rsidRPr="00FB0DE6">
              <w:rPr>
                <w:b/>
                <w:bCs/>
                <w:sz w:val="22"/>
                <w:szCs w:val="22"/>
                <w:u w:val="single"/>
              </w:rPr>
              <w:t xml:space="preserve"> Додатку 1</w:t>
            </w:r>
          </w:p>
          <w:p w14:paraId="463E814F" w14:textId="77777777" w:rsidR="008A3060" w:rsidRPr="00AA6C38" w:rsidRDefault="008A3060" w:rsidP="008A3060">
            <w:pPr>
              <w:pStyle w:val="ListParagraph"/>
              <w:numPr>
                <w:ilvl w:val="0"/>
                <w:numId w:val="35"/>
              </w:numPr>
              <w:ind w:left="323"/>
              <w:rPr>
                <w:sz w:val="22"/>
                <w:szCs w:val="22"/>
              </w:rPr>
            </w:pPr>
            <w:r w:rsidRPr="00FB0DE6">
              <w:rPr>
                <w:sz w:val="22"/>
                <w:szCs w:val="22"/>
              </w:rPr>
              <w:t>Декларація про зобов'язання</w:t>
            </w:r>
            <w:r>
              <w:rPr>
                <w:sz w:val="22"/>
                <w:szCs w:val="22"/>
              </w:rPr>
              <w:t xml:space="preserve"> – </w:t>
            </w:r>
            <w:r w:rsidRPr="00A95E19">
              <w:rPr>
                <w:b/>
                <w:bCs/>
                <w:sz w:val="22"/>
                <w:szCs w:val="22"/>
                <w:u w:val="single"/>
              </w:rPr>
              <w:t>Додаток 2</w:t>
            </w:r>
          </w:p>
          <w:p w14:paraId="66F38F69" w14:textId="3DFA9152" w:rsidR="008A3060" w:rsidRPr="00475267" w:rsidRDefault="00AF0517" w:rsidP="008A3060">
            <w:pPr>
              <w:pStyle w:val="ListParagraph"/>
              <w:numPr>
                <w:ilvl w:val="0"/>
                <w:numId w:val="35"/>
              </w:numPr>
              <w:ind w:left="32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Декларація </w:t>
            </w:r>
            <w:r w:rsidR="00543C23">
              <w:rPr>
                <w:sz w:val="22"/>
                <w:szCs w:val="22"/>
              </w:rPr>
              <w:t>відповідності</w:t>
            </w:r>
            <w:r>
              <w:rPr>
                <w:sz w:val="22"/>
                <w:szCs w:val="22"/>
              </w:rPr>
              <w:t xml:space="preserve"> </w:t>
            </w:r>
            <w:r w:rsidR="008A3060">
              <w:rPr>
                <w:sz w:val="22"/>
                <w:szCs w:val="22"/>
              </w:rPr>
              <w:t xml:space="preserve"> - </w:t>
            </w:r>
            <w:r w:rsidR="008A3060" w:rsidRPr="00475267">
              <w:rPr>
                <w:b/>
                <w:bCs/>
                <w:sz w:val="22"/>
                <w:szCs w:val="22"/>
                <w:u w:val="single"/>
              </w:rPr>
              <w:t xml:space="preserve"> Додат</w:t>
            </w:r>
            <w:r w:rsidR="008A3060">
              <w:rPr>
                <w:b/>
                <w:bCs/>
                <w:sz w:val="22"/>
                <w:szCs w:val="22"/>
                <w:u w:val="single"/>
              </w:rPr>
              <w:t>ок</w:t>
            </w:r>
            <w:r w:rsidR="008A3060" w:rsidRPr="00475267">
              <w:rPr>
                <w:b/>
                <w:bCs/>
                <w:sz w:val="22"/>
                <w:szCs w:val="22"/>
                <w:u w:val="single"/>
              </w:rPr>
              <w:t xml:space="preserve"> 3</w:t>
            </w:r>
          </w:p>
          <w:p w14:paraId="28D19593" w14:textId="77777777" w:rsidR="008A3060" w:rsidRPr="00923C05" w:rsidRDefault="008A3060" w:rsidP="008A3060">
            <w:pPr>
              <w:pStyle w:val="ListParagraph"/>
              <w:numPr>
                <w:ilvl w:val="0"/>
                <w:numId w:val="35"/>
              </w:numPr>
              <w:ind w:left="323"/>
              <w:rPr>
                <w:b/>
                <w:bCs/>
                <w:sz w:val="22"/>
                <w:szCs w:val="22"/>
              </w:rPr>
            </w:pPr>
            <w:r w:rsidRPr="00475267">
              <w:rPr>
                <w:sz w:val="22"/>
                <w:szCs w:val="22"/>
              </w:rPr>
              <w:t xml:space="preserve">Форма цінової пропозиції </w:t>
            </w:r>
            <w:r>
              <w:rPr>
                <w:sz w:val="22"/>
                <w:szCs w:val="22"/>
              </w:rPr>
              <w:t>-</w:t>
            </w:r>
            <w:r w:rsidRPr="00475267">
              <w:rPr>
                <w:b/>
                <w:bCs/>
                <w:sz w:val="22"/>
                <w:szCs w:val="22"/>
              </w:rPr>
              <w:t xml:space="preserve"> </w:t>
            </w:r>
            <w:r w:rsidRPr="003B38E3">
              <w:rPr>
                <w:b/>
                <w:bCs/>
                <w:sz w:val="22"/>
                <w:szCs w:val="22"/>
                <w:u w:val="single"/>
              </w:rPr>
              <w:t>Додаток 4</w:t>
            </w:r>
          </w:p>
          <w:p w14:paraId="13DD78B9" w14:textId="31BEFEBC" w:rsidR="00923C05" w:rsidRPr="002357C9" w:rsidRDefault="005807BB" w:rsidP="008A3060">
            <w:pPr>
              <w:pStyle w:val="ListParagraph"/>
              <w:numPr>
                <w:ilvl w:val="0"/>
                <w:numId w:val="35"/>
              </w:numPr>
              <w:ind w:left="323"/>
              <w:rPr>
                <w:b/>
                <w:bCs/>
                <w:sz w:val="22"/>
                <w:szCs w:val="22"/>
                <w:u w:val="single"/>
              </w:rPr>
            </w:pPr>
            <w:r w:rsidRPr="002357C9">
              <w:rPr>
                <w:sz w:val="22"/>
                <w:szCs w:val="22"/>
              </w:rPr>
              <w:t xml:space="preserve">Страховий запас </w:t>
            </w:r>
            <w:r w:rsidR="002357C9"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2357C9" w:rsidRPr="002357C9">
              <w:rPr>
                <w:b/>
                <w:bCs/>
                <w:sz w:val="22"/>
                <w:szCs w:val="22"/>
                <w:u w:val="single"/>
              </w:rPr>
              <w:t>Д</w:t>
            </w:r>
            <w:r w:rsidRPr="002357C9">
              <w:rPr>
                <w:b/>
                <w:bCs/>
                <w:sz w:val="22"/>
                <w:szCs w:val="22"/>
                <w:u w:val="single"/>
              </w:rPr>
              <w:t>одат</w:t>
            </w:r>
            <w:r w:rsidR="002357C9" w:rsidRPr="002357C9">
              <w:rPr>
                <w:b/>
                <w:bCs/>
                <w:sz w:val="22"/>
                <w:szCs w:val="22"/>
                <w:u w:val="single"/>
              </w:rPr>
              <w:t>ок</w:t>
            </w:r>
            <w:r w:rsidRPr="002357C9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2357C9" w:rsidRPr="002357C9">
              <w:rPr>
                <w:b/>
                <w:bCs/>
                <w:sz w:val="22"/>
                <w:szCs w:val="22"/>
                <w:u w:val="single"/>
              </w:rPr>
              <w:t>6</w:t>
            </w:r>
          </w:p>
          <w:p w14:paraId="0B63E77F" w14:textId="337F3DFE" w:rsidR="008A3060" w:rsidRPr="00EA7DBD" w:rsidRDefault="008A3060" w:rsidP="008A3060">
            <w:pPr>
              <w:pStyle w:val="ListParagraph"/>
              <w:numPr>
                <w:ilvl w:val="0"/>
                <w:numId w:val="35"/>
              </w:numPr>
              <w:ind w:left="323"/>
              <w:rPr>
                <w:b/>
                <w:bCs/>
                <w:sz w:val="22"/>
                <w:szCs w:val="22"/>
              </w:rPr>
            </w:pPr>
            <w:r w:rsidRPr="00475267">
              <w:rPr>
                <w:sz w:val="22"/>
                <w:szCs w:val="22"/>
              </w:rPr>
              <w:t xml:space="preserve">Типова </w:t>
            </w:r>
            <w:r w:rsidR="00611437">
              <w:rPr>
                <w:sz w:val="22"/>
                <w:szCs w:val="22"/>
              </w:rPr>
              <w:t>багаторазова</w:t>
            </w:r>
            <w:r w:rsidRPr="00475267">
              <w:rPr>
                <w:sz w:val="22"/>
                <w:szCs w:val="22"/>
              </w:rPr>
              <w:t xml:space="preserve"> Угода ТЧХУ</w:t>
            </w:r>
            <w:r>
              <w:rPr>
                <w:sz w:val="22"/>
                <w:szCs w:val="22"/>
              </w:rPr>
              <w:t xml:space="preserve"> - </w:t>
            </w:r>
            <w:r w:rsidRPr="00475267">
              <w:rPr>
                <w:b/>
                <w:bCs/>
                <w:sz w:val="22"/>
                <w:szCs w:val="22"/>
                <w:u w:val="single"/>
              </w:rPr>
              <w:t>Додат</w:t>
            </w:r>
            <w:r>
              <w:rPr>
                <w:b/>
                <w:bCs/>
                <w:sz w:val="22"/>
                <w:szCs w:val="22"/>
                <w:u w:val="single"/>
              </w:rPr>
              <w:t>ок</w:t>
            </w:r>
            <w:r w:rsidRPr="0047526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2357C9">
              <w:rPr>
                <w:b/>
                <w:bCs/>
                <w:sz w:val="22"/>
                <w:szCs w:val="22"/>
                <w:u w:val="single"/>
              </w:rPr>
              <w:t>7</w:t>
            </w:r>
          </w:p>
          <w:p w14:paraId="5FF68500" w14:textId="6DE2C9B4" w:rsidR="001520C0" w:rsidRPr="00A3721F" w:rsidRDefault="008A3060" w:rsidP="002C36AA">
            <w:pPr>
              <w:pStyle w:val="ListParagraph"/>
              <w:numPr>
                <w:ilvl w:val="0"/>
                <w:numId w:val="35"/>
              </w:numPr>
              <w:ind w:left="323"/>
              <w:rPr>
                <w:bCs/>
                <w:spacing w:val="-6"/>
                <w:sz w:val="22"/>
                <w:szCs w:val="22"/>
              </w:rPr>
            </w:pPr>
            <w:r w:rsidRPr="003E28D1">
              <w:rPr>
                <w:sz w:val="22"/>
                <w:szCs w:val="22"/>
              </w:rPr>
              <w:t>Шаблон замовлення</w:t>
            </w:r>
            <w:r w:rsidRPr="0031046C">
              <w:rPr>
                <w:b/>
                <w:bCs/>
                <w:sz w:val="22"/>
                <w:szCs w:val="22"/>
              </w:rPr>
              <w:t xml:space="preserve"> -</w:t>
            </w:r>
            <w:r w:rsidRPr="003E28D1">
              <w:rPr>
                <w:b/>
                <w:bCs/>
                <w:sz w:val="22"/>
                <w:szCs w:val="22"/>
                <w:u w:val="single"/>
              </w:rPr>
              <w:t xml:space="preserve"> Додаток </w:t>
            </w:r>
            <w:r w:rsidR="002357C9">
              <w:rPr>
                <w:b/>
                <w:bCs/>
                <w:sz w:val="22"/>
                <w:szCs w:val="22"/>
                <w:u w:val="single"/>
              </w:rPr>
              <w:t>8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77777777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C30E73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позиціями/лотами.</w:t>
      </w:r>
    </w:p>
    <w:p w14:paraId="5E67419E" w14:textId="25775FFA" w:rsidR="00DE6B9A" w:rsidRDefault="00D6311E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*****</w:t>
      </w:r>
      <w:r w:rsidR="005649F8">
        <w:rPr>
          <w:i/>
          <w:iCs/>
          <w:color w:val="000000"/>
          <w:sz w:val="20"/>
          <w:szCs w:val="20"/>
          <w:lang w:eastAsia="uk-UA"/>
        </w:rPr>
        <w:t xml:space="preserve">Орієнтовна </w:t>
      </w:r>
      <w:r>
        <w:rPr>
          <w:i/>
          <w:iCs/>
          <w:color w:val="000000"/>
          <w:sz w:val="20"/>
          <w:szCs w:val="20"/>
          <w:lang w:eastAsia="uk-UA"/>
        </w:rPr>
        <w:t>сума</w:t>
      </w:r>
      <w:r w:rsidR="005649F8">
        <w:rPr>
          <w:i/>
          <w:iCs/>
          <w:color w:val="000000"/>
          <w:sz w:val="20"/>
          <w:szCs w:val="20"/>
          <w:lang w:eastAsia="uk-UA"/>
        </w:rPr>
        <w:t xml:space="preserve"> договору </w:t>
      </w:r>
      <w:r w:rsidR="001E11F6">
        <w:rPr>
          <w:i/>
          <w:iCs/>
          <w:color w:val="000000"/>
          <w:sz w:val="20"/>
          <w:szCs w:val="20"/>
          <w:lang w:eastAsia="uk-UA"/>
        </w:rPr>
        <w:t>склада</w:t>
      </w:r>
      <w:r w:rsidR="00150D17">
        <w:rPr>
          <w:i/>
          <w:iCs/>
          <w:color w:val="000000"/>
          <w:sz w:val="20"/>
          <w:szCs w:val="20"/>
          <w:lang w:eastAsia="uk-UA"/>
        </w:rPr>
        <w:t>тиме:</w:t>
      </w:r>
      <w:r w:rsidR="001E11F6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B727D4">
        <w:rPr>
          <w:i/>
          <w:iCs/>
          <w:color w:val="000000"/>
          <w:sz w:val="20"/>
          <w:szCs w:val="20"/>
          <w:lang w:eastAsia="uk-UA"/>
        </w:rPr>
        <w:t>20</w:t>
      </w:r>
      <w:r w:rsidR="001E11F6">
        <w:rPr>
          <w:i/>
          <w:iCs/>
          <w:color w:val="000000"/>
          <w:sz w:val="20"/>
          <w:szCs w:val="20"/>
          <w:lang w:eastAsia="uk-UA"/>
        </w:rPr>
        <w:t> 000 000,00  грн.</w:t>
      </w:r>
    </w:p>
    <w:p w14:paraId="7C0C3DFF" w14:textId="77777777" w:rsidR="00F764DD" w:rsidRPr="00F764DD" w:rsidRDefault="00F764DD" w:rsidP="008329F7">
      <w:pPr>
        <w:shd w:val="clear" w:color="auto" w:fill="FFFFFF" w:themeFill="background1"/>
        <w:spacing w:before="76" w:line="250" w:lineRule="exact"/>
        <w:ind w:right="-23" w:firstLine="567"/>
        <w:jc w:val="both"/>
        <w:rPr>
          <w:b/>
          <w:bCs/>
          <w:i/>
          <w:iCs/>
          <w:sz w:val="22"/>
          <w:szCs w:val="22"/>
          <w:u w:val="single"/>
        </w:rPr>
      </w:pPr>
      <w:r w:rsidRPr="00F764DD">
        <w:rPr>
          <w:b/>
          <w:bCs/>
          <w:i/>
          <w:iCs/>
          <w:sz w:val="22"/>
          <w:szCs w:val="22"/>
          <w:u w:val="single"/>
        </w:rPr>
        <w:t>Учасники, для повноцінної участі у процедурі закупівлі, ОБОВ’ЯЗКОВО повинні надати:</w:t>
      </w:r>
    </w:p>
    <w:p w14:paraId="7CB35FFC" w14:textId="77777777" w:rsidR="00F764DD" w:rsidRPr="00F764DD" w:rsidRDefault="00F764DD" w:rsidP="008329F7">
      <w:pPr>
        <w:shd w:val="clear" w:color="auto" w:fill="FFFFFF" w:themeFill="background1"/>
        <w:spacing w:before="76" w:line="250" w:lineRule="exact"/>
        <w:ind w:right="-23" w:firstLine="567"/>
        <w:jc w:val="both"/>
        <w:rPr>
          <w:b/>
          <w:bCs/>
          <w:i/>
          <w:iCs/>
          <w:sz w:val="22"/>
          <w:szCs w:val="22"/>
        </w:rPr>
      </w:pPr>
      <w:r w:rsidRPr="00F764DD">
        <w:rPr>
          <w:b/>
          <w:bCs/>
          <w:i/>
          <w:iCs/>
          <w:sz w:val="22"/>
          <w:szCs w:val="22"/>
        </w:rPr>
        <w:t>· по окремих позиціях — фізичний (живий) зразок товарів,</w:t>
      </w:r>
    </w:p>
    <w:p w14:paraId="08764C99" w14:textId="77777777" w:rsidR="00F764DD" w:rsidRPr="00F764DD" w:rsidRDefault="00F764DD" w:rsidP="008329F7">
      <w:pPr>
        <w:shd w:val="clear" w:color="auto" w:fill="FFFFFF" w:themeFill="background1"/>
        <w:spacing w:before="76" w:line="250" w:lineRule="exact"/>
        <w:ind w:right="-23" w:firstLine="567"/>
        <w:jc w:val="both"/>
        <w:rPr>
          <w:b/>
          <w:bCs/>
          <w:i/>
          <w:iCs/>
          <w:sz w:val="22"/>
          <w:szCs w:val="22"/>
        </w:rPr>
      </w:pPr>
      <w:r w:rsidRPr="00F764DD">
        <w:rPr>
          <w:b/>
          <w:bCs/>
          <w:i/>
          <w:iCs/>
          <w:sz w:val="22"/>
          <w:szCs w:val="22"/>
        </w:rPr>
        <w:t>· по інших позиціях — фотоматеріали (фото) запропонованої продукції.</w:t>
      </w:r>
    </w:p>
    <w:p w14:paraId="3D653B69" w14:textId="20DBF0F2" w:rsidR="00F764DD" w:rsidRPr="00F764DD" w:rsidRDefault="00F764DD" w:rsidP="00411658">
      <w:pPr>
        <w:shd w:val="clear" w:color="auto" w:fill="FFFFFF" w:themeFill="background1"/>
        <w:spacing w:before="76" w:line="250" w:lineRule="exact"/>
        <w:ind w:right="-23"/>
        <w:jc w:val="both"/>
        <w:rPr>
          <w:b/>
          <w:bCs/>
          <w:i/>
          <w:iCs/>
          <w:sz w:val="22"/>
          <w:szCs w:val="22"/>
        </w:rPr>
      </w:pPr>
      <w:r w:rsidRPr="00F764DD">
        <w:rPr>
          <w:b/>
          <w:bCs/>
          <w:i/>
          <w:iCs/>
          <w:sz w:val="22"/>
          <w:szCs w:val="22"/>
        </w:rPr>
        <w:t>Перелік позицій, за якими необхідно надати зразки та/або фотоматеріали, наведено в Додатку №</w:t>
      </w:r>
      <w:r w:rsidR="009454D9" w:rsidRPr="008329F7">
        <w:rPr>
          <w:b/>
          <w:bCs/>
          <w:i/>
          <w:iCs/>
          <w:sz w:val="22"/>
          <w:szCs w:val="22"/>
        </w:rPr>
        <w:t>4</w:t>
      </w:r>
      <w:r w:rsidRPr="00F764DD">
        <w:rPr>
          <w:b/>
          <w:bCs/>
          <w:i/>
          <w:iCs/>
          <w:sz w:val="22"/>
          <w:szCs w:val="22"/>
        </w:rPr>
        <w:t>.</w:t>
      </w:r>
    </w:p>
    <w:p w14:paraId="6FA4FCF7" w14:textId="4F60EF31" w:rsidR="00F764DD" w:rsidRPr="00F764DD" w:rsidRDefault="00F764DD" w:rsidP="008329F7">
      <w:pPr>
        <w:shd w:val="clear" w:color="auto" w:fill="FFFFFF" w:themeFill="background1"/>
        <w:spacing w:before="76" w:line="250" w:lineRule="exact"/>
        <w:ind w:right="-23" w:firstLine="567"/>
        <w:jc w:val="both"/>
        <w:rPr>
          <w:b/>
          <w:bCs/>
          <w:i/>
          <w:iCs/>
          <w:sz w:val="22"/>
          <w:szCs w:val="22"/>
        </w:rPr>
      </w:pPr>
      <w:r w:rsidRPr="00F764DD">
        <w:rPr>
          <w:b/>
          <w:bCs/>
          <w:i/>
          <w:iCs/>
          <w:sz w:val="22"/>
          <w:szCs w:val="22"/>
        </w:rPr>
        <w:t xml:space="preserve">Взірці приймаються за </w:t>
      </w:r>
      <w:proofErr w:type="spellStart"/>
      <w:r w:rsidRPr="00F764DD">
        <w:rPr>
          <w:b/>
          <w:bCs/>
          <w:i/>
          <w:iCs/>
          <w:sz w:val="22"/>
          <w:szCs w:val="22"/>
        </w:rPr>
        <w:t>адресою</w:t>
      </w:r>
      <w:proofErr w:type="spellEnd"/>
      <w:r w:rsidRPr="00F764DD">
        <w:rPr>
          <w:b/>
          <w:bCs/>
          <w:i/>
          <w:iCs/>
          <w:sz w:val="22"/>
          <w:szCs w:val="22"/>
        </w:rPr>
        <w:t xml:space="preserve"> м. Київ, вул. Ділова, буд. 3, Національний Комітет Товариства Червоного Хреста України. Їх ненадання є підставою для відхилення пропозиції як такої, що не відповідає умовам закупівлі.</w:t>
      </w:r>
    </w:p>
    <w:p w14:paraId="2789770F" w14:textId="1A0C965E" w:rsidR="00F764DD" w:rsidRPr="00F764DD" w:rsidRDefault="00F764DD" w:rsidP="008329F7">
      <w:pPr>
        <w:shd w:val="clear" w:color="auto" w:fill="FFFFFF" w:themeFill="background1"/>
        <w:spacing w:before="76" w:line="250" w:lineRule="exact"/>
        <w:ind w:right="-23" w:firstLine="567"/>
        <w:jc w:val="both"/>
        <w:rPr>
          <w:b/>
          <w:bCs/>
          <w:i/>
          <w:iCs/>
          <w:sz w:val="22"/>
          <w:szCs w:val="22"/>
        </w:rPr>
      </w:pPr>
      <w:r w:rsidRPr="00F764DD">
        <w:rPr>
          <w:b/>
          <w:bCs/>
          <w:i/>
          <w:iCs/>
          <w:sz w:val="22"/>
          <w:szCs w:val="22"/>
        </w:rPr>
        <w:t xml:space="preserve">Кінцева дата прийняття взірців </w:t>
      </w:r>
      <w:r w:rsidR="00486872" w:rsidRPr="008329F7">
        <w:rPr>
          <w:b/>
          <w:bCs/>
          <w:i/>
          <w:iCs/>
          <w:sz w:val="22"/>
          <w:szCs w:val="22"/>
        </w:rPr>
        <w:t xml:space="preserve"> 28.10</w:t>
      </w:r>
      <w:r w:rsidRPr="00F764DD">
        <w:rPr>
          <w:b/>
          <w:bCs/>
          <w:i/>
          <w:iCs/>
          <w:sz w:val="22"/>
          <w:szCs w:val="22"/>
        </w:rPr>
        <w:t>.2025р. 18:00.</w:t>
      </w:r>
    </w:p>
    <w:p w14:paraId="5FA94081" w14:textId="77777777" w:rsidR="00F764DD" w:rsidRPr="00F764DD" w:rsidRDefault="00F764DD" w:rsidP="008329F7">
      <w:pPr>
        <w:shd w:val="clear" w:color="auto" w:fill="FFFFFF" w:themeFill="background1"/>
        <w:spacing w:before="76" w:line="250" w:lineRule="exact"/>
        <w:ind w:right="-23" w:firstLine="567"/>
        <w:jc w:val="both"/>
        <w:rPr>
          <w:b/>
          <w:bCs/>
          <w:i/>
          <w:iCs/>
          <w:sz w:val="22"/>
          <w:szCs w:val="22"/>
        </w:rPr>
      </w:pPr>
      <w:r w:rsidRPr="00F764DD">
        <w:rPr>
          <w:b/>
          <w:bCs/>
          <w:i/>
          <w:iCs/>
          <w:sz w:val="22"/>
          <w:szCs w:val="22"/>
        </w:rPr>
        <w:t>Надані зразки будуть повернуті постачальнику після завершення цієї закупівлі.</w:t>
      </w:r>
    </w:p>
    <w:p w14:paraId="7DF8D007" w14:textId="77777777" w:rsidR="005864FD" w:rsidRDefault="005864FD" w:rsidP="008329F7">
      <w:pPr>
        <w:shd w:val="clear" w:color="auto" w:fill="FFFFFF" w:themeFill="background1"/>
        <w:spacing w:before="76" w:line="250" w:lineRule="exact"/>
        <w:ind w:right="-23" w:firstLine="567"/>
        <w:jc w:val="both"/>
        <w:rPr>
          <w:b/>
          <w:bCs/>
          <w:sz w:val="22"/>
          <w:szCs w:val="22"/>
        </w:rPr>
      </w:pPr>
    </w:p>
    <w:p w14:paraId="1926E573" w14:textId="3ADDDD82" w:rsidR="00A72271" w:rsidRDefault="00A72271" w:rsidP="007229DC">
      <w:pPr>
        <w:spacing w:before="76" w:line="250" w:lineRule="exact"/>
        <w:ind w:right="-23"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Тривалість Річної Угоди</w:t>
      </w:r>
      <w:r w:rsidRPr="005468A2">
        <w:rPr>
          <w:b/>
          <w:bCs/>
          <w:sz w:val="22"/>
          <w:szCs w:val="22"/>
        </w:rPr>
        <w:t>:</w:t>
      </w:r>
      <w:r w:rsidRPr="005468A2">
        <w:rPr>
          <w:sz w:val="22"/>
          <w:szCs w:val="22"/>
        </w:rPr>
        <w:t xml:space="preserve"> </w:t>
      </w:r>
      <w:r w:rsidR="00C940FC">
        <w:rPr>
          <w:sz w:val="22"/>
          <w:szCs w:val="22"/>
        </w:rPr>
        <w:t>у</w:t>
      </w:r>
      <w:r w:rsidRPr="005468A2">
        <w:rPr>
          <w:sz w:val="22"/>
          <w:szCs w:val="22"/>
        </w:rPr>
        <w:t xml:space="preserve">года </w:t>
      </w:r>
      <w:r>
        <w:rPr>
          <w:sz w:val="22"/>
          <w:szCs w:val="22"/>
        </w:rPr>
        <w:t xml:space="preserve">укладається </w:t>
      </w:r>
      <w:r w:rsidRPr="000D28AC">
        <w:rPr>
          <w:sz w:val="22"/>
          <w:szCs w:val="22"/>
        </w:rPr>
        <w:t xml:space="preserve">строком на </w:t>
      </w:r>
      <w:r>
        <w:rPr>
          <w:sz w:val="22"/>
          <w:szCs w:val="22"/>
        </w:rPr>
        <w:t>12</w:t>
      </w:r>
      <w:r w:rsidRPr="000D28AC">
        <w:rPr>
          <w:sz w:val="22"/>
          <w:szCs w:val="22"/>
        </w:rPr>
        <w:t xml:space="preserve"> місяці</w:t>
      </w:r>
      <w:r>
        <w:rPr>
          <w:sz w:val="22"/>
          <w:szCs w:val="22"/>
        </w:rPr>
        <w:t>в.</w:t>
      </w:r>
      <w:r w:rsidRPr="000D28AC">
        <w:rPr>
          <w:sz w:val="22"/>
          <w:szCs w:val="22"/>
        </w:rPr>
        <w:t xml:space="preserve"> </w:t>
      </w:r>
    </w:p>
    <w:p w14:paraId="060C5CC6" w14:textId="3A29C449" w:rsidR="00B27389" w:rsidRDefault="001D3588" w:rsidP="00B62A47">
      <w:pPr>
        <w:spacing w:before="76" w:line="250" w:lineRule="exact"/>
        <w:ind w:right="-23" w:firstLine="426"/>
        <w:jc w:val="both"/>
        <w:rPr>
          <w:b/>
          <w:bCs/>
          <w:i/>
          <w:iCs/>
          <w:sz w:val="22"/>
          <w:szCs w:val="22"/>
        </w:rPr>
      </w:pPr>
      <w:r w:rsidRPr="007506B4">
        <w:rPr>
          <w:b/>
          <w:sz w:val="22"/>
          <w:szCs w:val="22"/>
        </w:rPr>
        <w:t>Місце поставки товарів: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Pr="00A67C49">
        <w:rPr>
          <w:sz w:val="22"/>
          <w:szCs w:val="22"/>
        </w:rPr>
        <w:t>завантажувально</w:t>
      </w:r>
      <w:proofErr w:type="spellEnd"/>
      <w:r w:rsidRPr="00A67C49">
        <w:rPr>
          <w:sz w:val="22"/>
          <w:szCs w:val="22"/>
        </w:rPr>
        <w:t>-розвантажувальні роботи</w:t>
      </w:r>
      <w:r>
        <w:rPr>
          <w:sz w:val="22"/>
          <w:szCs w:val="22"/>
        </w:rPr>
        <w:t xml:space="preserve">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 </w:t>
      </w:r>
      <w:r w:rsidRPr="005B714E">
        <w:rPr>
          <w:b/>
          <w:bCs/>
          <w:i/>
          <w:iCs/>
          <w:sz w:val="22"/>
          <w:szCs w:val="22"/>
        </w:rPr>
        <w:t>м. Київ, вул</w:t>
      </w:r>
      <w:r>
        <w:rPr>
          <w:b/>
          <w:bCs/>
          <w:i/>
          <w:iCs/>
          <w:sz w:val="22"/>
          <w:szCs w:val="22"/>
        </w:rPr>
        <w:t>. Ділова, буд.3.</w:t>
      </w:r>
    </w:p>
    <w:p w14:paraId="580D9B57" w14:textId="77777777" w:rsidR="001D3588" w:rsidRPr="00777C00" w:rsidRDefault="001D3588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NormalWe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983226">
        <w:trPr>
          <w:trHeight w:val="88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A28725C" w14:textId="77777777" w:rsidR="00BC13F3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  <w:r w:rsidR="004904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B8B32D2" w14:textId="0B6ED55F" w:rsidR="00490400" w:rsidRPr="000B48D8" w:rsidRDefault="00490400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6C7609" w:rsidRPr="000B48D8" w14:paraId="09F51C48" w14:textId="77777777" w:rsidTr="00983226">
        <w:trPr>
          <w:trHeight w:val="888"/>
        </w:trPr>
        <w:tc>
          <w:tcPr>
            <w:tcW w:w="567" w:type="dxa"/>
          </w:tcPr>
          <w:p w14:paraId="035B3CC0" w14:textId="77777777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E365256" w14:textId="223948F6" w:rsidR="006C7609" w:rsidRPr="009F76B8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65019D1C" w14:textId="33BB6F8B" w:rsidR="006C7609" w:rsidRPr="000B48D8" w:rsidRDefault="00D03343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якості виробника </w:t>
            </w:r>
            <w:r w:rsidR="00CC1D4B">
              <w:rPr>
                <w:rFonts w:ascii="Times New Roman" w:hAnsi="Times New Roman" w:cs="Times New Roman"/>
                <w:sz w:val="22"/>
                <w:szCs w:val="22"/>
              </w:rPr>
              <w:t xml:space="preserve">та технічний  паспорт на </w:t>
            </w:r>
            <w:proofErr w:type="spellStart"/>
            <w:r w:rsidR="00CC1D4B" w:rsidRPr="003C2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повербанки</w:t>
            </w:r>
            <w:proofErr w:type="spellEnd"/>
            <w:r w:rsidR="00CC1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C2E8B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="003C2E8B" w:rsidRPr="003C2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акумуляторні ліхтарики</w:t>
            </w:r>
          </w:p>
        </w:tc>
      </w:tr>
      <w:tr w:rsidR="006C7609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6C7609" w:rsidRPr="000B48D8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70DAE689" w:rsidR="006C7609" w:rsidRPr="000B48D8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формі </w:t>
            </w:r>
            <w:r w:rsidRPr="00AC66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Додатку №4</w:t>
            </w:r>
          </w:p>
        </w:tc>
      </w:tr>
      <w:tr w:rsidR="006C7609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6C7609" w:rsidRPr="00557A29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6C7609" w:rsidRPr="00557A29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>часника щодо відсутності заборгованості</w:t>
            </w:r>
          </w:p>
        </w:tc>
      </w:tr>
      <w:tr w:rsidR="006C7609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C7609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C7609" w:rsidRDefault="006C7609" w:rsidP="006C760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C7609" w:rsidRPr="00224657" w:rsidRDefault="006C7609" w:rsidP="006C7609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C7609" w:rsidRPr="00224657" w:rsidRDefault="006C7609" w:rsidP="006C7609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C7609" w:rsidRPr="00224657" w:rsidRDefault="006C7609" w:rsidP="006C7609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C7609" w:rsidRPr="00224657" w:rsidRDefault="006C7609" w:rsidP="006C7609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C7609" w:rsidRPr="00224657" w:rsidRDefault="006C7609" w:rsidP="006C760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C7609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C7609" w:rsidRPr="005000CA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C7609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C7609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C7609" w:rsidRPr="004365F3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C7609" w:rsidRPr="00224657" w:rsidRDefault="006C7609" w:rsidP="006C7609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C7609" w:rsidRPr="00F04B6C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609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6C7609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6C7609" w:rsidRPr="005C1016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6C7609" w:rsidRPr="005C1016" w:rsidRDefault="006C7609" w:rsidP="006C7609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6C7609" w:rsidRPr="005000CA" w:rsidRDefault="006C7609" w:rsidP="006C7609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6C7609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6C7609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6C7609" w:rsidRPr="005000CA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609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6C7609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6C7609" w:rsidRPr="005000CA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609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6C7609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6C7609" w:rsidRPr="005000CA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7609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6C7609" w:rsidRPr="00224657" w:rsidRDefault="006C7609" w:rsidP="006C760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6C7609" w:rsidRPr="005000CA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6C7609" w:rsidRPr="00557A29" w14:paraId="40A6DB2D" w14:textId="77777777" w:rsidTr="00C773E0">
        <w:trPr>
          <w:trHeight w:val="353"/>
        </w:trPr>
        <w:tc>
          <w:tcPr>
            <w:tcW w:w="567" w:type="dxa"/>
          </w:tcPr>
          <w:p w14:paraId="169BCF85" w14:textId="3BB0DE5A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6C7609" w:rsidRPr="00557A29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6C7609" w:rsidRPr="00251658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6C7609" w:rsidRPr="00557A29" w14:paraId="02744697" w14:textId="77777777" w:rsidTr="00497CE2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6C7609" w:rsidRPr="00557A29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поточний та попередній рік</w:t>
            </w:r>
          </w:p>
        </w:tc>
        <w:tc>
          <w:tcPr>
            <w:tcW w:w="4521" w:type="dxa"/>
          </w:tcPr>
          <w:p w14:paraId="70B8F3F7" w14:textId="493EF9E1" w:rsidR="006C7609" w:rsidRPr="00251658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попередній 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C7609" w:rsidRPr="00557A29" w14:paraId="6B796095" w14:textId="77777777" w:rsidTr="00D3098E">
        <w:trPr>
          <w:trHeight w:val="424"/>
        </w:trPr>
        <w:tc>
          <w:tcPr>
            <w:tcW w:w="567" w:type="dxa"/>
            <w:vAlign w:val="center"/>
          </w:tcPr>
          <w:p w14:paraId="401D7D28" w14:textId="77777777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46573861" w14:textId="72792F06" w:rsidR="006C7609" w:rsidRPr="00B67735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77C8">
              <w:rPr>
                <w:rFonts w:ascii="Times New Roman" w:hAnsi="Times New Roman" w:cs="Times New Roman"/>
                <w:sz w:val="22"/>
              </w:rPr>
              <w:t xml:space="preserve">Форма реєстрації постачальника  </w:t>
            </w:r>
          </w:p>
        </w:tc>
        <w:tc>
          <w:tcPr>
            <w:tcW w:w="4521" w:type="dxa"/>
            <w:vAlign w:val="center"/>
          </w:tcPr>
          <w:p w14:paraId="1B1ABAB5" w14:textId="2E0DDAF6" w:rsidR="006C7609" w:rsidRPr="00B67735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FC77C8">
              <w:rPr>
                <w:rFonts w:ascii="Times New Roman" w:hAnsi="Times New Roman" w:cs="Times New Roman"/>
                <w:sz w:val="22"/>
                <w:szCs w:val="22"/>
              </w:rPr>
              <w:t xml:space="preserve">Заповнити та підписати документ, який міститься в </w:t>
            </w:r>
            <w:r w:rsidRPr="00FC77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Додатку 1</w:t>
            </w:r>
          </w:p>
        </w:tc>
      </w:tr>
      <w:tr w:rsidR="006C7609" w:rsidRPr="00557A29" w14:paraId="50A06E86" w14:textId="77777777" w:rsidTr="00193E00">
        <w:trPr>
          <w:trHeight w:val="602"/>
        </w:trPr>
        <w:tc>
          <w:tcPr>
            <w:tcW w:w="567" w:type="dxa"/>
            <w:vAlign w:val="center"/>
          </w:tcPr>
          <w:p w14:paraId="427A1E4B" w14:textId="77777777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1E8FEE2" w14:textId="6495EADA" w:rsidR="006C7609" w:rsidRPr="00B67735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77C8">
              <w:rPr>
                <w:rFonts w:ascii="Times New Roman" w:hAnsi="Times New Roman" w:cs="Times New Roman"/>
                <w:sz w:val="22"/>
              </w:rPr>
              <w:t xml:space="preserve">Декларація про зобов'язання  </w:t>
            </w:r>
          </w:p>
        </w:tc>
        <w:tc>
          <w:tcPr>
            <w:tcW w:w="4521" w:type="dxa"/>
            <w:vAlign w:val="center"/>
          </w:tcPr>
          <w:p w14:paraId="4287038F" w14:textId="665FA514" w:rsidR="006C7609" w:rsidRPr="00B67735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FC77C8">
              <w:rPr>
                <w:rFonts w:ascii="Times New Roman" w:hAnsi="Times New Roman" w:cs="Times New Roman"/>
                <w:sz w:val="22"/>
                <w:szCs w:val="22"/>
              </w:rPr>
              <w:t xml:space="preserve">Заповнити та підписати документ, який міститься в </w:t>
            </w:r>
            <w:r w:rsidRPr="00FC77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Додатку 2</w:t>
            </w:r>
          </w:p>
        </w:tc>
      </w:tr>
      <w:tr w:rsidR="006C7609" w:rsidRPr="00557A29" w14:paraId="47ED6003" w14:textId="77777777" w:rsidTr="00193E00">
        <w:trPr>
          <w:trHeight w:val="554"/>
        </w:trPr>
        <w:tc>
          <w:tcPr>
            <w:tcW w:w="567" w:type="dxa"/>
            <w:vAlign w:val="center"/>
          </w:tcPr>
          <w:p w14:paraId="1795A31B" w14:textId="77777777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629EF05D" w14:textId="16C2FD95" w:rsidR="006C7609" w:rsidRPr="00B67735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FC77C8">
              <w:rPr>
                <w:rFonts w:ascii="Times New Roman" w:hAnsi="Times New Roman" w:cs="Times New Roman"/>
                <w:sz w:val="22"/>
              </w:rPr>
              <w:t xml:space="preserve">Декларація </w:t>
            </w:r>
            <w:r>
              <w:rPr>
                <w:rFonts w:ascii="Times New Roman" w:hAnsi="Times New Roman" w:cs="Times New Roman"/>
                <w:sz w:val="22"/>
              </w:rPr>
              <w:t>відповідності</w:t>
            </w:r>
            <w:r w:rsidRPr="00FC77C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521" w:type="dxa"/>
            <w:vAlign w:val="center"/>
          </w:tcPr>
          <w:p w14:paraId="067815EA" w14:textId="668A1618" w:rsidR="006C7609" w:rsidRPr="00B67735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FC77C8">
              <w:rPr>
                <w:rFonts w:ascii="Times New Roman" w:hAnsi="Times New Roman" w:cs="Times New Roman"/>
                <w:sz w:val="22"/>
                <w:szCs w:val="22"/>
              </w:rPr>
              <w:t xml:space="preserve">Заповнити та підписати документ, який міститься в </w:t>
            </w:r>
            <w:r w:rsidRPr="00FC77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Додатку 3</w:t>
            </w:r>
          </w:p>
        </w:tc>
      </w:tr>
      <w:tr w:rsidR="006C7609" w:rsidRPr="00557A29" w14:paraId="6BA1C96C" w14:textId="77777777" w:rsidTr="00193E00">
        <w:trPr>
          <w:trHeight w:val="554"/>
        </w:trPr>
        <w:tc>
          <w:tcPr>
            <w:tcW w:w="567" w:type="dxa"/>
            <w:vAlign w:val="center"/>
          </w:tcPr>
          <w:p w14:paraId="65560144" w14:textId="77777777" w:rsidR="006C7609" w:rsidRPr="00BC13F3" w:rsidRDefault="006C760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2F7B7448" w14:textId="513F16BF" w:rsidR="006C7609" w:rsidRPr="00FC77C8" w:rsidRDefault="006C7609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Підтвердження страхового запасу продукції</w:t>
            </w:r>
          </w:p>
        </w:tc>
        <w:tc>
          <w:tcPr>
            <w:tcW w:w="4521" w:type="dxa"/>
            <w:vAlign w:val="center"/>
          </w:tcPr>
          <w:p w14:paraId="2E28BB2F" w14:textId="309D806D" w:rsidR="006C7609" w:rsidRPr="00FC77C8" w:rsidRDefault="006C7609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C77C8">
              <w:rPr>
                <w:rFonts w:ascii="Times New Roman" w:hAnsi="Times New Roman" w:cs="Times New Roman"/>
                <w:sz w:val="22"/>
                <w:szCs w:val="22"/>
              </w:rPr>
              <w:t xml:space="preserve">ідписати документ, який міститься в </w:t>
            </w:r>
            <w:r w:rsidRPr="00FC77C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Додатку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</w:tr>
      <w:tr w:rsidR="00220159" w:rsidRPr="00557A29" w14:paraId="6F21832B" w14:textId="77777777" w:rsidTr="00193E00">
        <w:trPr>
          <w:trHeight w:val="554"/>
        </w:trPr>
        <w:tc>
          <w:tcPr>
            <w:tcW w:w="567" w:type="dxa"/>
            <w:vAlign w:val="center"/>
          </w:tcPr>
          <w:p w14:paraId="28C75818" w14:textId="77777777" w:rsidR="00220159" w:rsidRPr="00BC13F3" w:rsidRDefault="00220159" w:rsidP="006C7609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14:paraId="028B6B3C" w14:textId="5F465F4A" w:rsidR="00220159" w:rsidRDefault="006853DF" w:rsidP="006C760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</w:rPr>
            </w:pPr>
            <w:r w:rsidRPr="006853DF">
              <w:rPr>
                <w:rFonts w:ascii="Times New Roman" w:hAnsi="Times New Roman" w:cs="Times New Roman"/>
                <w:sz w:val="22"/>
                <w:szCs w:val="22"/>
              </w:rPr>
              <w:t>Учасник тендеру зобов’язаний підтвердити свою здатність виконати умови договору у повному обсязі на суму договору.</w:t>
            </w:r>
          </w:p>
        </w:tc>
        <w:tc>
          <w:tcPr>
            <w:tcW w:w="4521" w:type="dxa"/>
            <w:vAlign w:val="center"/>
          </w:tcPr>
          <w:p w14:paraId="399DA075" w14:textId="65B57C30" w:rsidR="00220159" w:rsidRDefault="00482840" w:rsidP="006C760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>часника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99725BD" w14:textId="77777777" w:rsidR="00E93F6E" w:rsidRDefault="00E93F6E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5EE1701E" w:rsidR="00565446" w:rsidRPr="00557A29" w:rsidRDefault="00370791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1283B103" w14:textId="2961A3A6" w:rsidR="00CC4562" w:rsidRPr="003F3ADC" w:rsidRDefault="00CC4562" w:rsidP="00CC4562">
      <w:pPr>
        <w:numPr>
          <w:ilvl w:val="1"/>
          <w:numId w:val="7"/>
        </w:numPr>
        <w:ind w:left="0" w:firstLine="284"/>
        <w:jc w:val="both"/>
        <w:rPr>
          <w:color w:val="000000"/>
          <w:sz w:val="22"/>
          <w:szCs w:val="22"/>
          <w:lang w:eastAsia="uk-UA"/>
        </w:rPr>
      </w:pPr>
      <w:r w:rsidRPr="00C41C92">
        <w:rPr>
          <w:rFonts w:eastAsia="Arial Unicode MS"/>
          <w:b/>
          <w:bCs/>
          <w:sz w:val="22"/>
          <w:szCs w:val="22"/>
        </w:rPr>
        <w:t xml:space="preserve">Заявлена вартість </w:t>
      </w:r>
      <w:r w:rsidR="002D6000">
        <w:rPr>
          <w:rFonts w:eastAsia="Arial Unicode MS"/>
          <w:b/>
          <w:bCs/>
          <w:sz w:val="22"/>
          <w:szCs w:val="22"/>
        </w:rPr>
        <w:t>продукції, згідно партії</w:t>
      </w:r>
      <w:r w:rsidRPr="00C41C92">
        <w:rPr>
          <w:rFonts w:eastAsia="Arial Unicode MS"/>
          <w:b/>
          <w:bCs/>
          <w:sz w:val="22"/>
          <w:szCs w:val="22"/>
        </w:rPr>
        <w:t xml:space="preserve"> має бути фіксованою протягом всього терміну дії договору,  починаючи з дати надання </w:t>
      </w:r>
      <w:r w:rsidR="005F08BD">
        <w:rPr>
          <w:rFonts w:eastAsia="Arial Unicode MS"/>
          <w:b/>
          <w:bCs/>
          <w:sz w:val="22"/>
          <w:szCs w:val="22"/>
        </w:rPr>
        <w:t xml:space="preserve">цінової </w:t>
      </w:r>
      <w:r w:rsidRPr="00C41C92">
        <w:rPr>
          <w:rFonts w:eastAsia="Arial Unicode MS"/>
          <w:b/>
          <w:bCs/>
          <w:sz w:val="22"/>
          <w:szCs w:val="22"/>
        </w:rPr>
        <w:t>пропозиції.</w:t>
      </w:r>
    </w:p>
    <w:p w14:paraId="10646C3A" w14:textId="680F76E2" w:rsidR="00163241" w:rsidRDefault="003F3ADC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163241">
        <w:rPr>
          <w:b/>
          <w:bCs/>
          <w:color w:val="000000"/>
          <w:sz w:val="22"/>
          <w:szCs w:val="22"/>
          <w:lang w:eastAsia="uk-UA"/>
        </w:rPr>
        <w:t xml:space="preserve">Постачальник </w:t>
      </w:r>
      <w:r w:rsidR="00163241" w:rsidRPr="00163241">
        <w:rPr>
          <w:b/>
          <w:bCs/>
          <w:color w:val="000000"/>
          <w:sz w:val="22"/>
          <w:szCs w:val="22"/>
          <w:lang w:eastAsia="uk-UA"/>
        </w:rPr>
        <w:t xml:space="preserve">зобов’язаний мати на складі страховий запас продукції відповідно до Додатку 6 та поповнювати його одразу після використання. </w:t>
      </w:r>
    </w:p>
    <w:p w14:paraId="5EE09554" w14:textId="4B72DBBB" w:rsidR="005B0EA2" w:rsidRPr="00163241" w:rsidRDefault="005B0EA2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163241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Pr="00163241">
        <w:rPr>
          <w:sz w:val="22"/>
          <w:szCs w:val="22"/>
        </w:rPr>
        <w:t>100% післяплати протягом 5-ти робочих днів</w:t>
      </w:r>
      <w:r w:rsidRPr="00163241">
        <w:rPr>
          <w:rFonts w:eastAsia="Arial Unicode MS"/>
          <w:sz w:val="22"/>
          <w:szCs w:val="22"/>
        </w:rPr>
        <w:t xml:space="preserve"> по факту отримання товару та підписання відповідних накладних. Якщо Учасник пропонує власну систему оплати, просимо вказати її в </w:t>
      </w:r>
      <w:r w:rsidRPr="00163241">
        <w:rPr>
          <w:rFonts w:eastAsia="Arial Unicode MS"/>
          <w:b/>
          <w:sz w:val="22"/>
          <w:szCs w:val="22"/>
        </w:rPr>
        <w:t>Додатку №4</w:t>
      </w:r>
      <w:r w:rsidRPr="00163241">
        <w:rPr>
          <w:rFonts w:eastAsia="Arial Unicode MS"/>
          <w:sz w:val="22"/>
          <w:szCs w:val="22"/>
        </w:rPr>
        <w:t>.</w:t>
      </w:r>
      <w:r w:rsidRPr="00163241">
        <w:rPr>
          <w:rFonts w:eastAsia="Arial Unicode MS"/>
          <w:color w:val="747474"/>
          <w:sz w:val="22"/>
          <w:szCs w:val="22"/>
        </w:rPr>
        <w:t xml:space="preserve"> </w:t>
      </w:r>
      <w:r w:rsidRPr="00163241">
        <w:rPr>
          <w:rFonts w:eastAsia="Arial Unicode MS"/>
          <w:sz w:val="22"/>
          <w:szCs w:val="22"/>
        </w:rPr>
        <w:t>Згідно</w:t>
      </w:r>
      <w:r w:rsidRPr="00163241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4E89D88A" w14:textId="77777777" w:rsidR="00507915" w:rsidRDefault="00AC1FFA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B0EA2">
        <w:rPr>
          <w:rFonts w:eastAsia="Arial Unicode MS"/>
          <w:sz w:val="22"/>
          <w:szCs w:val="22"/>
        </w:rPr>
        <w:t xml:space="preserve">Всі документи, </w:t>
      </w:r>
      <w:r w:rsidR="00413121" w:rsidRPr="005B0EA2">
        <w:rPr>
          <w:rFonts w:eastAsia="Arial Unicode MS"/>
          <w:sz w:val="22"/>
          <w:szCs w:val="22"/>
        </w:rPr>
        <w:t xml:space="preserve">що входять у склад </w:t>
      </w:r>
      <w:r w:rsidR="007927DF" w:rsidRPr="005B0EA2">
        <w:rPr>
          <w:sz w:val="22"/>
          <w:szCs w:val="22"/>
        </w:rPr>
        <w:t>цінов</w:t>
      </w:r>
      <w:r w:rsidR="00413121" w:rsidRPr="005B0EA2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5B0EA2">
        <w:rPr>
          <w:rFonts w:eastAsia="Arial Unicode MS"/>
          <w:sz w:val="22"/>
          <w:szCs w:val="22"/>
        </w:rPr>
        <w:t xml:space="preserve">, </w:t>
      </w:r>
      <w:r w:rsidR="00413121" w:rsidRPr="005B0EA2">
        <w:rPr>
          <w:rFonts w:eastAsia="Arial Unicode MS"/>
          <w:sz w:val="22"/>
          <w:szCs w:val="22"/>
        </w:rPr>
        <w:t>надаються</w:t>
      </w:r>
      <w:r w:rsidRPr="005B0EA2">
        <w:rPr>
          <w:rFonts w:eastAsia="Arial Unicode MS"/>
          <w:sz w:val="22"/>
          <w:szCs w:val="22"/>
        </w:rPr>
        <w:t xml:space="preserve"> українською </w:t>
      </w:r>
      <w:proofErr w:type="spellStart"/>
      <w:r w:rsidRPr="005B0EA2">
        <w:rPr>
          <w:rFonts w:eastAsia="Arial Unicode MS"/>
          <w:sz w:val="22"/>
          <w:szCs w:val="22"/>
        </w:rPr>
        <w:t>мовою.</w:t>
      </w:r>
      <w:r w:rsidR="00A63842" w:rsidRPr="00507915">
        <w:rPr>
          <w:rFonts w:eastAsia="Arial Unicode MS"/>
          <w:sz w:val="22"/>
          <w:szCs w:val="22"/>
        </w:rPr>
        <w:t>У</w:t>
      </w:r>
      <w:proofErr w:type="spellEnd"/>
      <w:r w:rsidR="00A63842" w:rsidRPr="00507915">
        <w:rPr>
          <w:rFonts w:eastAsia="Arial Unicode MS"/>
          <w:sz w:val="22"/>
          <w:szCs w:val="22"/>
        </w:rPr>
        <w:t xml:space="preserve">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AD8B0C9" w14:textId="77777777" w:rsidR="00507915" w:rsidRDefault="00A63842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B1583D" w:rsidRPr="00507915">
        <w:rPr>
          <w:rFonts w:eastAsia="Arial Unicode MS"/>
          <w:sz w:val="22"/>
          <w:szCs w:val="22"/>
        </w:rPr>
        <w:t>5</w:t>
      </w:r>
      <w:r w:rsidRPr="00507915">
        <w:rPr>
          <w:rFonts w:eastAsia="Arial Unicode MS"/>
          <w:sz w:val="22"/>
          <w:szCs w:val="22"/>
        </w:rPr>
        <w:t xml:space="preserve"> до Запиту).</w:t>
      </w:r>
    </w:p>
    <w:p w14:paraId="05D04AB1" w14:textId="77777777" w:rsidR="00507915" w:rsidRDefault="005A5F8A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  <w:r w:rsidR="000B4D9B" w:rsidRPr="00507915">
        <w:rPr>
          <w:color w:val="000000"/>
          <w:sz w:val="22"/>
          <w:szCs w:val="22"/>
          <w:lang w:eastAsia="uk-UA"/>
        </w:rPr>
        <w:t xml:space="preserve"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умовах. </w:t>
      </w:r>
    </w:p>
    <w:p w14:paraId="006E3975" w14:textId="77777777" w:rsidR="00507915" w:rsidRPr="00507915" w:rsidRDefault="00C27D7F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sz w:val="22"/>
          <w:szCs w:val="22"/>
        </w:rPr>
        <w:t>Запропонований аналог повинен відповідати або перевершувати основні технічні характеристики, зазначені в специфікації і таке покращення характеристик не повинно призвести до збільшення суми, визначеної в договорі. Постачальник несе відповідальність за відповідність запропонованого товару встановленим вимогам.</w:t>
      </w:r>
    </w:p>
    <w:p w14:paraId="0A8A4BFF" w14:textId="77777777" w:rsidR="00507915" w:rsidRPr="00507915" w:rsidRDefault="00C27D7F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sz w:val="22"/>
          <w:szCs w:val="22"/>
        </w:rPr>
        <w:t xml:space="preserve">У випадку, якщо запропонований </w:t>
      </w:r>
      <w:r w:rsidR="00135692" w:rsidRPr="00507915">
        <w:rPr>
          <w:sz w:val="22"/>
          <w:szCs w:val="22"/>
        </w:rPr>
        <w:t>аналог</w:t>
      </w:r>
      <w:r w:rsidRPr="00507915">
        <w:rPr>
          <w:sz w:val="22"/>
          <w:szCs w:val="22"/>
        </w:rPr>
        <w:t xml:space="preserve"> не відповідає очікуванням покупця, останній має право на повернення товару.</w:t>
      </w:r>
    </w:p>
    <w:p w14:paraId="32887149" w14:textId="77777777" w:rsidR="00507915" w:rsidRPr="00507915" w:rsidRDefault="000B4D9B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color w:val="000000"/>
          <w:sz w:val="22"/>
          <w:szCs w:val="22"/>
          <w:lang w:eastAsia="uk-UA"/>
        </w:rPr>
        <w:t xml:space="preserve">У разі відмінності пропозиції Учасника  від технічного завдання (Додаток </w:t>
      </w:r>
      <w:r w:rsidR="00A63842" w:rsidRPr="00507915">
        <w:rPr>
          <w:color w:val="000000"/>
          <w:sz w:val="22"/>
          <w:szCs w:val="22"/>
          <w:lang w:eastAsia="uk-UA"/>
        </w:rPr>
        <w:t>№</w:t>
      </w:r>
      <w:r w:rsidR="00AE1CA0" w:rsidRPr="00507915">
        <w:rPr>
          <w:color w:val="000000"/>
          <w:sz w:val="22"/>
          <w:szCs w:val="22"/>
          <w:lang w:eastAsia="uk-UA"/>
        </w:rPr>
        <w:t>4</w:t>
      </w:r>
      <w:r w:rsidRPr="00507915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1B08E991" w14:textId="77777777" w:rsidR="00507915" w:rsidRPr="00507915" w:rsidRDefault="00F5724C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sz w:val="22"/>
          <w:szCs w:val="22"/>
        </w:rPr>
        <w:t xml:space="preserve">Замовник залишає за собою право вимагати від </w:t>
      </w:r>
      <w:r w:rsidR="00084AA2" w:rsidRPr="00507915">
        <w:rPr>
          <w:sz w:val="22"/>
          <w:szCs w:val="22"/>
        </w:rPr>
        <w:t>У</w:t>
      </w:r>
      <w:r w:rsidRPr="00507915">
        <w:rPr>
          <w:sz w:val="22"/>
          <w:szCs w:val="22"/>
        </w:rPr>
        <w:t xml:space="preserve">часників </w:t>
      </w:r>
      <w:r w:rsidR="00084AA2" w:rsidRPr="00507915">
        <w:rPr>
          <w:sz w:val="22"/>
          <w:szCs w:val="22"/>
        </w:rPr>
        <w:t>процедури закупівлі</w:t>
      </w:r>
      <w:r w:rsidRPr="00507915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507915">
        <w:rPr>
          <w:sz w:val="22"/>
          <w:szCs w:val="22"/>
        </w:rPr>
        <w:t>У</w:t>
      </w:r>
      <w:r w:rsidRPr="00507915">
        <w:rPr>
          <w:sz w:val="22"/>
          <w:szCs w:val="22"/>
        </w:rPr>
        <w:t>часника дано</w:t>
      </w:r>
      <w:r w:rsidR="00AE62A5" w:rsidRPr="00507915">
        <w:rPr>
          <w:sz w:val="22"/>
          <w:szCs w:val="22"/>
        </w:rPr>
        <w:t>ї процедури закупівлі</w:t>
      </w:r>
      <w:r w:rsidRPr="00507915">
        <w:rPr>
          <w:sz w:val="22"/>
          <w:szCs w:val="22"/>
        </w:rPr>
        <w:t>.</w:t>
      </w:r>
    </w:p>
    <w:p w14:paraId="5013C7E9" w14:textId="77777777" w:rsidR="00507915" w:rsidRDefault="00511A8B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507915">
        <w:rPr>
          <w:sz w:val="22"/>
          <w:szCs w:val="22"/>
        </w:rPr>
        <w:t>тендерну</w:t>
      </w:r>
      <w:r w:rsidRPr="00507915">
        <w:rPr>
          <w:sz w:val="22"/>
          <w:szCs w:val="22"/>
        </w:rPr>
        <w:t xml:space="preserve"> документацію</w:t>
      </w:r>
      <w:r w:rsidR="00774552" w:rsidRPr="00507915">
        <w:rPr>
          <w:sz w:val="22"/>
          <w:szCs w:val="22"/>
        </w:rPr>
        <w:t xml:space="preserve"> </w:t>
      </w:r>
      <w:r w:rsidR="00A65D9E" w:rsidRPr="00507915">
        <w:rPr>
          <w:sz w:val="22"/>
          <w:szCs w:val="22"/>
        </w:rPr>
        <w:t>в разі необхідності.</w:t>
      </w:r>
      <w:r w:rsidR="00774552" w:rsidRPr="00507915">
        <w:rPr>
          <w:sz w:val="22"/>
          <w:szCs w:val="22"/>
        </w:rPr>
        <w:t xml:space="preserve"> </w:t>
      </w:r>
    </w:p>
    <w:p w14:paraId="3D9507A4" w14:textId="77777777" w:rsidR="00507915" w:rsidRPr="00507915" w:rsidRDefault="00A069E0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3C1DEB14" w14:textId="77777777" w:rsidR="00507915" w:rsidRPr="00507915" w:rsidRDefault="003A6F76" w:rsidP="00507915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6F4238C" w14:textId="77777777" w:rsidR="00E93F6E" w:rsidRPr="00E93F6E" w:rsidRDefault="00C60A45" w:rsidP="00E93F6E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507915">
        <w:rPr>
          <w:b/>
          <w:bCs/>
          <w:sz w:val="22"/>
          <w:szCs w:val="22"/>
        </w:rPr>
        <w:t>Товар буде закуповуватись окремими партіями(-</w:t>
      </w:r>
      <w:proofErr w:type="spellStart"/>
      <w:r w:rsidRPr="00507915">
        <w:rPr>
          <w:b/>
          <w:bCs/>
          <w:sz w:val="22"/>
          <w:szCs w:val="22"/>
        </w:rPr>
        <w:t>ією</w:t>
      </w:r>
      <w:proofErr w:type="spellEnd"/>
      <w:r w:rsidRPr="00507915">
        <w:rPr>
          <w:b/>
          <w:bCs/>
          <w:sz w:val="22"/>
          <w:szCs w:val="22"/>
        </w:rPr>
        <w:t xml:space="preserve">) відповідно до направлених </w:t>
      </w:r>
      <w:r w:rsidR="001C2E51" w:rsidRPr="00507915">
        <w:rPr>
          <w:b/>
          <w:bCs/>
          <w:sz w:val="22"/>
          <w:szCs w:val="22"/>
        </w:rPr>
        <w:t>Виконавцю</w:t>
      </w:r>
      <w:r w:rsidRPr="00507915">
        <w:rPr>
          <w:b/>
          <w:bCs/>
          <w:sz w:val="22"/>
          <w:szCs w:val="22"/>
        </w:rPr>
        <w:t xml:space="preserve"> заявок, які формуються Замовником в залежності від наявної потреби. Фактичний обсяг та перелік Товару буде визначений в процесі виконання договору, відповідно до видаткових накладних на Товар</w:t>
      </w:r>
      <w:r w:rsidR="001C2E51" w:rsidRPr="00507915">
        <w:rPr>
          <w:b/>
          <w:bCs/>
          <w:sz w:val="22"/>
          <w:szCs w:val="22"/>
        </w:rPr>
        <w:t>.</w:t>
      </w:r>
    </w:p>
    <w:p w14:paraId="5ED49EC1" w14:textId="77777777" w:rsidR="00E93F6E" w:rsidRPr="00E93F6E" w:rsidRDefault="000E2AB3" w:rsidP="00E93F6E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E93F6E">
        <w:rPr>
          <w:b/>
          <w:bCs/>
          <w:sz w:val="22"/>
          <w:szCs w:val="22"/>
          <w:lang w:eastAsia="uk-UA"/>
        </w:rPr>
        <w:t>Перед початком виробництва Замовник надає Учаснику дизайн-макети для нанесення зображення/</w:t>
      </w:r>
      <w:proofErr w:type="spellStart"/>
      <w:r w:rsidRPr="00E93F6E">
        <w:rPr>
          <w:b/>
          <w:bCs/>
          <w:sz w:val="22"/>
          <w:szCs w:val="22"/>
          <w:lang w:eastAsia="uk-UA"/>
        </w:rPr>
        <w:t>брендування</w:t>
      </w:r>
      <w:proofErr w:type="spellEnd"/>
      <w:r w:rsidRPr="00E93F6E">
        <w:rPr>
          <w:b/>
          <w:bCs/>
          <w:sz w:val="22"/>
          <w:szCs w:val="22"/>
          <w:lang w:eastAsia="uk-UA"/>
        </w:rPr>
        <w:t xml:space="preserve">. Учасник зобов’язаний перевірити надані макети на відповідність технічним вимогам. У разі виявлення </w:t>
      </w:r>
      <w:proofErr w:type="spellStart"/>
      <w:r w:rsidRPr="00E93F6E">
        <w:rPr>
          <w:b/>
          <w:bCs/>
          <w:sz w:val="22"/>
          <w:szCs w:val="22"/>
          <w:lang w:eastAsia="uk-UA"/>
        </w:rPr>
        <w:t>невідповідностей</w:t>
      </w:r>
      <w:proofErr w:type="spellEnd"/>
      <w:r w:rsidRPr="00E93F6E">
        <w:rPr>
          <w:b/>
          <w:bCs/>
          <w:sz w:val="22"/>
          <w:szCs w:val="22"/>
          <w:lang w:eastAsia="uk-UA"/>
        </w:rPr>
        <w:t xml:space="preserve"> Учасник повинен негайно повідомити про це Замовника. Подальше погодження макетів здійснюється після усунення виявлених недоліків або внесення необхідних змін із боку Замовника.</w:t>
      </w:r>
      <w:r w:rsidR="008A7684" w:rsidRPr="00E93F6E">
        <w:rPr>
          <w:b/>
          <w:bCs/>
          <w:sz w:val="22"/>
          <w:szCs w:val="22"/>
          <w:lang w:eastAsia="uk-UA"/>
        </w:rPr>
        <w:t xml:space="preserve"> Зображення на сувенірній продукції повинні відповідати затвердженим дизайн-макетам за кольорами, пропорціями, розташуванням елементів та змістом.</w:t>
      </w:r>
      <w:r w:rsidR="008A7684" w:rsidRPr="00E93F6E">
        <w:rPr>
          <w:b/>
          <w:bCs/>
          <w:sz w:val="22"/>
          <w:szCs w:val="22"/>
        </w:rPr>
        <w:t xml:space="preserve"> Логотип застосовується згідно з візуальними стандартами організації. Розміщення елементів логотипу (емблеми, тексту, крапки тощо) є фіксованим і не підлягає зміні. Забороняється будь-яка модифікація логотипу: зміна порядку елементів, кольорів, пропорцій, розмірів, шрифтів чи відступів.</w:t>
      </w:r>
    </w:p>
    <w:p w14:paraId="29071A7C" w14:textId="77777777" w:rsidR="00E93F6E" w:rsidRPr="00E93F6E" w:rsidRDefault="000E2AB3" w:rsidP="00E93F6E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E93F6E">
        <w:rPr>
          <w:b/>
          <w:bCs/>
          <w:sz w:val="22"/>
          <w:szCs w:val="22"/>
          <w:lang w:eastAsia="uk-UA"/>
        </w:rPr>
        <w:t>Неналежне виконання нанесення (зміщення, спотворення кольору, невірне масштабування, розмиття друку тощо) вважається порушенням умов постачання, є відповідальністю Виконавця та підлягає обов’язковій переробці за його рахунок.</w:t>
      </w:r>
    </w:p>
    <w:p w14:paraId="2AD8EBF9" w14:textId="77777777" w:rsidR="00E93F6E" w:rsidRPr="00E93F6E" w:rsidRDefault="000E2AB3" w:rsidP="00E93F6E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E93F6E">
        <w:rPr>
          <w:b/>
          <w:bCs/>
          <w:sz w:val="22"/>
          <w:szCs w:val="22"/>
          <w:lang w:eastAsia="uk-UA"/>
        </w:rPr>
        <w:t>Учасник гарантує, що у разі постачання неякісної сувенірної продукції (дефекти друку, пошкодження виробів, невідповідність кольорів чи матеріалів затвердженим зразкам) він забезпечує її заміну за власний рахунок не пізніше ніж протягом 5 робочих днів після отримання повернутого Товару від Замовника.</w:t>
      </w:r>
    </w:p>
    <w:p w14:paraId="234311AF" w14:textId="6E7C1FB2" w:rsidR="008610AC" w:rsidRPr="00E93F6E" w:rsidRDefault="000C7985" w:rsidP="00E93F6E">
      <w:pPr>
        <w:numPr>
          <w:ilvl w:val="1"/>
          <w:numId w:val="7"/>
        </w:numPr>
        <w:ind w:left="0" w:firstLine="284"/>
        <w:jc w:val="both"/>
        <w:rPr>
          <w:b/>
          <w:bCs/>
          <w:color w:val="000000"/>
          <w:sz w:val="22"/>
          <w:szCs w:val="22"/>
          <w:lang w:eastAsia="uk-UA"/>
        </w:rPr>
      </w:pPr>
      <w:r w:rsidRPr="00E93F6E">
        <w:rPr>
          <w:b/>
          <w:bCs/>
          <w:sz w:val="22"/>
          <w:szCs w:val="22"/>
        </w:rPr>
        <w:t xml:space="preserve">Учасник зобов’язаний забезпечити належне пакування готової продукції, яке гарантує збереження її якості та товарного вигляду під час транспортування, зберігання та доставки. </w:t>
      </w:r>
    </w:p>
    <w:p w14:paraId="185D2ADB" w14:textId="77777777" w:rsidR="0044652D" w:rsidRPr="0044652D" w:rsidRDefault="0044652D" w:rsidP="0044652D">
      <w:pPr>
        <w:pStyle w:val="ListParagraph"/>
        <w:ind w:left="0"/>
        <w:contextualSpacing/>
        <w:jc w:val="both"/>
        <w:textAlignment w:val="baseline"/>
        <w:rPr>
          <w:b/>
          <w:bCs/>
          <w:sz w:val="22"/>
          <w:szCs w:val="22"/>
        </w:rPr>
      </w:pPr>
    </w:p>
    <w:p w14:paraId="7CFFA550" w14:textId="5D69A98D" w:rsidR="008500EA" w:rsidRDefault="00370791" w:rsidP="008500EA">
      <w:pPr>
        <w:pStyle w:val="NormalWe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687">
        <w:rPr>
          <w:rFonts w:ascii="Times New Roman" w:hAnsi="Times New Roman" w:cs="Times New Roman"/>
          <w:b/>
          <w:bCs/>
          <w:sz w:val="22"/>
          <w:szCs w:val="22"/>
        </w:rPr>
        <w:t>І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6C155E9F" w14:textId="77777777" w:rsidR="008500EA" w:rsidRDefault="00506189" w:rsidP="00824F07">
      <w:pPr>
        <w:pStyle w:val="NormalWeb"/>
        <w:numPr>
          <w:ilvl w:val="1"/>
          <w:numId w:val="42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F3D43">
        <w:rPr>
          <w:rFonts w:ascii="Times New Roman" w:eastAsia="Times New Roman" w:hAnsi="Times New Roman" w:cs="Times New Roman"/>
          <w:sz w:val="22"/>
          <w:szCs w:val="22"/>
        </w:rPr>
        <w:t xml:space="preserve">Реєстраційна форма постачальника у формі </w:t>
      </w:r>
      <w:r w:rsidRPr="00DF3D43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1</w:t>
      </w:r>
      <w:r w:rsidRPr="00DF3D43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DF3D43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47F98B07" w14:textId="77777777" w:rsidR="008500EA" w:rsidRDefault="00DE1A54" w:rsidP="008500EA">
      <w:pPr>
        <w:pStyle w:val="NormalWeb"/>
        <w:numPr>
          <w:ilvl w:val="1"/>
          <w:numId w:val="42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00EA">
        <w:rPr>
          <w:rFonts w:ascii="Times New Roman" w:eastAsia="Times New Roman" w:hAnsi="Times New Roman" w:cs="Times New Roman"/>
          <w:sz w:val="22"/>
          <w:szCs w:val="22"/>
        </w:rPr>
        <w:t xml:space="preserve">Декларація про зобов'язання постачальника у формі </w:t>
      </w:r>
      <w:r w:rsidRPr="008500EA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2</w:t>
      </w:r>
      <w:r w:rsidRPr="008500EA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4B406724" w14:textId="77777777" w:rsidR="008500EA" w:rsidRDefault="00DE1A54" w:rsidP="008500EA">
      <w:pPr>
        <w:pStyle w:val="NormalWeb"/>
        <w:numPr>
          <w:ilvl w:val="1"/>
          <w:numId w:val="42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00EA">
        <w:rPr>
          <w:rFonts w:ascii="Times New Roman" w:eastAsia="Times New Roman" w:hAnsi="Times New Roman" w:cs="Times New Roman"/>
          <w:sz w:val="22"/>
          <w:szCs w:val="22"/>
        </w:rPr>
        <w:t xml:space="preserve">Декларація </w:t>
      </w:r>
      <w:r w:rsidR="00547E53" w:rsidRPr="008500EA">
        <w:rPr>
          <w:rFonts w:ascii="Times New Roman" w:eastAsia="Times New Roman" w:hAnsi="Times New Roman" w:cs="Times New Roman"/>
          <w:sz w:val="22"/>
          <w:szCs w:val="22"/>
        </w:rPr>
        <w:t>відповідності</w:t>
      </w:r>
      <w:r w:rsidRPr="008500EA">
        <w:rPr>
          <w:rFonts w:ascii="Times New Roman" w:eastAsia="Times New Roman" w:hAnsi="Times New Roman" w:cs="Times New Roman"/>
          <w:sz w:val="22"/>
          <w:szCs w:val="22"/>
        </w:rPr>
        <w:t xml:space="preserve"> у формі </w:t>
      </w:r>
      <w:r w:rsidRPr="008500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Додатку </w:t>
      </w:r>
      <w:r w:rsidR="002D0036" w:rsidRPr="008500EA">
        <w:rPr>
          <w:rFonts w:ascii="Times New Roman" w:eastAsia="Times New Roman" w:hAnsi="Times New Roman" w:cs="Times New Roman"/>
          <w:b/>
          <w:bCs/>
          <w:sz w:val="22"/>
          <w:szCs w:val="22"/>
        </w:rPr>
        <w:t>3</w:t>
      </w:r>
      <w:r w:rsidRPr="008500EA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796E2459" w14:textId="77777777" w:rsidR="008500EA" w:rsidRPr="00997AE8" w:rsidRDefault="00395AE0" w:rsidP="008500EA">
      <w:pPr>
        <w:pStyle w:val="NormalWeb"/>
        <w:numPr>
          <w:ilvl w:val="1"/>
          <w:numId w:val="42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00EA">
        <w:rPr>
          <w:rFonts w:ascii="Times New Roman" w:eastAsia="Times New Roman" w:hAnsi="Times New Roman" w:cs="Times New Roman"/>
          <w:sz w:val="22"/>
          <w:szCs w:val="22"/>
        </w:rPr>
        <w:t xml:space="preserve">Цінова пропозиція у формі </w:t>
      </w:r>
      <w:r w:rsidRPr="008500EA">
        <w:rPr>
          <w:rFonts w:ascii="Times New Roman" w:eastAsia="Times New Roman" w:hAnsi="Times New Roman" w:cs="Times New Roman"/>
          <w:b/>
          <w:bCs/>
          <w:sz w:val="22"/>
          <w:szCs w:val="22"/>
        </w:rPr>
        <w:t>Додатку 4</w:t>
      </w:r>
      <w:r w:rsidRPr="008500EA">
        <w:rPr>
          <w:rFonts w:ascii="Times New Roman" w:eastAsia="Times New Roman" w:hAnsi="Times New Roman" w:cs="Times New Roman"/>
          <w:sz w:val="22"/>
          <w:szCs w:val="22"/>
        </w:rPr>
        <w:t xml:space="preserve"> до Запиту;</w:t>
      </w:r>
    </w:p>
    <w:p w14:paraId="5B12FB0A" w14:textId="6EE94D07" w:rsidR="00997AE8" w:rsidRPr="00A3438E" w:rsidRDefault="00A3438E" w:rsidP="008500EA">
      <w:pPr>
        <w:pStyle w:val="NormalWeb"/>
        <w:numPr>
          <w:ilvl w:val="1"/>
          <w:numId w:val="42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3438E">
        <w:rPr>
          <w:rFonts w:ascii="Times New Roman" w:hAnsi="Times New Roman" w:cs="Times New Roman"/>
          <w:sz w:val="22"/>
          <w:szCs w:val="22"/>
        </w:rPr>
        <w:t>Страховий запас у формі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Додатку 6 </w:t>
      </w:r>
      <w:r w:rsidRPr="00A3438E">
        <w:rPr>
          <w:rFonts w:ascii="Times New Roman" w:hAnsi="Times New Roman" w:cs="Times New Roman"/>
          <w:sz w:val="22"/>
          <w:szCs w:val="22"/>
        </w:rPr>
        <w:t>до Запиту;</w:t>
      </w:r>
    </w:p>
    <w:p w14:paraId="0F1AD32B" w14:textId="77777777" w:rsidR="008500EA" w:rsidRDefault="00564164" w:rsidP="008500EA">
      <w:pPr>
        <w:pStyle w:val="NormalWeb"/>
        <w:numPr>
          <w:ilvl w:val="1"/>
          <w:numId w:val="42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00EA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CC387A" w:rsidRPr="008500E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8500E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8500E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8500EA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 w:rsidRPr="008500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 w:rsidRPr="008500EA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 w:rsidRPr="008500EA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</w:t>
      </w:r>
      <w:r w:rsidRPr="008500EA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605A9BE0" w:rsidR="006B18DF" w:rsidRPr="008500EA" w:rsidRDefault="006B18DF" w:rsidP="008500EA">
      <w:pPr>
        <w:pStyle w:val="NormalWeb"/>
        <w:numPr>
          <w:ilvl w:val="1"/>
          <w:numId w:val="42"/>
        </w:numPr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500EA"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6A247701" w14:textId="77777777" w:rsidR="008500EA" w:rsidRPr="008500EA" w:rsidRDefault="008500EA" w:rsidP="008500EA">
      <w:pPr>
        <w:pStyle w:val="NormalWeb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03F1CE" w14:textId="30A5C7BF" w:rsidR="007545FF" w:rsidRPr="009945CA" w:rsidRDefault="25B47B8B" w:rsidP="25B47B8B">
      <w:pPr>
        <w:ind w:firstLine="357"/>
        <w:jc w:val="both"/>
        <w:rPr>
          <w:b/>
          <w:bCs/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Hyperlink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18:00 </w:t>
      </w:r>
      <w:r w:rsidR="00D34D08" w:rsidRPr="00D34D08">
        <w:rPr>
          <w:b/>
          <w:bCs/>
          <w:sz w:val="22"/>
          <w:szCs w:val="22"/>
          <w:lang w:val="ru-RU"/>
        </w:rPr>
        <w:t>2</w:t>
      </w:r>
      <w:r w:rsidR="006A5F2A" w:rsidRPr="006A5F2A">
        <w:rPr>
          <w:b/>
          <w:bCs/>
          <w:sz w:val="22"/>
          <w:szCs w:val="22"/>
        </w:rPr>
        <w:t>7</w:t>
      </w:r>
      <w:r w:rsidRPr="006A5F2A">
        <w:rPr>
          <w:b/>
          <w:bCs/>
          <w:sz w:val="22"/>
          <w:szCs w:val="22"/>
        </w:rPr>
        <w:t>.</w:t>
      </w:r>
      <w:r w:rsidR="0080481C" w:rsidRPr="006A5F2A">
        <w:rPr>
          <w:b/>
          <w:bCs/>
          <w:sz w:val="22"/>
          <w:szCs w:val="22"/>
        </w:rPr>
        <w:t>1</w:t>
      </w:r>
      <w:r w:rsidR="0080481C">
        <w:rPr>
          <w:b/>
          <w:bCs/>
          <w:sz w:val="22"/>
          <w:szCs w:val="22"/>
        </w:rPr>
        <w:t>0</w:t>
      </w:r>
      <w:r w:rsidRPr="009945CA">
        <w:rPr>
          <w:b/>
          <w:bCs/>
          <w:sz w:val="22"/>
          <w:szCs w:val="22"/>
        </w:rPr>
        <w:t>.202</w:t>
      </w:r>
      <w:r w:rsidR="009945CA" w:rsidRPr="009945CA">
        <w:rPr>
          <w:b/>
          <w:bCs/>
          <w:sz w:val="22"/>
          <w:szCs w:val="22"/>
        </w:rPr>
        <w:t>5</w:t>
      </w:r>
      <w:r w:rsidRPr="25B47B8B">
        <w:rPr>
          <w:sz w:val="22"/>
          <w:szCs w:val="22"/>
        </w:rPr>
        <w:t xml:space="preserve"> </w:t>
      </w:r>
      <w:r w:rsidRPr="009945CA">
        <w:rPr>
          <w:b/>
          <w:bCs/>
          <w:sz w:val="22"/>
          <w:szCs w:val="22"/>
        </w:rPr>
        <w:t>року.</w:t>
      </w:r>
    </w:p>
    <w:p w14:paraId="5F7E7F29" w14:textId="77777777" w:rsidR="00AD6D3B" w:rsidRPr="009945CA" w:rsidRDefault="00AD6D3B" w:rsidP="006F07C6">
      <w:pPr>
        <w:ind w:firstLine="357"/>
        <w:jc w:val="both"/>
        <w:rPr>
          <w:b/>
          <w:bCs/>
          <w:sz w:val="22"/>
          <w:szCs w:val="22"/>
        </w:rPr>
      </w:pPr>
    </w:p>
    <w:p w14:paraId="769D0717" w14:textId="77777777" w:rsidR="0062265A" w:rsidRDefault="00AD6D3B" w:rsidP="0062265A">
      <w:pPr>
        <w:ind w:firstLine="357"/>
        <w:jc w:val="both"/>
        <w:rPr>
          <w:b/>
          <w:color w:val="FF0000"/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  <w:r w:rsidR="0062265A">
        <w:rPr>
          <w:sz w:val="22"/>
          <w:szCs w:val="22"/>
        </w:rPr>
        <w:t xml:space="preserve"> </w:t>
      </w:r>
      <w:r w:rsidRPr="00557A29">
        <w:rPr>
          <w:b/>
          <w:color w:val="FF0000"/>
          <w:sz w:val="22"/>
          <w:szCs w:val="22"/>
        </w:rPr>
        <w:t xml:space="preserve"> </w:t>
      </w:r>
    </w:p>
    <w:p w14:paraId="3E886E94" w14:textId="2DD511E7" w:rsidR="00AD6D3B" w:rsidRPr="0062265A" w:rsidRDefault="00AD6D3B" w:rsidP="0062265A">
      <w:pPr>
        <w:ind w:firstLine="357"/>
        <w:jc w:val="both"/>
        <w:rPr>
          <w:sz w:val="22"/>
          <w:szCs w:val="22"/>
        </w:rPr>
      </w:pPr>
      <w:r w:rsidRPr="0062265A">
        <w:rPr>
          <w:b/>
          <w:sz w:val="22"/>
          <w:szCs w:val="22"/>
        </w:rPr>
        <w:t>«</w:t>
      </w:r>
      <w:r w:rsidR="006A5F2A">
        <w:rPr>
          <w:b/>
          <w:sz w:val="22"/>
          <w:szCs w:val="22"/>
        </w:rPr>
        <w:t>2</w:t>
      </w:r>
      <w:r w:rsidR="00D34D08" w:rsidRPr="00D76D68">
        <w:rPr>
          <w:b/>
          <w:sz w:val="22"/>
          <w:szCs w:val="22"/>
          <w:lang w:val="ru-RU"/>
        </w:rPr>
        <w:t>8</w:t>
      </w:r>
      <w:r w:rsidRPr="0062265A">
        <w:rPr>
          <w:b/>
          <w:sz w:val="22"/>
          <w:szCs w:val="22"/>
        </w:rPr>
        <w:t xml:space="preserve">» </w:t>
      </w:r>
      <w:r w:rsidR="0080481C">
        <w:rPr>
          <w:b/>
          <w:sz w:val="22"/>
          <w:szCs w:val="22"/>
        </w:rPr>
        <w:t>жовтня</w:t>
      </w:r>
      <w:r w:rsidRPr="0062265A">
        <w:rPr>
          <w:b/>
          <w:sz w:val="22"/>
          <w:szCs w:val="22"/>
        </w:rPr>
        <w:t xml:space="preserve"> 202</w:t>
      </w:r>
      <w:r w:rsidR="0062265A" w:rsidRPr="0062265A">
        <w:rPr>
          <w:b/>
          <w:sz w:val="22"/>
          <w:szCs w:val="22"/>
        </w:rPr>
        <w:t>5</w:t>
      </w:r>
      <w:r w:rsidRPr="0062265A">
        <w:rPr>
          <w:b/>
          <w:sz w:val="22"/>
          <w:szCs w:val="22"/>
        </w:rPr>
        <w:t xml:space="preserve"> року</w:t>
      </w:r>
      <w:r w:rsidR="00352467" w:rsidRPr="0062265A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Hyperlink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7D4E9626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62265A">
        <w:rPr>
          <w:b/>
          <w:sz w:val="22"/>
          <w:szCs w:val="22"/>
        </w:rPr>
        <w:t>2</w:t>
      </w:r>
      <w:r w:rsidR="00D34D08" w:rsidRPr="00D34D08">
        <w:rPr>
          <w:b/>
          <w:sz w:val="22"/>
          <w:szCs w:val="22"/>
          <w:lang w:val="ru-RU"/>
        </w:rPr>
        <w:t>9</w:t>
      </w:r>
      <w:r w:rsidRPr="00557A29">
        <w:rPr>
          <w:b/>
          <w:sz w:val="22"/>
          <w:szCs w:val="22"/>
        </w:rPr>
        <w:t xml:space="preserve">» </w:t>
      </w:r>
      <w:r w:rsidR="006A5F2A">
        <w:rPr>
          <w:b/>
          <w:sz w:val="22"/>
          <w:szCs w:val="22"/>
        </w:rPr>
        <w:t>жовтня</w:t>
      </w:r>
      <w:r w:rsidRPr="00557A29">
        <w:rPr>
          <w:b/>
          <w:sz w:val="22"/>
          <w:szCs w:val="22"/>
        </w:rPr>
        <w:t xml:space="preserve"> 202</w:t>
      </w:r>
      <w:r w:rsidR="0062265A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Hyperlink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7662330F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18777AA" w:rsidR="002D164F" w:rsidRPr="006D12C1" w:rsidRDefault="002D164F" w:rsidP="00BE1CB1">
      <w:pPr>
        <w:widowControl w:val="0"/>
        <w:numPr>
          <w:ilvl w:val="1"/>
          <w:numId w:val="43"/>
        </w:numPr>
        <w:ind w:left="0" w:firstLine="284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Hyperlink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923D49">
      <w:pPr>
        <w:widowControl w:val="0"/>
        <w:numPr>
          <w:ilvl w:val="1"/>
          <w:numId w:val="43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ED05D5">
      <w:pPr>
        <w:widowControl w:val="0"/>
        <w:numPr>
          <w:ilvl w:val="1"/>
          <w:numId w:val="43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ED05D5">
      <w:pPr>
        <w:widowControl w:val="0"/>
        <w:numPr>
          <w:ilvl w:val="1"/>
          <w:numId w:val="43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ED05D5">
      <w:pPr>
        <w:numPr>
          <w:ilvl w:val="1"/>
          <w:numId w:val="43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ED05D5">
      <w:pPr>
        <w:numPr>
          <w:ilvl w:val="1"/>
          <w:numId w:val="43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ED05D5">
      <w:pPr>
        <w:numPr>
          <w:ilvl w:val="1"/>
          <w:numId w:val="43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ED05D5">
      <w:pPr>
        <w:numPr>
          <w:ilvl w:val="1"/>
          <w:numId w:val="43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ED05D5">
      <w:pPr>
        <w:numPr>
          <w:ilvl w:val="1"/>
          <w:numId w:val="43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5C5B7AE3" w:rsidR="002D164F" w:rsidRDefault="002D164F" w:rsidP="00ED05D5">
      <w:pPr>
        <w:ind w:firstLine="357"/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9C6E37" w:rsidRPr="009C6E37">
        <w:rPr>
          <w:color w:val="EE0000"/>
          <w:sz w:val="22"/>
          <w:szCs w:val="22"/>
        </w:rPr>
        <w:t>«</w:t>
      </w:r>
      <w:r w:rsidR="00CE5326">
        <w:rPr>
          <w:b/>
          <w:bCs/>
          <w:color w:val="EE0000"/>
          <w:sz w:val="22"/>
          <w:szCs w:val="22"/>
        </w:rPr>
        <w:t>2338</w:t>
      </w:r>
      <w:r w:rsidR="009C6E37" w:rsidRPr="009C6E37">
        <w:rPr>
          <w:b/>
          <w:bCs/>
          <w:color w:val="EE0000"/>
          <w:sz w:val="22"/>
          <w:szCs w:val="22"/>
          <w:lang w:val="en-US"/>
        </w:rPr>
        <w:t>NM</w:t>
      </w:r>
      <w:r w:rsidRPr="009C6E37">
        <w:rPr>
          <w:b/>
          <w:bCs/>
          <w:color w:val="EE0000"/>
          <w:sz w:val="22"/>
          <w:szCs w:val="22"/>
        </w:rPr>
        <w:t xml:space="preserve">. НАЗВА УЧАСНИКА. </w:t>
      </w:r>
      <w:r w:rsidR="009C6E37" w:rsidRPr="009C6E37">
        <w:rPr>
          <w:b/>
          <w:bCs/>
          <w:color w:val="EE0000"/>
          <w:spacing w:val="-4"/>
          <w:sz w:val="22"/>
          <w:szCs w:val="22"/>
        </w:rPr>
        <w:t xml:space="preserve">Тендер </w:t>
      </w:r>
      <w:r w:rsidR="005D0A8B" w:rsidRPr="005D0A8B">
        <w:rPr>
          <w:b/>
          <w:color w:val="EE0000"/>
          <w:spacing w:val="-6"/>
          <w:sz w:val="22"/>
          <w:szCs w:val="22"/>
        </w:rPr>
        <w:t xml:space="preserve">на  закупівлю </w:t>
      </w:r>
      <w:r w:rsidR="00846EEA">
        <w:rPr>
          <w:b/>
          <w:color w:val="EE0000"/>
          <w:spacing w:val="-6"/>
          <w:sz w:val="22"/>
          <w:szCs w:val="22"/>
        </w:rPr>
        <w:t>сувенірної продукції</w:t>
      </w:r>
      <w:r w:rsidR="005D0A8B" w:rsidRPr="005D0A8B">
        <w:rPr>
          <w:b/>
          <w:color w:val="EE0000"/>
          <w:spacing w:val="-6"/>
          <w:sz w:val="22"/>
          <w:szCs w:val="22"/>
        </w:rPr>
        <w:t xml:space="preserve"> з метою укладення річної угоди</w:t>
      </w:r>
      <w:r w:rsidR="009C6E37">
        <w:rPr>
          <w:b/>
          <w:bCs/>
          <w:color w:val="EE0000"/>
          <w:sz w:val="22"/>
          <w:szCs w:val="22"/>
        </w:rPr>
        <w:t>»</w:t>
      </w:r>
      <w:r w:rsidRPr="009C6E37">
        <w:rPr>
          <w:b/>
          <w:bCs/>
          <w:color w:val="EE0000"/>
        </w:rPr>
        <w:t>.</w:t>
      </w:r>
      <w:r w:rsidRPr="009C6E37">
        <w:rPr>
          <w:b/>
          <w:bCs/>
          <w:color w:val="EE0000"/>
          <w:sz w:val="22"/>
          <w:szCs w:val="22"/>
        </w:rPr>
        <w:t xml:space="preserve">  </w:t>
      </w:r>
    </w:p>
    <w:p w14:paraId="455B4379" w14:textId="35052614" w:rsidR="002D164F" w:rsidRDefault="002D164F" w:rsidP="00ED05D5">
      <w:pPr>
        <w:ind w:firstLine="357"/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B12E30" w:rsidRPr="009C6E37">
        <w:rPr>
          <w:color w:val="EE0000"/>
          <w:sz w:val="22"/>
          <w:szCs w:val="22"/>
        </w:rPr>
        <w:t>«</w:t>
      </w:r>
      <w:r w:rsidR="00CE5326">
        <w:rPr>
          <w:b/>
          <w:bCs/>
          <w:color w:val="EE0000"/>
          <w:sz w:val="22"/>
          <w:szCs w:val="22"/>
        </w:rPr>
        <w:t>2338</w:t>
      </w:r>
      <w:r w:rsidR="00B12E30" w:rsidRPr="009C6E37">
        <w:rPr>
          <w:b/>
          <w:bCs/>
          <w:color w:val="EE0000"/>
          <w:sz w:val="22"/>
          <w:szCs w:val="22"/>
          <w:lang w:val="en-US"/>
        </w:rPr>
        <w:t>NM</w:t>
      </w:r>
      <w:r w:rsidR="00B12E30" w:rsidRPr="009C6E37">
        <w:rPr>
          <w:b/>
          <w:bCs/>
          <w:color w:val="EE0000"/>
          <w:sz w:val="22"/>
          <w:szCs w:val="22"/>
        </w:rPr>
        <w:t xml:space="preserve">. НАЗВА УЧАСНИКА. </w:t>
      </w:r>
      <w:r w:rsidR="005D0A8B" w:rsidRPr="009C6E37">
        <w:rPr>
          <w:b/>
          <w:bCs/>
          <w:color w:val="EE0000"/>
          <w:spacing w:val="-4"/>
          <w:sz w:val="22"/>
          <w:szCs w:val="22"/>
        </w:rPr>
        <w:t xml:space="preserve">Тендер </w:t>
      </w:r>
      <w:r w:rsidR="005D0A8B" w:rsidRPr="005D0A8B">
        <w:rPr>
          <w:b/>
          <w:color w:val="EE0000"/>
          <w:spacing w:val="-6"/>
          <w:sz w:val="22"/>
          <w:szCs w:val="22"/>
        </w:rPr>
        <w:t xml:space="preserve">на  закупівлю </w:t>
      </w:r>
      <w:r w:rsidR="00846EEA">
        <w:rPr>
          <w:b/>
          <w:color w:val="EE0000"/>
          <w:spacing w:val="-6"/>
          <w:sz w:val="22"/>
          <w:szCs w:val="22"/>
        </w:rPr>
        <w:t>сувенірної продукції</w:t>
      </w:r>
      <w:r w:rsidR="00846EEA" w:rsidRPr="005D0A8B">
        <w:rPr>
          <w:b/>
          <w:color w:val="EE0000"/>
          <w:spacing w:val="-6"/>
          <w:sz w:val="22"/>
          <w:szCs w:val="22"/>
        </w:rPr>
        <w:t xml:space="preserve"> </w:t>
      </w:r>
      <w:r w:rsidR="005D0A8B" w:rsidRPr="005D0A8B">
        <w:rPr>
          <w:b/>
          <w:color w:val="EE0000"/>
          <w:spacing w:val="-6"/>
          <w:sz w:val="22"/>
          <w:szCs w:val="22"/>
        </w:rPr>
        <w:t>з метою укладення річної угоди</w:t>
      </w:r>
      <w:r w:rsidR="005D0A8B" w:rsidRPr="001F003B">
        <w:rPr>
          <w:b/>
          <w:sz w:val="22"/>
          <w:szCs w:val="22"/>
        </w:rPr>
        <w:t xml:space="preserve"> 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ED05D5">
      <w:pPr>
        <w:ind w:firstLine="357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ED05D5">
      <w:pPr>
        <w:numPr>
          <w:ilvl w:val="1"/>
          <w:numId w:val="43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ED05D5">
      <w:pPr>
        <w:numPr>
          <w:ilvl w:val="1"/>
          <w:numId w:val="43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6F780E62" w14:textId="77777777" w:rsidR="005A4B3E" w:rsidRPr="005A4B3E" w:rsidRDefault="005A4B3E" w:rsidP="00ED05D5">
      <w:pPr>
        <w:pStyle w:val="ListParagraph"/>
        <w:numPr>
          <w:ilvl w:val="0"/>
          <w:numId w:val="43"/>
        </w:numPr>
        <w:ind w:left="0" w:firstLine="357"/>
        <w:jc w:val="both"/>
        <w:rPr>
          <w:vanish/>
          <w:sz w:val="22"/>
          <w:szCs w:val="22"/>
        </w:rPr>
      </w:pPr>
    </w:p>
    <w:p w14:paraId="2AA7B7C1" w14:textId="77777777" w:rsidR="005A4B3E" w:rsidRPr="005A4B3E" w:rsidRDefault="005A4B3E" w:rsidP="00ED05D5">
      <w:pPr>
        <w:pStyle w:val="ListParagraph"/>
        <w:numPr>
          <w:ilvl w:val="0"/>
          <w:numId w:val="43"/>
        </w:numPr>
        <w:ind w:left="0" w:firstLine="357"/>
        <w:jc w:val="both"/>
        <w:rPr>
          <w:vanish/>
          <w:sz w:val="22"/>
          <w:szCs w:val="22"/>
        </w:rPr>
      </w:pPr>
    </w:p>
    <w:p w14:paraId="057121CD" w14:textId="77777777" w:rsidR="005A4B3E" w:rsidRPr="005A4B3E" w:rsidRDefault="005A4B3E" w:rsidP="00ED05D5">
      <w:pPr>
        <w:pStyle w:val="ListParagraph"/>
        <w:numPr>
          <w:ilvl w:val="0"/>
          <w:numId w:val="43"/>
        </w:numPr>
        <w:ind w:left="0" w:firstLine="357"/>
        <w:jc w:val="both"/>
        <w:rPr>
          <w:vanish/>
          <w:sz w:val="22"/>
          <w:szCs w:val="22"/>
        </w:rPr>
      </w:pPr>
    </w:p>
    <w:p w14:paraId="538520EB" w14:textId="77777777" w:rsidR="005A4B3E" w:rsidRPr="005A4B3E" w:rsidRDefault="005A4B3E" w:rsidP="00ED05D5">
      <w:pPr>
        <w:pStyle w:val="ListParagraph"/>
        <w:numPr>
          <w:ilvl w:val="0"/>
          <w:numId w:val="43"/>
        </w:numPr>
        <w:ind w:left="0" w:firstLine="357"/>
        <w:jc w:val="both"/>
        <w:rPr>
          <w:vanish/>
          <w:sz w:val="22"/>
          <w:szCs w:val="22"/>
        </w:rPr>
      </w:pPr>
    </w:p>
    <w:p w14:paraId="5A81F2ED" w14:textId="77777777" w:rsidR="005A4B3E" w:rsidRPr="005A4B3E" w:rsidRDefault="005A4B3E" w:rsidP="00ED05D5">
      <w:pPr>
        <w:pStyle w:val="ListParagraph"/>
        <w:numPr>
          <w:ilvl w:val="0"/>
          <w:numId w:val="43"/>
        </w:numPr>
        <w:ind w:left="0" w:firstLine="357"/>
        <w:jc w:val="both"/>
        <w:rPr>
          <w:vanish/>
          <w:sz w:val="22"/>
          <w:szCs w:val="22"/>
        </w:rPr>
      </w:pPr>
    </w:p>
    <w:p w14:paraId="1AB68DCA" w14:textId="354CB329" w:rsidR="002D164F" w:rsidRPr="00557A29" w:rsidRDefault="002D164F" w:rsidP="00ED05D5">
      <w:pPr>
        <w:numPr>
          <w:ilvl w:val="1"/>
          <w:numId w:val="43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5191140E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</w:t>
      </w:r>
      <w:r w:rsidR="00BE1CB1">
        <w:rPr>
          <w:b/>
          <w:sz w:val="22"/>
          <w:szCs w:val="22"/>
        </w:rPr>
        <w:t>І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26F85C92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ListParagraph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ListParagraph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Hyperlink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3B7913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B7264E">
        <w:rPr>
          <w:b/>
          <w:spacing w:val="-4"/>
          <w:sz w:val="22"/>
          <w:szCs w:val="22"/>
          <w:lang w:val="en-US"/>
        </w:rPr>
        <w:t>VIII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3346DB43" w14:textId="36A639D6" w:rsidR="008D6D50" w:rsidRPr="00D52CFF" w:rsidRDefault="008D6D50" w:rsidP="008D6D5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>
        <w:rPr>
          <w:rStyle w:val="hps"/>
          <w:sz w:val="22"/>
          <w:szCs w:val="22"/>
        </w:rPr>
        <w:t xml:space="preserve"> </w:t>
      </w:r>
      <w:r w:rsidR="00686176" w:rsidRPr="00686176">
        <w:rPr>
          <w:sz w:val="22"/>
          <w:szCs w:val="22"/>
        </w:rPr>
        <w:t xml:space="preserve"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</w:t>
      </w:r>
      <w:r w:rsidR="00686176">
        <w:rPr>
          <w:sz w:val="22"/>
          <w:szCs w:val="22"/>
        </w:rPr>
        <w:t xml:space="preserve">тендерної </w:t>
      </w:r>
      <w:r w:rsidR="00686176" w:rsidRPr="00686176">
        <w:rPr>
          <w:sz w:val="22"/>
          <w:szCs w:val="22"/>
        </w:rPr>
        <w:t>процедури</w:t>
      </w:r>
      <w:r w:rsidR="00686176">
        <w:rPr>
          <w:sz w:val="22"/>
          <w:szCs w:val="22"/>
        </w:rPr>
        <w:t xml:space="preserve"> закупівлі.</w:t>
      </w:r>
    </w:p>
    <w:p w14:paraId="34FB84E5" w14:textId="0121A925" w:rsidR="00A6690A" w:rsidRPr="00BA79E0" w:rsidRDefault="008D6D50" w:rsidP="00F1343E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 </w:t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0F82A1F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B7264E">
        <w:rPr>
          <w:b/>
          <w:spacing w:val="-4"/>
          <w:sz w:val="22"/>
          <w:szCs w:val="22"/>
          <w:lang w:val="en-US"/>
        </w:rPr>
        <w:t>I</w:t>
      </w:r>
      <w:r w:rsidR="007C1E85">
        <w:rPr>
          <w:b/>
          <w:spacing w:val="-4"/>
          <w:sz w:val="22"/>
          <w:szCs w:val="22"/>
          <w:lang w:val="en-US"/>
        </w:rPr>
        <w:t>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62E3B6D3" w:rsidR="00CE4346" w:rsidRDefault="000D3CE9" w:rsidP="0099701E">
      <w:pPr>
        <w:pStyle w:val="BodyText"/>
        <w:ind w:firstLine="35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4C2787" w:rsidRPr="000D3CE9">
        <w:rPr>
          <w:i/>
          <w:sz w:val="22"/>
          <w:szCs w:val="22"/>
        </w:rPr>
        <w:t>Голова тендерного комітету</w:t>
      </w:r>
      <w:r w:rsidR="004C2787" w:rsidRPr="000D3CE9">
        <w:rPr>
          <w:i/>
          <w:sz w:val="22"/>
          <w:szCs w:val="22"/>
        </w:rPr>
        <w:tab/>
      </w:r>
      <w:r w:rsidR="004C2787" w:rsidRPr="000D3CE9">
        <w:rPr>
          <w:i/>
          <w:sz w:val="22"/>
          <w:szCs w:val="22"/>
        </w:rPr>
        <w:tab/>
      </w:r>
      <w:r w:rsidR="009E6AC7" w:rsidRPr="000D3CE9">
        <w:rPr>
          <w:i/>
          <w:sz w:val="22"/>
          <w:szCs w:val="22"/>
        </w:rPr>
        <w:t xml:space="preserve">                                                            </w:t>
      </w:r>
      <w:r w:rsidR="004C2787" w:rsidRPr="000D3CE9">
        <w:rPr>
          <w:i/>
          <w:sz w:val="22"/>
          <w:szCs w:val="22"/>
        </w:rPr>
        <w:tab/>
      </w:r>
      <w:proofErr w:type="spellStart"/>
      <w:r w:rsidRPr="000D3CE9">
        <w:rPr>
          <w:i/>
          <w:sz w:val="22"/>
          <w:szCs w:val="22"/>
        </w:rPr>
        <w:t>Ошовська</w:t>
      </w:r>
      <w:proofErr w:type="spellEnd"/>
      <w:r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</w:p>
    <w:p w14:paraId="75864300" w14:textId="0A0EBB83" w:rsidR="00C67C6D" w:rsidRPr="00557A29" w:rsidRDefault="000D3CE9" w:rsidP="0088460C">
      <w:pPr>
        <w:ind w:left="6804" w:hanging="7088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bookmarkEnd w:id="1"/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60E0" w14:textId="77777777" w:rsidR="00282194" w:rsidRDefault="00282194" w:rsidP="00B948CF">
      <w:r>
        <w:separator/>
      </w:r>
    </w:p>
  </w:endnote>
  <w:endnote w:type="continuationSeparator" w:id="0">
    <w:p w14:paraId="5BC61586" w14:textId="77777777" w:rsidR="00282194" w:rsidRDefault="00282194" w:rsidP="00B948CF">
      <w:r>
        <w:continuationSeparator/>
      </w:r>
    </w:p>
  </w:endnote>
  <w:endnote w:type="continuationNotice" w:id="1">
    <w:p w14:paraId="4F9DFC8F" w14:textId="77777777" w:rsidR="00282194" w:rsidRDefault="00282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ACA8" w14:textId="77777777" w:rsidR="00282194" w:rsidRDefault="00282194" w:rsidP="00B948CF">
      <w:r>
        <w:separator/>
      </w:r>
    </w:p>
  </w:footnote>
  <w:footnote w:type="continuationSeparator" w:id="0">
    <w:p w14:paraId="131BDA3C" w14:textId="77777777" w:rsidR="00282194" w:rsidRDefault="00282194" w:rsidP="00B948CF">
      <w:r>
        <w:continuationSeparator/>
      </w:r>
    </w:p>
  </w:footnote>
  <w:footnote w:type="continuationNotice" w:id="1">
    <w:p w14:paraId="6319EE90" w14:textId="77777777" w:rsidR="00282194" w:rsidRDefault="00282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AE699A"/>
    <w:multiLevelType w:val="hybridMultilevel"/>
    <w:tmpl w:val="AF68AEC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F2822"/>
    <w:multiLevelType w:val="hybridMultilevel"/>
    <w:tmpl w:val="81DAECAA"/>
    <w:lvl w:ilvl="0" w:tplc="C936B31A">
      <w:start w:val="6"/>
      <w:numFmt w:val="decimal"/>
      <w:lvlText w:val="5.%1."/>
      <w:lvlJc w:val="left"/>
      <w:pPr>
        <w:ind w:left="786" w:hanging="360"/>
      </w:pPr>
      <w:rPr>
        <w:rFonts w:hint="default"/>
        <w:b w:val="0"/>
        <w:bCs/>
      </w:rPr>
    </w:lvl>
    <w:lvl w:ilvl="1" w:tplc="CF3014FE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13C5DB7"/>
    <w:multiLevelType w:val="multilevel"/>
    <w:tmpl w:val="9DC2B192"/>
    <w:lvl w:ilvl="0">
      <w:start w:val="4"/>
      <w:numFmt w:val="decimal"/>
      <w:lvlText w:val="%1."/>
      <w:lvlJc w:val="left"/>
      <w:pPr>
        <w:ind w:left="360" w:hanging="360"/>
      </w:pPr>
      <w:rPr>
        <w:rFonts w:ascii="Aptos" w:hAnsi="Apto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ptos" w:hAnsi="Aptos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ptos" w:hAnsi="Apto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ptos" w:hAnsi="Aptos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ptos" w:hAnsi="Apto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ptos" w:hAnsi="Aptos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ptos" w:hAnsi="Apto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ptos" w:hAnsi="Aptos" w:hint="default"/>
        <w:b/>
      </w:rPr>
    </w:lvl>
  </w:abstractNum>
  <w:abstractNum w:abstractNumId="6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26C76"/>
    <w:multiLevelType w:val="hybridMultilevel"/>
    <w:tmpl w:val="F4FE610C"/>
    <w:lvl w:ilvl="0" w:tplc="8C0AE928">
      <w:start w:val="1"/>
      <w:numFmt w:val="decimal"/>
      <w:lvlText w:val="5.%1."/>
      <w:lvlJc w:val="left"/>
      <w:pPr>
        <w:ind w:left="1495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A3955"/>
    <w:multiLevelType w:val="multilevel"/>
    <w:tmpl w:val="552E2396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0230D84"/>
    <w:multiLevelType w:val="multilevel"/>
    <w:tmpl w:val="40685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644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C0029"/>
    <w:multiLevelType w:val="hybridMultilevel"/>
    <w:tmpl w:val="90ACBAC2"/>
    <w:lvl w:ilvl="0" w:tplc="EB2A524C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4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369"/>
    <w:multiLevelType w:val="multilevel"/>
    <w:tmpl w:val="F67C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9AF210A"/>
    <w:multiLevelType w:val="multilevel"/>
    <w:tmpl w:val="52B8F072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eastAsia="Arial Unicode MS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Arial Unicode MS" w:hint="default"/>
      </w:rPr>
    </w:lvl>
  </w:abstractNum>
  <w:abstractNum w:abstractNumId="19" w15:restartNumberingAfterBreak="0">
    <w:nsid w:val="41940E4A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554806"/>
    <w:multiLevelType w:val="hybridMultilevel"/>
    <w:tmpl w:val="DAD833A2"/>
    <w:lvl w:ilvl="0" w:tplc="3754DEE6">
      <w:start w:val="1"/>
      <w:numFmt w:val="decimal"/>
      <w:lvlText w:val="6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3948D7"/>
    <w:multiLevelType w:val="multilevel"/>
    <w:tmpl w:val="9DC2B192"/>
    <w:lvl w:ilvl="0">
      <w:start w:val="4"/>
      <w:numFmt w:val="decimal"/>
      <w:lvlText w:val="%1."/>
      <w:lvlJc w:val="left"/>
      <w:pPr>
        <w:ind w:left="360" w:hanging="360"/>
      </w:pPr>
      <w:rPr>
        <w:rFonts w:ascii="Aptos" w:hAnsi="Aptos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ptos" w:hAnsi="Aptos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ptos" w:hAnsi="Aptos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ptos" w:hAnsi="Aptos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ptos" w:hAnsi="Aptos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ptos" w:hAnsi="Aptos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ptos" w:hAnsi="Aptos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ptos" w:hAnsi="Aptos" w:hint="default"/>
        <w:b/>
      </w:rPr>
    </w:lvl>
  </w:abstractNum>
  <w:abstractNum w:abstractNumId="28" w15:restartNumberingAfterBreak="0">
    <w:nsid w:val="607B1D2B"/>
    <w:multiLevelType w:val="multilevel"/>
    <w:tmpl w:val="503441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73A6BBA"/>
    <w:multiLevelType w:val="multilevel"/>
    <w:tmpl w:val="360CB8BA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b w:val="0"/>
      </w:rPr>
    </w:lvl>
  </w:abstractNum>
  <w:abstractNum w:abstractNumId="33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A63274E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CE614CC"/>
    <w:multiLevelType w:val="multilevel"/>
    <w:tmpl w:val="202466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223F51"/>
    <w:multiLevelType w:val="multilevel"/>
    <w:tmpl w:val="6C4E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0" w15:restartNumberingAfterBreak="0">
    <w:nsid w:val="76C243A9"/>
    <w:multiLevelType w:val="hybridMultilevel"/>
    <w:tmpl w:val="89BC95A8"/>
    <w:lvl w:ilvl="0" w:tplc="D37A6BB8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2"/>
  </w:num>
  <w:num w:numId="3" w16cid:durableId="2140490910">
    <w:abstractNumId w:val="14"/>
  </w:num>
  <w:num w:numId="4" w16cid:durableId="1373579874">
    <w:abstractNumId w:val="29"/>
  </w:num>
  <w:num w:numId="5" w16cid:durableId="555745601">
    <w:abstractNumId w:val="34"/>
  </w:num>
  <w:num w:numId="6" w16cid:durableId="725567586">
    <w:abstractNumId w:val="37"/>
  </w:num>
  <w:num w:numId="7" w16cid:durableId="1595630758">
    <w:abstractNumId w:val="28"/>
  </w:num>
  <w:num w:numId="8" w16cid:durableId="336469480">
    <w:abstractNumId w:val="22"/>
  </w:num>
  <w:num w:numId="9" w16cid:durableId="1980643802">
    <w:abstractNumId w:val="24"/>
  </w:num>
  <w:num w:numId="10" w16cid:durableId="2041977314">
    <w:abstractNumId w:val="23"/>
  </w:num>
  <w:num w:numId="11" w16cid:durableId="1500076154">
    <w:abstractNumId w:val="17"/>
  </w:num>
  <w:num w:numId="12" w16cid:durableId="31619943">
    <w:abstractNumId w:val="39"/>
  </w:num>
  <w:num w:numId="13" w16cid:durableId="1361781468">
    <w:abstractNumId w:val="13"/>
  </w:num>
  <w:num w:numId="14" w16cid:durableId="370031542">
    <w:abstractNumId w:val="6"/>
  </w:num>
  <w:num w:numId="15" w16cid:durableId="1071852785">
    <w:abstractNumId w:val="7"/>
  </w:num>
  <w:num w:numId="16" w16cid:durableId="151024340">
    <w:abstractNumId w:val="41"/>
  </w:num>
  <w:num w:numId="17" w16cid:durableId="162472003">
    <w:abstractNumId w:val="33"/>
  </w:num>
  <w:num w:numId="18" w16cid:durableId="1934510745">
    <w:abstractNumId w:val="11"/>
  </w:num>
  <w:num w:numId="19" w16cid:durableId="166478804">
    <w:abstractNumId w:val="25"/>
  </w:num>
  <w:num w:numId="20" w16cid:durableId="697197521">
    <w:abstractNumId w:val="12"/>
  </w:num>
  <w:num w:numId="21" w16cid:durableId="1017654360">
    <w:abstractNumId w:val="31"/>
  </w:num>
  <w:num w:numId="22" w16cid:durableId="349528681">
    <w:abstractNumId w:val="21"/>
  </w:num>
  <w:num w:numId="23" w16cid:durableId="1376658265">
    <w:abstractNumId w:val="20"/>
  </w:num>
  <w:num w:numId="24" w16cid:durableId="16469997">
    <w:abstractNumId w:val="42"/>
  </w:num>
  <w:num w:numId="25" w16cid:durableId="677461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6"/>
  </w:num>
  <w:num w:numId="27" w16cid:durableId="98378289">
    <w:abstractNumId w:val="30"/>
  </w:num>
  <w:num w:numId="28" w16cid:durableId="633679338">
    <w:abstractNumId w:val="16"/>
  </w:num>
  <w:num w:numId="29" w16cid:durableId="1824152924">
    <w:abstractNumId w:val="18"/>
  </w:num>
  <w:num w:numId="30" w16cid:durableId="271087021">
    <w:abstractNumId w:val="38"/>
  </w:num>
  <w:num w:numId="31" w16cid:durableId="1820270724">
    <w:abstractNumId w:val="15"/>
  </w:num>
  <w:num w:numId="32" w16cid:durableId="1342508992">
    <w:abstractNumId w:val="19"/>
  </w:num>
  <w:num w:numId="33" w16cid:durableId="810560037">
    <w:abstractNumId w:val="8"/>
  </w:num>
  <w:num w:numId="34" w16cid:durableId="1597248164">
    <w:abstractNumId w:val="10"/>
  </w:num>
  <w:num w:numId="35" w16cid:durableId="626013830">
    <w:abstractNumId w:val="1"/>
  </w:num>
  <w:num w:numId="36" w16cid:durableId="1832982724">
    <w:abstractNumId w:val="40"/>
  </w:num>
  <w:num w:numId="37" w16cid:durableId="1258558981">
    <w:abstractNumId w:val="14"/>
  </w:num>
  <w:num w:numId="38" w16cid:durableId="98940745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4860289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32151209">
    <w:abstractNumId w:val="36"/>
  </w:num>
  <w:num w:numId="41" w16cid:durableId="797180991">
    <w:abstractNumId w:val="32"/>
  </w:num>
  <w:num w:numId="42" w16cid:durableId="249507596">
    <w:abstractNumId w:val="5"/>
  </w:num>
  <w:num w:numId="43" w16cid:durableId="1063484577">
    <w:abstractNumId w:val="3"/>
  </w:num>
  <w:num w:numId="44" w16cid:durableId="1101072001">
    <w:abstractNumId w:val="9"/>
  </w:num>
  <w:num w:numId="45" w16cid:durableId="573854182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0EA"/>
    <w:rsid w:val="00000C28"/>
    <w:rsid w:val="000014CA"/>
    <w:rsid w:val="0000195C"/>
    <w:rsid w:val="000045F4"/>
    <w:rsid w:val="00007D57"/>
    <w:rsid w:val="0001007C"/>
    <w:rsid w:val="0001544B"/>
    <w:rsid w:val="000163AB"/>
    <w:rsid w:val="000210F9"/>
    <w:rsid w:val="00021549"/>
    <w:rsid w:val="00021E3D"/>
    <w:rsid w:val="00022B3F"/>
    <w:rsid w:val="0002329A"/>
    <w:rsid w:val="00025E0A"/>
    <w:rsid w:val="0002696F"/>
    <w:rsid w:val="00027800"/>
    <w:rsid w:val="00027BB1"/>
    <w:rsid w:val="00030941"/>
    <w:rsid w:val="00030A91"/>
    <w:rsid w:val="00031455"/>
    <w:rsid w:val="00032088"/>
    <w:rsid w:val="00033E46"/>
    <w:rsid w:val="0003635E"/>
    <w:rsid w:val="00040AFC"/>
    <w:rsid w:val="000430B6"/>
    <w:rsid w:val="000468BE"/>
    <w:rsid w:val="000508B1"/>
    <w:rsid w:val="00050974"/>
    <w:rsid w:val="00052B37"/>
    <w:rsid w:val="000538A3"/>
    <w:rsid w:val="00054EDE"/>
    <w:rsid w:val="0005705D"/>
    <w:rsid w:val="000603C2"/>
    <w:rsid w:val="00062D25"/>
    <w:rsid w:val="00064821"/>
    <w:rsid w:val="00064B0C"/>
    <w:rsid w:val="0006683C"/>
    <w:rsid w:val="00071A29"/>
    <w:rsid w:val="00073230"/>
    <w:rsid w:val="000732F3"/>
    <w:rsid w:val="000735A3"/>
    <w:rsid w:val="00073AB7"/>
    <w:rsid w:val="00077971"/>
    <w:rsid w:val="00077FB7"/>
    <w:rsid w:val="0008190A"/>
    <w:rsid w:val="00081F27"/>
    <w:rsid w:val="00082584"/>
    <w:rsid w:val="00082C4A"/>
    <w:rsid w:val="00084AA2"/>
    <w:rsid w:val="00084C66"/>
    <w:rsid w:val="00084F01"/>
    <w:rsid w:val="00084F62"/>
    <w:rsid w:val="00085CE5"/>
    <w:rsid w:val="0008644B"/>
    <w:rsid w:val="00093320"/>
    <w:rsid w:val="00093E7E"/>
    <w:rsid w:val="0009471D"/>
    <w:rsid w:val="00094874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2715"/>
    <w:rsid w:val="000C3D87"/>
    <w:rsid w:val="000C5788"/>
    <w:rsid w:val="000C59B4"/>
    <w:rsid w:val="000C7985"/>
    <w:rsid w:val="000C7A93"/>
    <w:rsid w:val="000D0DD0"/>
    <w:rsid w:val="000D1565"/>
    <w:rsid w:val="000D2EC8"/>
    <w:rsid w:val="000D3CE9"/>
    <w:rsid w:val="000D48C9"/>
    <w:rsid w:val="000D5CC7"/>
    <w:rsid w:val="000D6787"/>
    <w:rsid w:val="000D6E8A"/>
    <w:rsid w:val="000D713E"/>
    <w:rsid w:val="000D79A6"/>
    <w:rsid w:val="000E094C"/>
    <w:rsid w:val="000E1331"/>
    <w:rsid w:val="000E2AB3"/>
    <w:rsid w:val="000E5718"/>
    <w:rsid w:val="000E6310"/>
    <w:rsid w:val="000F0120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863"/>
    <w:rsid w:val="0011358C"/>
    <w:rsid w:val="00114C08"/>
    <w:rsid w:val="0012328E"/>
    <w:rsid w:val="001237BA"/>
    <w:rsid w:val="00123C2B"/>
    <w:rsid w:val="00124623"/>
    <w:rsid w:val="00124A87"/>
    <w:rsid w:val="001251CF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35692"/>
    <w:rsid w:val="00143265"/>
    <w:rsid w:val="00143E8C"/>
    <w:rsid w:val="00144F82"/>
    <w:rsid w:val="00145A6B"/>
    <w:rsid w:val="00146A09"/>
    <w:rsid w:val="00147573"/>
    <w:rsid w:val="00150D17"/>
    <w:rsid w:val="001520C0"/>
    <w:rsid w:val="0015320D"/>
    <w:rsid w:val="001533A8"/>
    <w:rsid w:val="0015487A"/>
    <w:rsid w:val="0015620B"/>
    <w:rsid w:val="001564A5"/>
    <w:rsid w:val="00156A5D"/>
    <w:rsid w:val="00157544"/>
    <w:rsid w:val="001576EA"/>
    <w:rsid w:val="00157CF5"/>
    <w:rsid w:val="001622E7"/>
    <w:rsid w:val="00163241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77093"/>
    <w:rsid w:val="00177687"/>
    <w:rsid w:val="0018192E"/>
    <w:rsid w:val="00181EEA"/>
    <w:rsid w:val="00182C9D"/>
    <w:rsid w:val="00182EA8"/>
    <w:rsid w:val="00183480"/>
    <w:rsid w:val="00183F60"/>
    <w:rsid w:val="00186F87"/>
    <w:rsid w:val="0018701A"/>
    <w:rsid w:val="00193D14"/>
    <w:rsid w:val="00193E00"/>
    <w:rsid w:val="00194187"/>
    <w:rsid w:val="001965E7"/>
    <w:rsid w:val="0019766B"/>
    <w:rsid w:val="001A070B"/>
    <w:rsid w:val="001A0901"/>
    <w:rsid w:val="001A6815"/>
    <w:rsid w:val="001B003C"/>
    <w:rsid w:val="001B019E"/>
    <w:rsid w:val="001B3130"/>
    <w:rsid w:val="001B578D"/>
    <w:rsid w:val="001B59DF"/>
    <w:rsid w:val="001B6683"/>
    <w:rsid w:val="001C02E0"/>
    <w:rsid w:val="001C076A"/>
    <w:rsid w:val="001C1044"/>
    <w:rsid w:val="001C20E4"/>
    <w:rsid w:val="001C2851"/>
    <w:rsid w:val="001C2E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C7559"/>
    <w:rsid w:val="001D1C8D"/>
    <w:rsid w:val="001D3588"/>
    <w:rsid w:val="001D4097"/>
    <w:rsid w:val="001D485E"/>
    <w:rsid w:val="001D48B5"/>
    <w:rsid w:val="001D4C28"/>
    <w:rsid w:val="001E0547"/>
    <w:rsid w:val="001E11F6"/>
    <w:rsid w:val="001E14CF"/>
    <w:rsid w:val="001E2973"/>
    <w:rsid w:val="001E38F7"/>
    <w:rsid w:val="001E398C"/>
    <w:rsid w:val="001F0CD7"/>
    <w:rsid w:val="001F3ACF"/>
    <w:rsid w:val="001F3D0C"/>
    <w:rsid w:val="001F4F17"/>
    <w:rsid w:val="001F6A84"/>
    <w:rsid w:val="001F7006"/>
    <w:rsid w:val="00200FA3"/>
    <w:rsid w:val="00201F39"/>
    <w:rsid w:val="00202350"/>
    <w:rsid w:val="00204A82"/>
    <w:rsid w:val="00204FE3"/>
    <w:rsid w:val="00210CE8"/>
    <w:rsid w:val="002110F2"/>
    <w:rsid w:val="002113A3"/>
    <w:rsid w:val="00211859"/>
    <w:rsid w:val="0021285F"/>
    <w:rsid w:val="002144F0"/>
    <w:rsid w:val="002148D9"/>
    <w:rsid w:val="002174C2"/>
    <w:rsid w:val="00217A95"/>
    <w:rsid w:val="00220159"/>
    <w:rsid w:val="00221748"/>
    <w:rsid w:val="002220C1"/>
    <w:rsid w:val="00223371"/>
    <w:rsid w:val="00224657"/>
    <w:rsid w:val="0022611D"/>
    <w:rsid w:val="00226CF9"/>
    <w:rsid w:val="00226DB7"/>
    <w:rsid w:val="00227A49"/>
    <w:rsid w:val="00230792"/>
    <w:rsid w:val="002310DA"/>
    <w:rsid w:val="00232B65"/>
    <w:rsid w:val="00233814"/>
    <w:rsid w:val="00233D26"/>
    <w:rsid w:val="0023489E"/>
    <w:rsid w:val="00234C9D"/>
    <w:rsid w:val="00234FC4"/>
    <w:rsid w:val="002352A4"/>
    <w:rsid w:val="002357C9"/>
    <w:rsid w:val="0023588E"/>
    <w:rsid w:val="00236630"/>
    <w:rsid w:val="00241290"/>
    <w:rsid w:val="00242B5D"/>
    <w:rsid w:val="002436E4"/>
    <w:rsid w:val="00244614"/>
    <w:rsid w:val="002462AA"/>
    <w:rsid w:val="002462E9"/>
    <w:rsid w:val="0024698B"/>
    <w:rsid w:val="002508C4"/>
    <w:rsid w:val="00250F6B"/>
    <w:rsid w:val="00251658"/>
    <w:rsid w:val="0025181A"/>
    <w:rsid w:val="0025206D"/>
    <w:rsid w:val="0025239E"/>
    <w:rsid w:val="00255FE1"/>
    <w:rsid w:val="00260D7B"/>
    <w:rsid w:val="0026157F"/>
    <w:rsid w:val="00264552"/>
    <w:rsid w:val="00264A83"/>
    <w:rsid w:val="00266926"/>
    <w:rsid w:val="00267116"/>
    <w:rsid w:val="00270875"/>
    <w:rsid w:val="00272D32"/>
    <w:rsid w:val="00273DF9"/>
    <w:rsid w:val="00274438"/>
    <w:rsid w:val="00274C4B"/>
    <w:rsid w:val="00282194"/>
    <w:rsid w:val="002911D8"/>
    <w:rsid w:val="00292158"/>
    <w:rsid w:val="00292A3F"/>
    <w:rsid w:val="002932D0"/>
    <w:rsid w:val="00293796"/>
    <w:rsid w:val="00293A9A"/>
    <w:rsid w:val="00293F89"/>
    <w:rsid w:val="00295645"/>
    <w:rsid w:val="00296CE0"/>
    <w:rsid w:val="00297002"/>
    <w:rsid w:val="002A061E"/>
    <w:rsid w:val="002A1EF4"/>
    <w:rsid w:val="002A4557"/>
    <w:rsid w:val="002A5013"/>
    <w:rsid w:val="002A537E"/>
    <w:rsid w:val="002B1C36"/>
    <w:rsid w:val="002B2696"/>
    <w:rsid w:val="002B2A14"/>
    <w:rsid w:val="002B2FB5"/>
    <w:rsid w:val="002B3C41"/>
    <w:rsid w:val="002B4F8B"/>
    <w:rsid w:val="002B6399"/>
    <w:rsid w:val="002B6675"/>
    <w:rsid w:val="002C1D11"/>
    <w:rsid w:val="002C1FF0"/>
    <w:rsid w:val="002C36AA"/>
    <w:rsid w:val="002C49FA"/>
    <w:rsid w:val="002C4D8B"/>
    <w:rsid w:val="002D0036"/>
    <w:rsid w:val="002D164F"/>
    <w:rsid w:val="002D1932"/>
    <w:rsid w:val="002D322D"/>
    <w:rsid w:val="002D4687"/>
    <w:rsid w:val="002D6000"/>
    <w:rsid w:val="002D65B5"/>
    <w:rsid w:val="002D65FA"/>
    <w:rsid w:val="002E0A60"/>
    <w:rsid w:val="002E0B38"/>
    <w:rsid w:val="002E29E8"/>
    <w:rsid w:val="002E38FC"/>
    <w:rsid w:val="002E3A4F"/>
    <w:rsid w:val="002E413A"/>
    <w:rsid w:val="002E5ACA"/>
    <w:rsid w:val="002E77B4"/>
    <w:rsid w:val="002F2989"/>
    <w:rsid w:val="002F386D"/>
    <w:rsid w:val="002F3EAC"/>
    <w:rsid w:val="002F47DA"/>
    <w:rsid w:val="002F4A2D"/>
    <w:rsid w:val="002F614C"/>
    <w:rsid w:val="002F71B1"/>
    <w:rsid w:val="00302684"/>
    <w:rsid w:val="00305DFA"/>
    <w:rsid w:val="00306279"/>
    <w:rsid w:val="00306EBA"/>
    <w:rsid w:val="003071D5"/>
    <w:rsid w:val="00307ECD"/>
    <w:rsid w:val="0031046C"/>
    <w:rsid w:val="00311D31"/>
    <w:rsid w:val="0031479A"/>
    <w:rsid w:val="00317A03"/>
    <w:rsid w:val="00320A0F"/>
    <w:rsid w:val="00321F47"/>
    <w:rsid w:val="003222DA"/>
    <w:rsid w:val="00325175"/>
    <w:rsid w:val="00325A62"/>
    <w:rsid w:val="00325B63"/>
    <w:rsid w:val="00325E61"/>
    <w:rsid w:val="00326A35"/>
    <w:rsid w:val="00326C54"/>
    <w:rsid w:val="00327A14"/>
    <w:rsid w:val="0033152D"/>
    <w:rsid w:val="00331A4E"/>
    <w:rsid w:val="00331F55"/>
    <w:rsid w:val="0033293A"/>
    <w:rsid w:val="00336A38"/>
    <w:rsid w:val="00336A40"/>
    <w:rsid w:val="003377A9"/>
    <w:rsid w:val="003405A0"/>
    <w:rsid w:val="003427D9"/>
    <w:rsid w:val="003428EC"/>
    <w:rsid w:val="00344AE4"/>
    <w:rsid w:val="00345290"/>
    <w:rsid w:val="00345ABF"/>
    <w:rsid w:val="00345C75"/>
    <w:rsid w:val="00347862"/>
    <w:rsid w:val="00347A20"/>
    <w:rsid w:val="00347D4D"/>
    <w:rsid w:val="003503D1"/>
    <w:rsid w:val="00352467"/>
    <w:rsid w:val="003531E2"/>
    <w:rsid w:val="00354C72"/>
    <w:rsid w:val="00355E86"/>
    <w:rsid w:val="003560C7"/>
    <w:rsid w:val="00360927"/>
    <w:rsid w:val="003615FF"/>
    <w:rsid w:val="00364041"/>
    <w:rsid w:val="00365375"/>
    <w:rsid w:val="00365B12"/>
    <w:rsid w:val="0036722B"/>
    <w:rsid w:val="00370791"/>
    <w:rsid w:val="00370E6C"/>
    <w:rsid w:val="00371DFE"/>
    <w:rsid w:val="00372412"/>
    <w:rsid w:val="00375F75"/>
    <w:rsid w:val="003764E5"/>
    <w:rsid w:val="00376A08"/>
    <w:rsid w:val="0038016C"/>
    <w:rsid w:val="0038068D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73D"/>
    <w:rsid w:val="00394B0A"/>
    <w:rsid w:val="00395AE0"/>
    <w:rsid w:val="003966CB"/>
    <w:rsid w:val="00396F44"/>
    <w:rsid w:val="00397843"/>
    <w:rsid w:val="003A0FE5"/>
    <w:rsid w:val="003A2C9A"/>
    <w:rsid w:val="003A2E95"/>
    <w:rsid w:val="003A355A"/>
    <w:rsid w:val="003A4EC6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E8B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E7714"/>
    <w:rsid w:val="003F00FB"/>
    <w:rsid w:val="003F0522"/>
    <w:rsid w:val="003F20BE"/>
    <w:rsid w:val="003F3ADC"/>
    <w:rsid w:val="003F4C39"/>
    <w:rsid w:val="003F5FA5"/>
    <w:rsid w:val="003F5FB6"/>
    <w:rsid w:val="003F7642"/>
    <w:rsid w:val="00400932"/>
    <w:rsid w:val="00400DE5"/>
    <w:rsid w:val="0040132F"/>
    <w:rsid w:val="00401753"/>
    <w:rsid w:val="00403C52"/>
    <w:rsid w:val="00405840"/>
    <w:rsid w:val="00407D9A"/>
    <w:rsid w:val="00411658"/>
    <w:rsid w:val="00413121"/>
    <w:rsid w:val="00415FCD"/>
    <w:rsid w:val="00416C19"/>
    <w:rsid w:val="004171D2"/>
    <w:rsid w:val="004201EE"/>
    <w:rsid w:val="00421234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4509"/>
    <w:rsid w:val="00445CFE"/>
    <w:rsid w:val="0044652D"/>
    <w:rsid w:val="00447D00"/>
    <w:rsid w:val="004501F2"/>
    <w:rsid w:val="00456E5A"/>
    <w:rsid w:val="0046488C"/>
    <w:rsid w:val="00465079"/>
    <w:rsid w:val="00466AD8"/>
    <w:rsid w:val="00467A47"/>
    <w:rsid w:val="0047143A"/>
    <w:rsid w:val="00472974"/>
    <w:rsid w:val="00477C61"/>
    <w:rsid w:val="00481448"/>
    <w:rsid w:val="004823BA"/>
    <w:rsid w:val="00482840"/>
    <w:rsid w:val="004834F6"/>
    <w:rsid w:val="00483A61"/>
    <w:rsid w:val="00484FB2"/>
    <w:rsid w:val="004857CB"/>
    <w:rsid w:val="00486488"/>
    <w:rsid w:val="00486872"/>
    <w:rsid w:val="00486EDD"/>
    <w:rsid w:val="004879FB"/>
    <w:rsid w:val="00487E1D"/>
    <w:rsid w:val="00490400"/>
    <w:rsid w:val="004906D8"/>
    <w:rsid w:val="0049106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B7147"/>
    <w:rsid w:val="004C026C"/>
    <w:rsid w:val="004C0310"/>
    <w:rsid w:val="004C2221"/>
    <w:rsid w:val="004C2787"/>
    <w:rsid w:val="004D00C5"/>
    <w:rsid w:val="004D12AF"/>
    <w:rsid w:val="004D15E6"/>
    <w:rsid w:val="004D3D53"/>
    <w:rsid w:val="004D4246"/>
    <w:rsid w:val="004E374B"/>
    <w:rsid w:val="004E3E26"/>
    <w:rsid w:val="004E4B40"/>
    <w:rsid w:val="004E6887"/>
    <w:rsid w:val="004E69A8"/>
    <w:rsid w:val="004E7456"/>
    <w:rsid w:val="004E7B60"/>
    <w:rsid w:val="004F0732"/>
    <w:rsid w:val="004F083E"/>
    <w:rsid w:val="004F2876"/>
    <w:rsid w:val="004F7C5D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06189"/>
    <w:rsid w:val="00507915"/>
    <w:rsid w:val="00510A63"/>
    <w:rsid w:val="00511A8B"/>
    <w:rsid w:val="00512A88"/>
    <w:rsid w:val="00514676"/>
    <w:rsid w:val="00515C25"/>
    <w:rsid w:val="00515D5B"/>
    <w:rsid w:val="0051610A"/>
    <w:rsid w:val="0052037D"/>
    <w:rsid w:val="00520539"/>
    <w:rsid w:val="0052221C"/>
    <w:rsid w:val="00522446"/>
    <w:rsid w:val="005228EA"/>
    <w:rsid w:val="00522BDB"/>
    <w:rsid w:val="00525CF8"/>
    <w:rsid w:val="0052674D"/>
    <w:rsid w:val="005271E3"/>
    <w:rsid w:val="005273B0"/>
    <w:rsid w:val="00530D53"/>
    <w:rsid w:val="00532644"/>
    <w:rsid w:val="005335D7"/>
    <w:rsid w:val="00534162"/>
    <w:rsid w:val="005348FE"/>
    <w:rsid w:val="00534905"/>
    <w:rsid w:val="00534B82"/>
    <w:rsid w:val="00535A03"/>
    <w:rsid w:val="00535D5C"/>
    <w:rsid w:val="005409DD"/>
    <w:rsid w:val="005428ED"/>
    <w:rsid w:val="00543C23"/>
    <w:rsid w:val="00543E66"/>
    <w:rsid w:val="00544151"/>
    <w:rsid w:val="00544648"/>
    <w:rsid w:val="00544F05"/>
    <w:rsid w:val="0054512C"/>
    <w:rsid w:val="00545BF1"/>
    <w:rsid w:val="00545FFD"/>
    <w:rsid w:val="00547E5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49F8"/>
    <w:rsid w:val="00565446"/>
    <w:rsid w:val="005668F1"/>
    <w:rsid w:val="00567637"/>
    <w:rsid w:val="00571608"/>
    <w:rsid w:val="00571E08"/>
    <w:rsid w:val="00577961"/>
    <w:rsid w:val="00580488"/>
    <w:rsid w:val="005807BB"/>
    <w:rsid w:val="0058200F"/>
    <w:rsid w:val="00584CC6"/>
    <w:rsid w:val="00585B94"/>
    <w:rsid w:val="005864FD"/>
    <w:rsid w:val="00587617"/>
    <w:rsid w:val="0058795C"/>
    <w:rsid w:val="0059286B"/>
    <w:rsid w:val="00593049"/>
    <w:rsid w:val="0059440E"/>
    <w:rsid w:val="0059598A"/>
    <w:rsid w:val="00595AEF"/>
    <w:rsid w:val="00595BBB"/>
    <w:rsid w:val="0059752B"/>
    <w:rsid w:val="005975CF"/>
    <w:rsid w:val="005A258A"/>
    <w:rsid w:val="005A2F73"/>
    <w:rsid w:val="005A4B3E"/>
    <w:rsid w:val="005A5EA1"/>
    <w:rsid w:val="005A5F8A"/>
    <w:rsid w:val="005A67E2"/>
    <w:rsid w:val="005B0EA2"/>
    <w:rsid w:val="005B1008"/>
    <w:rsid w:val="005B2451"/>
    <w:rsid w:val="005B3E25"/>
    <w:rsid w:val="005B4A43"/>
    <w:rsid w:val="005B4D92"/>
    <w:rsid w:val="005B6FDA"/>
    <w:rsid w:val="005B7C3C"/>
    <w:rsid w:val="005C1016"/>
    <w:rsid w:val="005C31C2"/>
    <w:rsid w:val="005C33EB"/>
    <w:rsid w:val="005C4CAA"/>
    <w:rsid w:val="005C5475"/>
    <w:rsid w:val="005C5973"/>
    <w:rsid w:val="005C5DBC"/>
    <w:rsid w:val="005C6A83"/>
    <w:rsid w:val="005D0A8B"/>
    <w:rsid w:val="005D1C87"/>
    <w:rsid w:val="005D40DA"/>
    <w:rsid w:val="005D4A11"/>
    <w:rsid w:val="005D52C2"/>
    <w:rsid w:val="005D5893"/>
    <w:rsid w:val="005D60A6"/>
    <w:rsid w:val="005D7932"/>
    <w:rsid w:val="005E028D"/>
    <w:rsid w:val="005E4AA2"/>
    <w:rsid w:val="005E4B0D"/>
    <w:rsid w:val="005E7D8D"/>
    <w:rsid w:val="005F08BD"/>
    <w:rsid w:val="005F1595"/>
    <w:rsid w:val="005F273A"/>
    <w:rsid w:val="005F3ECD"/>
    <w:rsid w:val="005F61DA"/>
    <w:rsid w:val="00602D70"/>
    <w:rsid w:val="00604420"/>
    <w:rsid w:val="00605FC2"/>
    <w:rsid w:val="00606075"/>
    <w:rsid w:val="00606BBD"/>
    <w:rsid w:val="006077CE"/>
    <w:rsid w:val="00611437"/>
    <w:rsid w:val="0061250E"/>
    <w:rsid w:val="00612B0A"/>
    <w:rsid w:val="00613555"/>
    <w:rsid w:val="00614161"/>
    <w:rsid w:val="00614E7A"/>
    <w:rsid w:val="00614F42"/>
    <w:rsid w:val="006218F7"/>
    <w:rsid w:val="006219D7"/>
    <w:rsid w:val="0062265A"/>
    <w:rsid w:val="00622A34"/>
    <w:rsid w:val="00622CD7"/>
    <w:rsid w:val="00623052"/>
    <w:rsid w:val="00623172"/>
    <w:rsid w:val="00626BDF"/>
    <w:rsid w:val="00626D2C"/>
    <w:rsid w:val="00627058"/>
    <w:rsid w:val="00631D9F"/>
    <w:rsid w:val="0063336C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7F1"/>
    <w:rsid w:val="00660B36"/>
    <w:rsid w:val="00660EA5"/>
    <w:rsid w:val="006628A5"/>
    <w:rsid w:val="00663BFF"/>
    <w:rsid w:val="00663D36"/>
    <w:rsid w:val="0067076B"/>
    <w:rsid w:val="00677FF7"/>
    <w:rsid w:val="00680D8A"/>
    <w:rsid w:val="006815E8"/>
    <w:rsid w:val="00684369"/>
    <w:rsid w:val="006853DF"/>
    <w:rsid w:val="00686176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33"/>
    <w:rsid w:val="006A31AD"/>
    <w:rsid w:val="006A32B0"/>
    <w:rsid w:val="006A40B5"/>
    <w:rsid w:val="006A5F2A"/>
    <w:rsid w:val="006A6AA5"/>
    <w:rsid w:val="006A7307"/>
    <w:rsid w:val="006B004E"/>
    <w:rsid w:val="006B18DF"/>
    <w:rsid w:val="006B20C8"/>
    <w:rsid w:val="006B38CB"/>
    <w:rsid w:val="006B4FAE"/>
    <w:rsid w:val="006C22B8"/>
    <w:rsid w:val="006C41C6"/>
    <w:rsid w:val="006C5922"/>
    <w:rsid w:val="006C5B71"/>
    <w:rsid w:val="006C7609"/>
    <w:rsid w:val="006D039C"/>
    <w:rsid w:val="006D05EF"/>
    <w:rsid w:val="006D1224"/>
    <w:rsid w:val="006D14EE"/>
    <w:rsid w:val="006D2007"/>
    <w:rsid w:val="006D2CFD"/>
    <w:rsid w:val="006D5710"/>
    <w:rsid w:val="006E15B2"/>
    <w:rsid w:val="006E2DC6"/>
    <w:rsid w:val="006E55DD"/>
    <w:rsid w:val="006E5E41"/>
    <w:rsid w:val="006E70E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29DC"/>
    <w:rsid w:val="007238CE"/>
    <w:rsid w:val="00726B48"/>
    <w:rsid w:val="00726F42"/>
    <w:rsid w:val="00730478"/>
    <w:rsid w:val="00731105"/>
    <w:rsid w:val="00731607"/>
    <w:rsid w:val="007325F2"/>
    <w:rsid w:val="00735590"/>
    <w:rsid w:val="00737698"/>
    <w:rsid w:val="00740F24"/>
    <w:rsid w:val="00743469"/>
    <w:rsid w:val="00744247"/>
    <w:rsid w:val="00745676"/>
    <w:rsid w:val="00745A84"/>
    <w:rsid w:val="00745B7B"/>
    <w:rsid w:val="00747015"/>
    <w:rsid w:val="00750EE5"/>
    <w:rsid w:val="00751A77"/>
    <w:rsid w:val="007525CF"/>
    <w:rsid w:val="00752AFD"/>
    <w:rsid w:val="00752D1D"/>
    <w:rsid w:val="007545FF"/>
    <w:rsid w:val="0075491A"/>
    <w:rsid w:val="007552D8"/>
    <w:rsid w:val="0075615F"/>
    <w:rsid w:val="00756CEC"/>
    <w:rsid w:val="0075790F"/>
    <w:rsid w:val="00760C03"/>
    <w:rsid w:val="00762436"/>
    <w:rsid w:val="00765525"/>
    <w:rsid w:val="0076725A"/>
    <w:rsid w:val="007674AA"/>
    <w:rsid w:val="007676CD"/>
    <w:rsid w:val="007700C5"/>
    <w:rsid w:val="0077356C"/>
    <w:rsid w:val="007736DA"/>
    <w:rsid w:val="00774552"/>
    <w:rsid w:val="007754AE"/>
    <w:rsid w:val="00776430"/>
    <w:rsid w:val="00776661"/>
    <w:rsid w:val="0077695E"/>
    <w:rsid w:val="00777C00"/>
    <w:rsid w:val="0078500B"/>
    <w:rsid w:val="00790FC0"/>
    <w:rsid w:val="007927DF"/>
    <w:rsid w:val="0079464B"/>
    <w:rsid w:val="00795284"/>
    <w:rsid w:val="00795DB9"/>
    <w:rsid w:val="00796129"/>
    <w:rsid w:val="0079687D"/>
    <w:rsid w:val="007968E6"/>
    <w:rsid w:val="007970A2"/>
    <w:rsid w:val="007A1CB4"/>
    <w:rsid w:val="007A6D28"/>
    <w:rsid w:val="007B29F9"/>
    <w:rsid w:val="007B3693"/>
    <w:rsid w:val="007B5C12"/>
    <w:rsid w:val="007B73BC"/>
    <w:rsid w:val="007C1E85"/>
    <w:rsid w:val="007C4F94"/>
    <w:rsid w:val="007C501A"/>
    <w:rsid w:val="007C672E"/>
    <w:rsid w:val="007C6856"/>
    <w:rsid w:val="007C761C"/>
    <w:rsid w:val="007C79D7"/>
    <w:rsid w:val="007D1677"/>
    <w:rsid w:val="007D260E"/>
    <w:rsid w:val="007D2DB9"/>
    <w:rsid w:val="007D4479"/>
    <w:rsid w:val="007D4DC6"/>
    <w:rsid w:val="007E0B13"/>
    <w:rsid w:val="007E0BA4"/>
    <w:rsid w:val="007F2B4D"/>
    <w:rsid w:val="007F4FAA"/>
    <w:rsid w:val="007F5E9B"/>
    <w:rsid w:val="00801A05"/>
    <w:rsid w:val="0080205B"/>
    <w:rsid w:val="00802192"/>
    <w:rsid w:val="00802657"/>
    <w:rsid w:val="00803765"/>
    <w:rsid w:val="0080481C"/>
    <w:rsid w:val="00804920"/>
    <w:rsid w:val="008052AD"/>
    <w:rsid w:val="00805369"/>
    <w:rsid w:val="00815104"/>
    <w:rsid w:val="0081680F"/>
    <w:rsid w:val="00823CFC"/>
    <w:rsid w:val="00824457"/>
    <w:rsid w:val="00824F07"/>
    <w:rsid w:val="00826FF1"/>
    <w:rsid w:val="0082783F"/>
    <w:rsid w:val="00827DA1"/>
    <w:rsid w:val="0083058E"/>
    <w:rsid w:val="008305FA"/>
    <w:rsid w:val="008322F7"/>
    <w:rsid w:val="00832797"/>
    <w:rsid w:val="008329F7"/>
    <w:rsid w:val="008334FB"/>
    <w:rsid w:val="00834D4B"/>
    <w:rsid w:val="008360B9"/>
    <w:rsid w:val="00842357"/>
    <w:rsid w:val="0084395C"/>
    <w:rsid w:val="00844C9D"/>
    <w:rsid w:val="0084564D"/>
    <w:rsid w:val="00845CD9"/>
    <w:rsid w:val="00845E3B"/>
    <w:rsid w:val="00846EEA"/>
    <w:rsid w:val="008500EA"/>
    <w:rsid w:val="00851177"/>
    <w:rsid w:val="00855960"/>
    <w:rsid w:val="008574ED"/>
    <w:rsid w:val="00860B6F"/>
    <w:rsid w:val="00860E5D"/>
    <w:rsid w:val="008610AC"/>
    <w:rsid w:val="00862F06"/>
    <w:rsid w:val="00863867"/>
    <w:rsid w:val="0086519E"/>
    <w:rsid w:val="008659AE"/>
    <w:rsid w:val="00865FF2"/>
    <w:rsid w:val="0086658F"/>
    <w:rsid w:val="00870B2F"/>
    <w:rsid w:val="00870DA1"/>
    <w:rsid w:val="00873590"/>
    <w:rsid w:val="00875786"/>
    <w:rsid w:val="00875E2E"/>
    <w:rsid w:val="00876108"/>
    <w:rsid w:val="008810A2"/>
    <w:rsid w:val="008838DD"/>
    <w:rsid w:val="0088460C"/>
    <w:rsid w:val="00885FCE"/>
    <w:rsid w:val="00887059"/>
    <w:rsid w:val="00891401"/>
    <w:rsid w:val="008920EF"/>
    <w:rsid w:val="0089552A"/>
    <w:rsid w:val="008971CE"/>
    <w:rsid w:val="008A1D0A"/>
    <w:rsid w:val="008A1F1E"/>
    <w:rsid w:val="008A2C73"/>
    <w:rsid w:val="008A3060"/>
    <w:rsid w:val="008A43A0"/>
    <w:rsid w:val="008A6717"/>
    <w:rsid w:val="008A7684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B692A"/>
    <w:rsid w:val="008C2208"/>
    <w:rsid w:val="008C27BE"/>
    <w:rsid w:val="008C293C"/>
    <w:rsid w:val="008C4FBD"/>
    <w:rsid w:val="008C745B"/>
    <w:rsid w:val="008D165B"/>
    <w:rsid w:val="008D1A8F"/>
    <w:rsid w:val="008D3A3C"/>
    <w:rsid w:val="008D4DE7"/>
    <w:rsid w:val="008D5EB8"/>
    <w:rsid w:val="008D6B2C"/>
    <w:rsid w:val="008D6D50"/>
    <w:rsid w:val="008E0011"/>
    <w:rsid w:val="008E042C"/>
    <w:rsid w:val="008E0477"/>
    <w:rsid w:val="008E0599"/>
    <w:rsid w:val="008E18F4"/>
    <w:rsid w:val="008E19D1"/>
    <w:rsid w:val="008E3746"/>
    <w:rsid w:val="008E4024"/>
    <w:rsid w:val="008E4520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8F6D0D"/>
    <w:rsid w:val="00900365"/>
    <w:rsid w:val="00901658"/>
    <w:rsid w:val="00901C64"/>
    <w:rsid w:val="00903C89"/>
    <w:rsid w:val="00904A10"/>
    <w:rsid w:val="00905CD2"/>
    <w:rsid w:val="009071BF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3C05"/>
    <w:rsid w:val="00923D49"/>
    <w:rsid w:val="00927320"/>
    <w:rsid w:val="00933A94"/>
    <w:rsid w:val="00933B6A"/>
    <w:rsid w:val="00934B94"/>
    <w:rsid w:val="00935955"/>
    <w:rsid w:val="00937440"/>
    <w:rsid w:val="00937CCC"/>
    <w:rsid w:val="00943FB6"/>
    <w:rsid w:val="00945239"/>
    <w:rsid w:val="009454D9"/>
    <w:rsid w:val="00945F7F"/>
    <w:rsid w:val="00945FDA"/>
    <w:rsid w:val="00946621"/>
    <w:rsid w:val="009470DF"/>
    <w:rsid w:val="00947CCF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6890"/>
    <w:rsid w:val="0096718D"/>
    <w:rsid w:val="00970B44"/>
    <w:rsid w:val="00970C03"/>
    <w:rsid w:val="00971F17"/>
    <w:rsid w:val="00972616"/>
    <w:rsid w:val="00973B90"/>
    <w:rsid w:val="0097473F"/>
    <w:rsid w:val="009755A3"/>
    <w:rsid w:val="009763F1"/>
    <w:rsid w:val="009765BD"/>
    <w:rsid w:val="00982252"/>
    <w:rsid w:val="00983226"/>
    <w:rsid w:val="00983EB5"/>
    <w:rsid w:val="00984477"/>
    <w:rsid w:val="0098515E"/>
    <w:rsid w:val="009856D2"/>
    <w:rsid w:val="009902D3"/>
    <w:rsid w:val="0099052F"/>
    <w:rsid w:val="00992E71"/>
    <w:rsid w:val="00993E23"/>
    <w:rsid w:val="0099425C"/>
    <w:rsid w:val="009944B6"/>
    <w:rsid w:val="009945CA"/>
    <w:rsid w:val="0099478F"/>
    <w:rsid w:val="00994843"/>
    <w:rsid w:val="00994DDD"/>
    <w:rsid w:val="00995E9D"/>
    <w:rsid w:val="0099631E"/>
    <w:rsid w:val="0099701E"/>
    <w:rsid w:val="00997AE8"/>
    <w:rsid w:val="00997F9F"/>
    <w:rsid w:val="009A001B"/>
    <w:rsid w:val="009A06A5"/>
    <w:rsid w:val="009A396B"/>
    <w:rsid w:val="009A4523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4E4A"/>
    <w:rsid w:val="009B6BE4"/>
    <w:rsid w:val="009C07FC"/>
    <w:rsid w:val="009C1BC8"/>
    <w:rsid w:val="009C389A"/>
    <w:rsid w:val="009C3D48"/>
    <w:rsid w:val="009C6E37"/>
    <w:rsid w:val="009D1787"/>
    <w:rsid w:val="009D3C3D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B3E"/>
    <w:rsid w:val="00A10E6F"/>
    <w:rsid w:val="00A116E6"/>
    <w:rsid w:val="00A12DE6"/>
    <w:rsid w:val="00A13694"/>
    <w:rsid w:val="00A13A78"/>
    <w:rsid w:val="00A20C41"/>
    <w:rsid w:val="00A217DF"/>
    <w:rsid w:val="00A22E00"/>
    <w:rsid w:val="00A2336D"/>
    <w:rsid w:val="00A25978"/>
    <w:rsid w:val="00A30BC3"/>
    <w:rsid w:val="00A3438E"/>
    <w:rsid w:val="00A3563B"/>
    <w:rsid w:val="00A35A16"/>
    <w:rsid w:val="00A3721F"/>
    <w:rsid w:val="00A37570"/>
    <w:rsid w:val="00A41963"/>
    <w:rsid w:val="00A42D0E"/>
    <w:rsid w:val="00A476ED"/>
    <w:rsid w:val="00A514CD"/>
    <w:rsid w:val="00A526B6"/>
    <w:rsid w:val="00A52A59"/>
    <w:rsid w:val="00A5452B"/>
    <w:rsid w:val="00A55297"/>
    <w:rsid w:val="00A554D5"/>
    <w:rsid w:val="00A601E3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67F5C"/>
    <w:rsid w:val="00A70CEA"/>
    <w:rsid w:val="00A70DC8"/>
    <w:rsid w:val="00A70FB4"/>
    <w:rsid w:val="00A72271"/>
    <w:rsid w:val="00A7441F"/>
    <w:rsid w:val="00A752EC"/>
    <w:rsid w:val="00A75FDD"/>
    <w:rsid w:val="00A76A04"/>
    <w:rsid w:val="00A80599"/>
    <w:rsid w:val="00A805DA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4151"/>
    <w:rsid w:val="00AC663E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1CA0"/>
    <w:rsid w:val="00AE30AE"/>
    <w:rsid w:val="00AE62A5"/>
    <w:rsid w:val="00AE7E9D"/>
    <w:rsid w:val="00AF0517"/>
    <w:rsid w:val="00AF0633"/>
    <w:rsid w:val="00AF0F0B"/>
    <w:rsid w:val="00AF423A"/>
    <w:rsid w:val="00AF4EC3"/>
    <w:rsid w:val="00AF55C9"/>
    <w:rsid w:val="00AF587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93B"/>
    <w:rsid w:val="00B11D8B"/>
    <w:rsid w:val="00B12E30"/>
    <w:rsid w:val="00B12EC7"/>
    <w:rsid w:val="00B1350E"/>
    <w:rsid w:val="00B1360A"/>
    <w:rsid w:val="00B14636"/>
    <w:rsid w:val="00B14644"/>
    <w:rsid w:val="00B14ABB"/>
    <w:rsid w:val="00B1583D"/>
    <w:rsid w:val="00B207B4"/>
    <w:rsid w:val="00B21118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3A31"/>
    <w:rsid w:val="00B342AD"/>
    <w:rsid w:val="00B356DB"/>
    <w:rsid w:val="00B36636"/>
    <w:rsid w:val="00B40770"/>
    <w:rsid w:val="00B408C2"/>
    <w:rsid w:val="00B40ED3"/>
    <w:rsid w:val="00B41541"/>
    <w:rsid w:val="00B415F3"/>
    <w:rsid w:val="00B4204A"/>
    <w:rsid w:val="00B436E4"/>
    <w:rsid w:val="00B443F2"/>
    <w:rsid w:val="00B4457D"/>
    <w:rsid w:val="00B4494D"/>
    <w:rsid w:val="00B44D8C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2A47"/>
    <w:rsid w:val="00B6489F"/>
    <w:rsid w:val="00B64D36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264E"/>
    <w:rsid w:val="00B727D4"/>
    <w:rsid w:val="00B74843"/>
    <w:rsid w:val="00B75996"/>
    <w:rsid w:val="00B76F31"/>
    <w:rsid w:val="00B81A4F"/>
    <w:rsid w:val="00B82B06"/>
    <w:rsid w:val="00B8341B"/>
    <w:rsid w:val="00B84226"/>
    <w:rsid w:val="00B84498"/>
    <w:rsid w:val="00B86116"/>
    <w:rsid w:val="00B87881"/>
    <w:rsid w:val="00B90512"/>
    <w:rsid w:val="00B9073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428"/>
    <w:rsid w:val="00BA68DB"/>
    <w:rsid w:val="00BA6A9C"/>
    <w:rsid w:val="00BA79E0"/>
    <w:rsid w:val="00BA7EAE"/>
    <w:rsid w:val="00BB01C1"/>
    <w:rsid w:val="00BB0827"/>
    <w:rsid w:val="00BB0B3C"/>
    <w:rsid w:val="00BB2512"/>
    <w:rsid w:val="00BB27E9"/>
    <w:rsid w:val="00BB5752"/>
    <w:rsid w:val="00BB5C47"/>
    <w:rsid w:val="00BB6112"/>
    <w:rsid w:val="00BB7CC4"/>
    <w:rsid w:val="00BB7FB4"/>
    <w:rsid w:val="00BC0E85"/>
    <w:rsid w:val="00BC13F3"/>
    <w:rsid w:val="00BC46CA"/>
    <w:rsid w:val="00BC4961"/>
    <w:rsid w:val="00BC50E2"/>
    <w:rsid w:val="00BC7172"/>
    <w:rsid w:val="00BD0AE0"/>
    <w:rsid w:val="00BD0B5E"/>
    <w:rsid w:val="00BD4A0A"/>
    <w:rsid w:val="00BD5468"/>
    <w:rsid w:val="00BD6500"/>
    <w:rsid w:val="00BE1A6F"/>
    <w:rsid w:val="00BE1CB1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AE5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2B4D"/>
    <w:rsid w:val="00C1597B"/>
    <w:rsid w:val="00C16534"/>
    <w:rsid w:val="00C178DA"/>
    <w:rsid w:val="00C210BB"/>
    <w:rsid w:val="00C212B9"/>
    <w:rsid w:val="00C23604"/>
    <w:rsid w:val="00C2564E"/>
    <w:rsid w:val="00C26BDF"/>
    <w:rsid w:val="00C27D7F"/>
    <w:rsid w:val="00C3043F"/>
    <w:rsid w:val="00C30E73"/>
    <w:rsid w:val="00C31377"/>
    <w:rsid w:val="00C3211C"/>
    <w:rsid w:val="00C32A4E"/>
    <w:rsid w:val="00C33BE8"/>
    <w:rsid w:val="00C33DF7"/>
    <w:rsid w:val="00C35487"/>
    <w:rsid w:val="00C40013"/>
    <w:rsid w:val="00C40BA0"/>
    <w:rsid w:val="00C431A8"/>
    <w:rsid w:val="00C45A23"/>
    <w:rsid w:val="00C4609D"/>
    <w:rsid w:val="00C46313"/>
    <w:rsid w:val="00C526C6"/>
    <w:rsid w:val="00C5511A"/>
    <w:rsid w:val="00C57E7B"/>
    <w:rsid w:val="00C57FC3"/>
    <w:rsid w:val="00C60A45"/>
    <w:rsid w:val="00C62565"/>
    <w:rsid w:val="00C633BB"/>
    <w:rsid w:val="00C67C6D"/>
    <w:rsid w:val="00C716B6"/>
    <w:rsid w:val="00C72D2A"/>
    <w:rsid w:val="00C731C7"/>
    <w:rsid w:val="00C76645"/>
    <w:rsid w:val="00C7674A"/>
    <w:rsid w:val="00C773E0"/>
    <w:rsid w:val="00C774DD"/>
    <w:rsid w:val="00C77A27"/>
    <w:rsid w:val="00C77B64"/>
    <w:rsid w:val="00C801F4"/>
    <w:rsid w:val="00C80B9D"/>
    <w:rsid w:val="00C822E2"/>
    <w:rsid w:val="00C830BB"/>
    <w:rsid w:val="00C83D0D"/>
    <w:rsid w:val="00C852E0"/>
    <w:rsid w:val="00C877BB"/>
    <w:rsid w:val="00C879A4"/>
    <w:rsid w:val="00C879CC"/>
    <w:rsid w:val="00C87DF8"/>
    <w:rsid w:val="00C90E2F"/>
    <w:rsid w:val="00C9167E"/>
    <w:rsid w:val="00C93350"/>
    <w:rsid w:val="00C940FC"/>
    <w:rsid w:val="00C9414F"/>
    <w:rsid w:val="00C97732"/>
    <w:rsid w:val="00CA0C91"/>
    <w:rsid w:val="00CA3A4B"/>
    <w:rsid w:val="00CA5540"/>
    <w:rsid w:val="00CA618B"/>
    <w:rsid w:val="00CA7125"/>
    <w:rsid w:val="00CB0EC3"/>
    <w:rsid w:val="00CB107F"/>
    <w:rsid w:val="00CB1E24"/>
    <w:rsid w:val="00CB7686"/>
    <w:rsid w:val="00CB7750"/>
    <w:rsid w:val="00CC109A"/>
    <w:rsid w:val="00CC176E"/>
    <w:rsid w:val="00CC1D4B"/>
    <w:rsid w:val="00CC3824"/>
    <w:rsid w:val="00CC387A"/>
    <w:rsid w:val="00CC3B22"/>
    <w:rsid w:val="00CC3D85"/>
    <w:rsid w:val="00CC4562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326"/>
    <w:rsid w:val="00CE54E0"/>
    <w:rsid w:val="00CE579D"/>
    <w:rsid w:val="00CE5ACA"/>
    <w:rsid w:val="00CE7D6F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250"/>
    <w:rsid w:val="00D03343"/>
    <w:rsid w:val="00D03456"/>
    <w:rsid w:val="00D03BC9"/>
    <w:rsid w:val="00D0417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098E"/>
    <w:rsid w:val="00D34D08"/>
    <w:rsid w:val="00D3601A"/>
    <w:rsid w:val="00D365F1"/>
    <w:rsid w:val="00D36EEE"/>
    <w:rsid w:val="00D379CD"/>
    <w:rsid w:val="00D41A5D"/>
    <w:rsid w:val="00D429CE"/>
    <w:rsid w:val="00D429F7"/>
    <w:rsid w:val="00D441CB"/>
    <w:rsid w:val="00D44BD2"/>
    <w:rsid w:val="00D45BB0"/>
    <w:rsid w:val="00D46405"/>
    <w:rsid w:val="00D465C3"/>
    <w:rsid w:val="00D468CC"/>
    <w:rsid w:val="00D46966"/>
    <w:rsid w:val="00D46B38"/>
    <w:rsid w:val="00D4762C"/>
    <w:rsid w:val="00D510A6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11E"/>
    <w:rsid w:val="00D63866"/>
    <w:rsid w:val="00D659C7"/>
    <w:rsid w:val="00D665FF"/>
    <w:rsid w:val="00D67DAF"/>
    <w:rsid w:val="00D70EF8"/>
    <w:rsid w:val="00D74B3D"/>
    <w:rsid w:val="00D7523D"/>
    <w:rsid w:val="00D7592C"/>
    <w:rsid w:val="00D76D68"/>
    <w:rsid w:val="00D80785"/>
    <w:rsid w:val="00D819E3"/>
    <w:rsid w:val="00D83884"/>
    <w:rsid w:val="00D85CEB"/>
    <w:rsid w:val="00D85EFB"/>
    <w:rsid w:val="00D9088D"/>
    <w:rsid w:val="00D90EC8"/>
    <w:rsid w:val="00D91D61"/>
    <w:rsid w:val="00D9221F"/>
    <w:rsid w:val="00D924E9"/>
    <w:rsid w:val="00D927B7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2F6B"/>
    <w:rsid w:val="00DD400E"/>
    <w:rsid w:val="00DD51B8"/>
    <w:rsid w:val="00DD799A"/>
    <w:rsid w:val="00DE1A54"/>
    <w:rsid w:val="00DE1E0E"/>
    <w:rsid w:val="00DE61D0"/>
    <w:rsid w:val="00DE6B9A"/>
    <w:rsid w:val="00DF671B"/>
    <w:rsid w:val="00DF6A60"/>
    <w:rsid w:val="00DF7BE7"/>
    <w:rsid w:val="00E00D9C"/>
    <w:rsid w:val="00E02C5E"/>
    <w:rsid w:val="00E0333D"/>
    <w:rsid w:val="00E0386B"/>
    <w:rsid w:val="00E0693B"/>
    <w:rsid w:val="00E06A14"/>
    <w:rsid w:val="00E110C4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70BE"/>
    <w:rsid w:val="00E40717"/>
    <w:rsid w:val="00E44888"/>
    <w:rsid w:val="00E44DA4"/>
    <w:rsid w:val="00E45E30"/>
    <w:rsid w:val="00E46498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65DE3"/>
    <w:rsid w:val="00E712CD"/>
    <w:rsid w:val="00E74FDE"/>
    <w:rsid w:val="00E7719B"/>
    <w:rsid w:val="00E8154A"/>
    <w:rsid w:val="00E81927"/>
    <w:rsid w:val="00E84553"/>
    <w:rsid w:val="00E847DF"/>
    <w:rsid w:val="00E85575"/>
    <w:rsid w:val="00E85CD2"/>
    <w:rsid w:val="00E92E46"/>
    <w:rsid w:val="00E93B29"/>
    <w:rsid w:val="00E93F6E"/>
    <w:rsid w:val="00E944CA"/>
    <w:rsid w:val="00E94B37"/>
    <w:rsid w:val="00E96420"/>
    <w:rsid w:val="00E96882"/>
    <w:rsid w:val="00EA1E99"/>
    <w:rsid w:val="00EA30DD"/>
    <w:rsid w:val="00EA43B4"/>
    <w:rsid w:val="00EA4F63"/>
    <w:rsid w:val="00EA67E2"/>
    <w:rsid w:val="00EA6CAF"/>
    <w:rsid w:val="00EB1E24"/>
    <w:rsid w:val="00EB2DB2"/>
    <w:rsid w:val="00EB3B58"/>
    <w:rsid w:val="00EB3EA8"/>
    <w:rsid w:val="00EB419B"/>
    <w:rsid w:val="00EB5263"/>
    <w:rsid w:val="00EB61F9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05D5"/>
    <w:rsid w:val="00ED10AD"/>
    <w:rsid w:val="00ED2E09"/>
    <w:rsid w:val="00ED3326"/>
    <w:rsid w:val="00ED39FF"/>
    <w:rsid w:val="00ED6B11"/>
    <w:rsid w:val="00EE20F5"/>
    <w:rsid w:val="00EE34FA"/>
    <w:rsid w:val="00EE3959"/>
    <w:rsid w:val="00EE3C9C"/>
    <w:rsid w:val="00EE47D6"/>
    <w:rsid w:val="00EF018C"/>
    <w:rsid w:val="00EF39D0"/>
    <w:rsid w:val="00EF39FE"/>
    <w:rsid w:val="00EF3C6E"/>
    <w:rsid w:val="00EF4D99"/>
    <w:rsid w:val="00EF6341"/>
    <w:rsid w:val="00EF7BA2"/>
    <w:rsid w:val="00F00F55"/>
    <w:rsid w:val="00F00FDF"/>
    <w:rsid w:val="00F0201C"/>
    <w:rsid w:val="00F040AD"/>
    <w:rsid w:val="00F04B6C"/>
    <w:rsid w:val="00F04D0D"/>
    <w:rsid w:val="00F04E96"/>
    <w:rsid w:val="00F04EF2"/>
    <w:rsid w:val="00F06C8F"/>
    <w:rsid w:val="00F10CE2"/>
    <w:rsid w:val="00F11549"/>
    <w:rsid w:val="00F1343E"/>
    <w:rsid w:val="00F14814"/>
    <w:rsid w:val="00F14995"/>
    <w:rsid w:val="00F15BCA"/>
    <w:rsid w:val="00F1660B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372F1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3F20"/>
    <w:rsid w:val="00F65484"/>
    <w:rsid w:val="00F66164"/>
    <w:rsid w:val="00F67766"/>
    <w:rsid w:val="00F70598"/>
    <w:rsid w:val="00F709A0"/>
    <w:rsid w:val="00F715FD"/>
    <w:rsid w:val="00F72223"/>
    <w:rsid w:val="00F73140"/>
    <w:rsid w:val="00F73A33"/>
    <w:rsid w:val="00F74F8B"/>
    <w:rsid w:val="00F75F0B"/>
    <w:rsid w:val="00F7649E"/>
    <w:rsid w:val="00F764DD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1ED7"/>
    <w:rsid w:val="00FC7677"/>
    <w:rsid w:val="00FD029F"/>
    <w:rsid w:val="00FD0733"/>
    <w:rsid w:val="00FD073F"/>
    <w:rsid w:val="00FD0AFA"/>
    <w:rsid w:val="00FD1BA5"/>
    <w:rsid w:val="00FD2732"/>
    <w:rsid w:val="00FD46EF"/>
    <w:rsid w:val="00FD5FDB"/>
    <w:rsid w:val="00FD63AC"/>
    <w:rsid w:val="00FD7788"/>
    <w:rsid w:val="00FE32BD"/>
    <w:rsid w:val="00FE470C"/>
    <w:rsid w:val="00FE7115"/>
    <w:rsid w:val="00FF03D8"/>
    <w:rsid w:val="00FF168E"/>
    <w:rsid w:val="00FF2EE0"/>
    <w:rsid w:val="00FF361D"/>
    <w:rsid w:val="00FF4589"/>
    <w:rsid w:val="00FF5362"/>
    <w:rsid w:val="00FF536B"/>
    <w:rsid w:val="0935853B"/>
    <w:rsid w:val="25B47B8B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A802B"/>
  <w15:chartTrackingRefBased/>
  <w15:docId w15:val="{17DBED2B-5C2E-4F94-8BE0-01DD5A4A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2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C0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3265"/>
    <w:rPr>
      <w:sz w:val="16"/>
      <w:szCs w:val="16"/>
    </w:rPr>
  </w:style>
  <w:style w:type="paragraph" w:styleId="CommentText">
    <w:name w:val="annotation text"/>
    <w:basedOn w:val="Normal"/>
    <w:semiHidden/>
    <w:rsid w:val="001432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02225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2225"/>
    <w:rPr>
      <w:sz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TitleChar">
    <w:name w:val="Title Char"/>
    <w:link w:val="Title"/>
    <w:rsid w:val="009E37BB"/>
    <w:rPr>
      <w:rFonts w:ascii="Arial" w:hAnsi="Arial"/>
      <w:b/>
      <w:sz w:val="18"/>
      <w:lang w:val="uk-UA"/>
    </w:rPr>
  </w:style>
  <w:style w:type="paragraph" w:customStyle="1" w:styleId="1">
    <w:name w:val="Абзац списка1"/>
    <w:basedOn w:val="Normal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UnresolvedMention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GridTable1Light">
    <w:name w:val="Grid Table 1 Light"/>
    <w:basedOn w:val="TableNormal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54363"/>
  </w:style>
  <w:style w:type="paragraph" w:customStyle="1" w:styleId="TableParagraph">
    <w:name w:val="Table Paragraph"/>
    <w:basedOn w:val="Normal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Strong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Normal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1</Pages>
  <Words>3687</Words>
  <Characters>21019</Characters>
  <Application>Microsoft Office Word</Application>
  <DocSecurity>4</DocSecurity>
  <Lines>175</Lines>
  <Paragraphs>49</Paragraphs>
  <ScaleCrop>false</ScaleCrop>
  <Company>AUN of PLWH</Company>
  <LinksUpToDate>false</LinksUpToDate>
  <CharactersWithSpaces>24657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Marynenko</cp:lastModifiedBy>
  <cp:revision>343</cp:revision>
  <cp:lastPrinted>2025-10-10T01:21:00Z</cp:lastPrinted>
  <dcterms:created xsi:type="dcterms:W3CDTF">2024-10-30T21:42:00Z</dcterms:created>
  <dcterms:modified xsi:type="dcterms:W3CDTF">2025-10-10T09:16:00Z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