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424B9" w14:textId="7200C557" w:rsidR="001139B8" w:rsidRPr="00D60319" w:rsidRDefault="001139B8" w:rsidP="001139B8">
      <w:pPr>
        <w:jc w:val="right"/>
        <w:rPr>
          <w:rFonts w:ascii="Times New Roman" w:eastAsia="Arial Unicode MS" w:hAnsi="Times New Roman" w:cs="Times New Roman"/>
          <w:b/>
          <w:bCs/>
          <w:kern w:val="0"/>
          <w:sz w:val="22"/>
          <w:szCs w:val="22"/>
          <w:lang w:val="uk-UA" w:eastAsia="ru-RU"/>
          <w14:ligatures w14:val="none"/>
        </w:rPr>
      </w:pPr>
      <w:r w:rsidRPr="00D60319">
        <w:rPr>
          <w:rFonts w:ascii="Times New Roman" w:eastAsia="Arial Unicode MS" w:hAnsi="Times New Roman" w:cs="Times New Roman"/>
          <w:b/>
          <w:bCs/>
          <w:kern w:val="0"/>
          <w:sz w:val="22"/>
          <w:szCs w:val="22"/>
          <w:lang w:val="uk-UA" w:eastAsia="ru-RU"/>
          <w14:ligatures w14:val="none"/>
        </w:rPr>
        <w:t>Додаток 1 до Запиту</w:t>
      </w:r>
    </w:p>
    <w:p w14:paraId="33972481" w14:textId="4BC59223" w:rsidR="00577D6A" w:rsidRPr="00421CC2" w:rsidRDefault="00F74CC6" w:rsidP="00577D6A">
      <w:pPr>
        <w:jc w:val="center"/>
        <w:rPr>
          <w:rFonts w:ascii="Times New Roman" w:eastAsia="Arial Unicode MS" w:hAnsi="Times New Roman" w:cs="Times New Roman"/>
          <w:b/>
          <w:bCs/>
          <w:kern w:val="0"/>
          <w:sz w:val="28"/>
          <w:szCs w:val="28"/>
          <w:lang w:val="uk-UA" w:eastAsia="ru-RU"/>
          <w14:ligatures w14:val="none"/>
        </w:rPr>
      </w:pPr>
      <w:r w:rsidRPr="00421CC2">
        <w:rPr>
          <w:rFonts w:ascii="Times New Roman" w:eastAsia="Arial Unicode MS" w:hAnsi="Times New Roman" w:cs="Times New Roman"/>
          <w:b/>
          <w:bCs/>
          <w:kern w:val="0"/>
          <w:sz w:val="28"/>
          <w:szCs w:val="28"/>
          <w:lang w:val="uk-UA" w:eastAsia="ru-RU"/>
          <w14:ligatures w14:val="none"/>
        </w:rPr>
        <w:t>Технічне завдання (ТЗ): Консультант з перегляду та вдосконалення тренінгів та інформаційно-просвітницьких сесій для програми з реабілітації</w:t>
      </w:r>
    </w:p>
    <w:tbl>
      <w:tblPr>
        <w:tblStyle w:val="ae"/>
        <w:tblpPr w:leftFromText="180" w:rightFromText="180" w:vertAnchor="text" w:horzAnchor="margin" w:tblpY="171"/>
        <w:tblW w:w="0" w:type="auto"/>
        <w:tblLook w:val="04A0" w:firstRow="1" w:lastRow="0" w:firstColumn="1" w:lastColumn="0" w:noHBand="0" w:noVBand="1"/>
      </w:tblPr>
      <w:tblGrid>
        <w:gridCol w:w="2405"/>
        <w:gridCol w:w="4678"/>
      </w:tblGrid>
      <w:tr w:rsidR="00577D6A" w:rsidRPr="00D60319" w14:paraId="06F297F3" w14:textId="77777777" w:rsidTr="4D44EA52">
        <w:tc>
          <w:tcPr>
            <w:tcW w:w="2405" w:type="dxa"/>
          </w:tcPr>
          <w:p w14:paraId="19C76C33" w14:textId="1C88E271" w:rsidR="00577D6A" w:rsidRPr="00D60319" w:rsidRDefault="00F74CC6" w:rsidP="00577D6A">
            <w:pPr>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Посада:</w:t>
            </w:r>
          </w:p>
        </w:tc>
        <w:tc>
          <w:tcPr>
            <w:tcW w:w="4678" w:type="dxa"/>
          </w:tcPr>
          <w:p w14:paraId="128EAF95" w14:textId="390083E5" w:rsidR="00577D6A" w:rsidRPr="00D60319" w:rsidRDefault="00F74CC6" w:rsidP="00577D6A">
            <w:pPr>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Консультант – Перегляд тренінгів та розбудова потенціалу з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 xml:space="preserve"> (нетехнічний компонент)</w:t>
            </w:r>
          </w:p>
        </w:tc>
      </w:tr>
      <w:tr w:rsidR="00577D6A" w:rsidRPr="00D60319" w14:paraId="7E5F396D" w14:textId="77777777" w:rsidTr="4D44EA52">
        <w:tc>
          <w:tcPr>
            <w:tcW w:w="2405" w:type="dxa"/>
          </w:tcPr>
          <w:p w14:paraId="23BBF293" w14:textId="60B568F4" w:rsidR="00577D6A" w:rsidRPr="00D60319" w:rsidRDefault="00F74CC6" w:rsidP="00577D6A">
            <w:pPr>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Місцезнаходження</w:t>
            </w:r>
            <w:r w:rsidR="00577D6A" w:rsidRPr="00D60319">
              <w:rPr>
                <w:rFonts w:ascii="Times New Roman" w:eastAsia="Arial Unicode MS" w:hAnsi="Times New Roman" w:cs="Times New Roman"/>
                <w:kern w:val="0"/>
                <w:sz w:val="22"/>
                <w:szCs w:val="22"/>
                <w:lang w:val="uk-UA" w:eastAsia="ru-RU"/>
                <w14:ligatures w14:val="none"/>
              </w:rPr>
              <w:t xml:space="preserve">: </w:t>
            </w:r>
          </w:p>
        </w:tc>
        <w:tc>
          <w:tcPr>
            <w:tcW w:w="4678" w:type="dxa"/>
          </w:tcPr>
          <w:p w14:paraId="7C55B073" w14:textId="2EC7B37C" w:rsidR="00577D6A" w:rsidRPr="00D60319" w:rsidRDefault="00F74CC6" w:rsidP="00577D6A">
            <w:pPr>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Україна</w:t>
            </w:r>
          </w:p>
        </w:tc>
      </w:tr>
      <w:tr w:rsidR="00577D6A" w:rsidRPr="00D60319" w14:paraId="61B4EA9B" w14:textId="77777777" w:rsidTr="4D44EA52">
        <w:tc>
          <w:tcPr>
            <w:tcW w:w="2405" w:type="dxa"/>
          </w:tcPr>
          <w:p w14:paraId="262B06C1" w14:textId="26EC5F1E" w:rsidR="00577D6A" w:rsidRPr="00D60319" w:rsidRDefault="00F74CC6" w:rsidP="00577D6A">
            <w:pPr>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Тривалість</w:t>
            </w:r>
            <w:r w:rsidR="00577D6A" w:rsidRPr="00D60319">
              <w:rPr>
                <w:rFonts w:ascii="Times New Roman" w:eastAsia="Arial Unicode MS" w:hAnsi="Times New Roman" w:cs="Times New Roman"/>
                <w:kern w:val="0"/>
                <w:sz w:val="22"/>
                <w:szCs w:val="22"/>
                <w:lang w:val="uk-UA" w:eastAsia="ru-RU"/>
                <w14:ligatures w14:val="none"/>
              </w:rPr>
              <w:t>:</w:t>
            </w:r>
          </w:p>
        </w:tc>
        <w:tc>
          <w:tcPr>
            <w:tcW w:w="4678" w:type="dxa"/>
          </w:tcPr>
          <w:p w14:paraId="5BAEF334" w14:textId="7CFADB34" w:rsidR="00577D6A" w:rsidRPr="00D60319" w:rsidRDefault="43C6894A" w:rsidP="00577D6A">
            <w:pPr>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25</w:t>
            </w:r>
            <w:r w:rsidR="37BA59A6" w:rsidRPr="00D60319">
              <w:rPr>
                <w:rFonts w:ascii="Times New Roman" w:eastAsia="Arial Unicode MS" w:hAnsi="Times New Roman" w:cs="Times New Roman"/>
                <w:kern w:val="0"/>
                <w:sz w:val="22"/>
                <w:szCs w:val="22"/>
                <w:lang w:val="uk-UA" w:eastAsia="ru-RU"/>
                <w14:ligatures w14:val="none"/>
              </w:rPr>
              <w:t>-30</w:t>
            </w:r>
            <w:r w:rsidR="00577D6A" w:rsidRPr="00D60319">
              <w:rPr>
                <w:rFonts w:ascii="Times New Roman" w:eastAsia="Arial Unicode MS" w:hAnsi="Times New Roman" w:cs="Times New Roman"/>
                <w:kern w:val="0"/>
                <w:sz w:val="22"/>
                <w:szCs w:val="22"/>
                <w:lang w:val="uk-UA" w:eastAsia="ru-RU"/>
                <w14:ligatures w14:val="none"/>
              </w:rPr>
              <w:t xml:space="preserve"> </w:t>
            </w:r>
            <w:r w:rsidR="00F74CC6" w:rsidRPr="00D60319">
              <w:rPr>
                <w:rFonts w:ascii="Times New Roman" w:eastAsia="Arial Unicode MS" w:hAnsi="Times New Roman" w:cs="Times New Roman"/>
                <w:kern w:val="0"/>
                <w:sz w:val="22"/>
                <w:szCs w:val="22"/>
                <w:lang w:val="uk-UA" w:eastAsia="ru-RU"/>
                <w14:ligatures w14:val="none"/>
              </w:rPr>
              <w:t>робочих днів</w:t>
            </w:r>
            <w:r w:rsidR="00577D6A" w:rsidRPr="00D60319">
              <w:rPr>
                <w:rFonts w:ascii="Times New Roman" w:eastAsia="Arial Unicode MS" w:hAnsi="Times New Roman" w:cs="Times New Roman"/>
                <w:kern w:val="0"/>
                <w:sz w:val="22"/>
                <w:szCs w:val="22"/>
                <w:lang w:val="uk-UA" w:eastAsia="ru-RU"/>
                <w14:ligatures w14:val="none"/>
              </w:rPr>
              <w:t xml:space="preserve"> </w:t>
            </w:r>
          </w:p>
        </w:tc>
      </w:tr>
      <w:tr w:rsidR="00577D6A" w:rsidRPr="00D60319" w14:paraId="74883B5C" w14:textId="77777777" w:rsidTr="4D44EA52">
        <w:tc>
          <w:tcPr>
            <w:tcW w:w="2405" w:type="dxa"/>
          </w:tcPr>
          <w:p w14:paraId="7499188B" w14:textId="039728ED" w:rsidR="00577D6A" w:rsidRPr="00D60319" w:rsidRDefault="00F74CC6" w:rsidP="00577D6A">
            <w:pPr>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Дата початку</w:t>
            </w:r>
            <w:r w:rsidR="00577D6A" w:rsidRPr="00D60319">
              <w:rPr>
                <w:rFonts w:ascii="Times New Roman" w:eastAsia="Arial Unicode MS" w:hAnsi="Times New Roman" w:cs="Times New Roman"/>
                <w:kern w:val="0"/>
                <w:sz w:val="22"/>
                <w:szCs w:val="22"/>
                <w:lang w:val="uk-UA" w:eastAsia="ru-RU"/>
                <w14:ligatures w14:val="none"/>
              </w:rPr>
              <w:t>:</w:t>
            </w:r>
          </w:p>
        </w:tc>
        <w:tc>
          <w:tcPr>
            <w:tcW w:w="4678" w:type="dxa"/>
          </w:tcPr>
          <w:p w14:paraId="304F7D57" w14:textId="057C1E4E" w:rsidR="00577D6A" w:rsidRPr="00D60319" w:rsidRDefault="1A974257" w:rsidP="00577D6A">
            <w:pPr>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Листопад </w:t>
            </w:r>
            <w:r w:rsidR="00577D6A" w:rsidRPr="00D60319">
              <w:rPr>
                <w:rFonts w:ascii="Times New Roman" w:eastAsia="Arial Unicode MS" w:hAnsi="Times New Roman" w:cs="Times New Roman"/>
                <w:kern w:val="0"/>
                <w:sz w:val="22"/>
                <w:szCs w:val="22"/>
                <w:lang w:val="uk-UA" w:eastAsia="ru-RU"/>
                <w14:ligatures w14:val="none"/>
              </w:rPr>
              <w:t>2025</w:t>
            </w:r>
          </w:p>
        </w:tc>
      </w:tr>
    </w:tbl>
    <w:p w14:paraId="01A06D77" w14:textId="209F8767" w:rsidR="00577D6A" w:rsidRPr="00D60319" w:rsidRDefault="00577D6A" w:rsidP="093C079E">
      <w:pPr>
        <w:jc w:val="center"/>
        <w:rPr>
          <w:rFonts w:ascii="Times New Roman" w:eastAsia="Arial Unicode MS" w:hAnsi="Times New Roman" w:cs="Times New Roman"/>
          <w:kern w:val="0"/>
          <w:sz w:val="22"/>
          <w:szCs w:val="22"/>
          <w:lang w:val="uk-UA" w:eastAsia="ru-RU"/>
          <w14:ligatures w14:val="none"/>
        </w:rPr>
      </w:pPr>
    </w:p>
    <w:p w14:paraId="06E9996C" w14:textId="77777777" w:rsidR="00577D6A" w:rsidRPr="00D60319" w:rsidRDefault="00577D6A" w:rsidP="00577D6A">
      <w:pPr>
        <w:rPr>
          <w:rFonts w:ascii="Times New Roman" w:eastAsia="Arial Unicode MS" w:hAnsi="Times New Roman" w:cs="Times New Roman"/>
          <w:kern w:val="0"/>
          <w:sz w:val="22"/>
          <w:szCs w:val="22"/>
          <w:lang w:val="uk-UA" w:eastAsia="ru-RU"/>
          <w14:ligatures w14:val="none"/>
        </w:rPr>
      </w:pPr>
    </w:p>
    <w:p w14:paraId="49440B9D" w14:textId="77777777" w:rsidR="00F74CC6" w:rsidRPr="00D60319" w:rsidRDefault="00F74CC6" w:rsidP="00224034">
      <w:pPr>
        <w:jc w:val="both"/>
        <w:rPr>
          <w:rFonts w:ascii="Times New Roman" w:eastAsia="Arial Unicode MS" w:hAnsi="Times New Roman" w:cs="Times New Roman"/>
          <w:kern w:val="0"/>
          <w:sz w:val="22"/>
          <w:szCs w:val="22"/>
          <w:lang w:val="uk-UA" w:eastAsia="ru-RU"/>
          <w14:ligatures w14:val="none"/>
        </w:rPr>
      </w:pPr>
    </w:p>
    <w:p w14:paraId="56F431BE" w14:textId="77777777" w:rsidR="00F74CC6" w:rsidRPr="00D60319" w:rsidRDefault="00F74CC6" w:rsidP="00224034">
      <w:pPr>
        <w:jc w:val="both"/>
        <w:rPr>
          <w:rFonts w:ascii="Times New Roman" w:eastAsia="Arial Unicode MS" w:hAnsi="Times New Roman" w:cs="Times New Roman"/>
          <w:kern w:val="0"/>
          <w:sz w:val="22"/>
          <w:szCs w:val="22"/>
          <w:lang w:val="uk-UA" w:eastAsia="ru-RU"/>
          <w14:ligatures w14:val="none"/>
        </w:rPr>
      </w:pPr>
    </w:p>
    <w:p w14:paraId="7BBD1F8F" w14:textId="77777777" w:rsidR="00F74CC6" w:rsidRPr="00D60319" w:rsidRDefault="00F74CC6" w:rsidP="00F74CC6">
      <w:pPr>
        <w:rPr>
          <w:rFonts w:ascii="Times New Roman" w:eastAsia="Arial Unicode MS" w:hAnsi="Times New Roman" w:cs="Times New Roman"/>
          <w:kern w:val="0"/>
          <w:sz w:val="22"/>
          <w:szCs w:val="22"/>
          <w:lang w:val="uk-UA" w:eastAsia="ru-RU"/>
          <w14:ligatures w14:val="none"/>
        </w:rPr>
      </w:pPr>
    </w:p>
    <w:p w14:paraId="61FE919C" w14:textId="4B576A49" w:rsidR="00577D6A" w:rsidRPr="00D60319" w:rsidRDefault="00F74CC6" w:rsidP="00F74CC6">
      <w:pPr>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b/>
          <w:bCs/>
          <w:kern w:val="0"/>
          <w:sz w:val="22"/>
          <w:szCs w:val="22"/>
          <w:lang w:val="uk-UA" w:eastAsia="ru-RU"/>
          <w14:ligatures w14:val="none"/>
        </w:rPr>
        <w:t>Загальна інформація:</w:t>
      </w:r>
      <w:r w:rsidR="00577D6A" w:rsidRPr="00D60319">
        <w:rPr>
          <w:rFonts w:ascii="Times New Roman" w:eastAsia="Arial Unicode MS" w:hAnsi="Times New Roman" w:cs="Times New Roman"/>
          <w:kern w:val="0"/>
          <w:sz w:val="22"/>
          <w:szCs w:val="22"/>
          <w:lang w:val="uk-UA" w:eastAsia="ru-RU"/>
          <w14:ligatures w14:val="none"/>
        </w:rPr>
        <w:br/>
      </w:r>
      <w:r w:rsidRPr="00D60319">
        <w:rPr>
          <w:rFonts w:ascii="Times New Roman" w:eastAsia="Arial Unicode MS" w:hAnsi="Times New Roman" w:cs="Times New Roman"/>
          <w:kern w:val="0"/>
          <w:sz w:val="22"/>
          <w:szCs w:val="22"/>
          <w:lang w:val="uk-UA" w:eastAsia="ru-RU"/>
          <w14:ligatures w14:val="none"/>
        </w:rPr>
        <w:t xml:space="preserve">У рамках свого підходу до реабілітації на рівні громади, Товариство Червоного Хреста України (ТЧХУ) проводить різноманітні тренінги та інформаційно-просвітницькі сесії з фізичної реабілітації та інклюзії людей з інвалідністю. Ці сесії орієнтовані на медичних працівників, соціальних працівників та </w:t>
      </w:r>
      <w:proofErr w:type="spellStart"/>
      <w:r w:rsidRPr="00D60319">
        <w:rPr>
          <w:rFonts w:ascii="Times New Roman" w:eastAsia="Arial Unicode MS" w:hAnsi="Times New Roman" w:cs="Times New Roman"/>
          <w:kern w:val="0"/>
          <w:sz w:val="22"/>
          <w:szCs w:val="22"/>
          <w:lang w:val="uk-UA" w:eastAsia="ru-RU"/>
          <w14:ligatures w14:val="none"/>
        </w:rPr>
        <w:t>доглядальників</w:t>
      </w:r>
      <w:proofErr w:type="spellEnd"/>
      <w:r w:rsidRPr="00D60319">
        <w:rPr>
          <w:rFonts w:ascii="Times New Roman" w:eastAsia="Arial Unicode MS" w:hAnsi="Times New Roman" w:cs="Times New Roman"/>
          <w:kern w:val="0"/>
          <w:sz w:val="22"/>
          <w:szCs w:val="22"/>
          <w:lang w:val="uk-UA" w:eastAsia="ru-RU"/>
          <w14:ligatures w14:val="none"/>
        </w:rPr>
        <w:t xml:space="preserve"> по всій Україні.</w:t>
      </w:r>
    </w:p>
    <w:p w14:paraId="6A780335" w14:textId="299F6A1C" w:rsidR="008F32E2" w:rsidRPr="00D60319" w:rsidRDefault="00F74CC6" w:rsidP="00224034">
      <w:pPr>
        <w:jc w:val="both"/>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Хоча технічний зміст тренінгів вже розроблений та перевірений експертами у відповідній галузі, ці сесії виграли б від сильніших </w:t>
      </w:r>
      <w:proofErr w:type="spellStart"/>
      <w:r w:rsidRPr="00D60319">
        <w:rPr>
          <w:rFonts w:ascii="Times New Roman" w:eastAsia="Arial Unicode MS" w:hAnsi="Times New Roman" w:cs="Times New Roman"/>
          <w:kern w:val="0"/>
          <w:sz w:val="22"/>
          <w:szCs w:val="22"/>
          <w:lang w:val="uk-UA" w:eastAsia="ru-RU"/>
          <w14:ligatures w14:val="none"/>
        </w:rPr>
        <w:t>фасилітаційних</w:t>
      </w:r>
      <w:proofErr w:type="spellEnd"/>
      <w:r w:rsidRPr="00D60319">
        <w:rPr>
          <w:rFonts w:ascii="Times New Roman" w:eastAsia="Arial Unicode MS" w:hAnsi="Times New Roman" w:cs="Times New Roman"/>
          <w:kern w:val="0"/>
          <w:sz w:val="22"/>
          <w:szCs w:val="22"/>
          <w:lang w:val="uk-UA" w:eastAsia="ru-RU"/>
          <w14:ligatures w14:val="none"/>
        </w:rPr>
        <w:t xml:space="preserve"> підходів, щоб забезпечити подачу матеріалу у захоплюючій формі. Для підтримки розширення ініціатив «Тренінг для тренерів» (</w:t>
      </w:r>
      <w:proofErr w:type="spellStart"/>
      <w:r w:rsidRPr="00D60319">
        <w:rPr>
          <w:rFonts w:ascii="Times New Roman" w:eastAsia="Arial Unicode MS" w:hAnsi="Times New Roman" w:cs="Times New Roman"/>
          <w:kern w:val="0"/>
          <w:sz w:val="22"/>
          <w:szCs w:val="22"/>
          <w:lang w:val="uk-UA" w:eastAsia="ru-RU"/>
          <w14:ligatures w14:val="none"/>
        </w:rPr>
        <w:t>ТдТ</w:t>
      </w:r>
      <w:proofErr w:type="spellEnd"/>
      <w:r w:rsidRPr="00D60319">
        <w:rPr>
          <w:rFonts w:ascii="Times New Roman" w:eastAsia="Arial Unicode MS" w:hAnsi="Times New Roman" w:cs="Times New Roman"/>
          <w:kern w:val="0"/>
          <w:sz w:val="22"/>
          <w:szCs w:val="22"/>
          <w:lang w:val="uk-UA" w:eastAsia="ru-RU"/>
          <w14:ligatures w14:val="none"/>
        </w:rPr>
        <w:t xml:space="preserve">), ТЧХУ прагне включити чітку методологію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 xml:space="preserve"> та інструменти у свій пакет тренінгів.</w:t>
      </w:r>
    </w:p>
    <w:p w14:paraId="7BA6B10B" w14:textId="77777777" w:rsidR="008F32E2" w:rsidRPr="00D60319" w:rsidRDefault="008F32E2" w:rsidP="00224034">
      <w:pPr>
        <w:jc w:val="both"/>
        <w:rPr>
          <w:rFonts w:ascii="Times New Roman" w:eastAsia="Arial Unicode MS" w:hAnsi="Times New Roman" w:cs="Times New Roman"/>
          <w:kern w:val="0"/>
          <w:sz w:val="22"/>
          <w:szCs w:val="22"/>
          <w:lang w:val="uk-UA" w:eastAsia="ru-RU"/>
          <w14:ligatures w14:val="none"/>
        </w:rPr>
      </w:pPr>
    </w:p>
    <w:p w14:paraId="41B67620" w14:textId="7C3CF7C1" w:rsidR="00070445" w:rsidRPr="00D60319" w:rsidRDefault="00F74CC6" w:rsidP="00070445">
      <w:pPr>
        <w:rPr>
          <w:rFonts w:ascii="Times New Roman" w:eastAsia="Arial Unicode MS" w:hAnsi="Times New Roman" w:cs="Times New Roman"/>
          <w:b/>
          <w:bCs/>
          <w:kern w:val="0"/>
          <w:sz w:val="22"/>
          <w:szCs w:val="22"/>
          <w:lang w:val="uk-UA" w:eastAsia="ru-RU"/>
          <w14:ligatures w14:val="none"/>
        </w:rPr>
      </w:pPr>
      <w:r w:rsidRPr="00D60319">
        <w:rPr>
          <w:rFonts w:ascii="Times New Roman" w:eastAsia="Arial Unicode MS" w:hAnsi="Times New Roman" w:cs="Times New Roman"/>
          <w:b/>
          <w:bCs/>
          <w:kern w:val="0"/>
          <w:sz w:val="22"/>
          <w:szCs w:val="22"/>
          <w:lang w:val="uk-UA" w:eastAsia="ru-RU"/>
          <w14:ligatures w14:val="none"/>
        </w:rPr>
        <w:t>Мета завдання:</w:t>
      </w:r>
    </w:p>
    <w:p w14:paraId="68EF1CF7" w14:textId="31887671" w:rsidR="00577D6A" w:rsidRPr="00D60319" w:rsidRDefault="27822592" w:rsidP="00070445">
      <w:pPr>
        <w:jc w:val="both"/>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Переглянути методологію існуючих тренінгів та інформаційно-просвітницьких сесій та запропонувати вдосконалення для підвищення залученості, інтерактивності та результатів навчання. Консультант змінить структуру сесій для покращення залученості, не змінюючи технічного змісту, та підтримає спільну розробку зручного для користувача Посібника з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 xml:space="preserve"> для тренерів. Крім того, консультант проведе сесію під час майбутнього </w:t>
      </w:r>
      <w:proofErr w:type="spellStart"/>
      <w:r w:rsidRPr="00D60319">
        <w:rPr>
          <w:rFonts w:ascii="Times New Roman" w:eastAsia="Arial Unicode MS" w:hAnsi="Times New Roman" w:cs="Times New Roman"/>
          <w:kern w:val="0"/>
          <w:sz w:val="22"/>
          <w:szCs w:val="22"/>
          <w:lang w:val="uk-UA" w:eastAsia="ru-RU"/>
          <w14:ligatures w14:val="none"/>
        </w:rPr>
        <w:t>ТдТ</w:t>
      </w:r>
      <w:proofErr w:type="spellEnd"/>
      <w:r w:rsidRPr="00D60319">
        <w:rPr>
          <w:rFonts w:ascii="Times New Roman" w:eastAsia="Arial Unicode MS" w:hAnsi="Times New Roman" w:cs="Times New Roman"/>
          <w:kern w:val="0"/>
          <w:sz w:val="22"/>
          <w:szCs w:val="22"/>
          <w:lang w:val="uk-UA" w:eastAsia="ru-RU"/>
          <w14:ligatures w14:val="none"/>
        </w:rPr>
        <w:t xml:space="preserve">, зосередженого на принципах навчання дорослих та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 xml:space="preserve"> тренінгів.</w:t>
      </w:r>
      <w:r w:rsidR="5C8C4ECB" w:rsidRPr="00D60319">
        <w:rPr>
          <w:rFonts w:ascii="Times New Roman" w:eastAsia="Arial Unicode MS" w:hAnsi="Times New Roman" w:cs="Times New Roman"/>
          <w:kern w:val="0"/>
          <w:sz w:val="22"/>
          <w:szCs w:val="22"/>
          <w:lang w:val="uk-UA" w:eastAsia="ru-RU"/>
          <w14:ligatures w14:val="none"/>
        </w:rPr>
        <w:t xml:space="preserve"> </w:t>
      </w:r>
    </w:p>
    <w:p w14:paraId="3923AF39" w14:textId="77777777" w:rsidR="00224034" w:rsidRPr="00D60319" w:rsidRDefault="00224034" w:rsidP="00224034">
      <w:pPr>
        <w:jc w:val="both"/>
        <w:rPr>
          <w:rFonts w:ascii="Times New Roman" w:eastAsia="Arial Unicode MS" w:hAnsi="Times New Roman" w:cs="Times New Roman"/>
          <w:kern w:val="0"/>
          <w:sz w:val="22"/>
          <w:szCs w:val="22"/>
          <w:lang w:val="uk-UA" w:eastAsia="ru-RU"/>
          <w14:ligatures w14:val="none"/>
        </w:rPr>
      </w:pPr>
    </w:p>
    <w:p w14:paraId="38372CA3" w14:textId="0DE00ACF" w:rsidR="00577D6A" w:rsidRPr="00D60319" w:rsidRDefault="00F74CC6" w:rsidP="00577D6A">
      <w:pPr>
        <w:rPr>
          <w:rFonts w:ascii="Times New Roman" w:eastAsia="Arial Unicode MS" w:hAnsi="Times New Roman" w:cs="Times New Roman"/>
          <w:b/>
          <w:bCs/>
          <w:kern w:val="0"/>
          <w:sz w:val="22"/>
          <w:szCs w:val="22"/>
          <w:lang w:val="uk-UA" w:eastAsia="ru-RU"/>
          <w14:ligatures w14:val="none"/>
        </w:rPr>
      </w:pPr>
      <w:r w:rsidRPr="00D60319">
        <w:rPr>
          <w:rFonts w:ascii="Times New Roman" w:eastAsia="Arial Unicode MS" w:hAnsi="Times New Roman" w:cs="Times New Roman"/>
          <w:b/>
          <w:bCs/>
          <w:kern w:val="0"/>
          <w:sz w:val="22"/>
          <w:szCs w:val="22"/>
          <w:lang w:val="uk-UA" w:eastAsia="ru-RU"/>
          <w14:ligatures w14:val="none"/>
        </w:rPr>
        <w:t>Обсяг робіт:</w:t>
      </w:r>
    </w:p>
    <w:p w14:paraId="37B83B30" w14:textId="1FF2A11E" w:rsidR="00577D6A" w:rsidRPr="00D60319" w:rsidRDefault="004F29CA" w:rsidP="00577D6A">
      <w:pPr>
        <w:numPr>
          <w:ilvl w:val="0"/>
          <w:numId w:val="3"/>
        </w:numPr>
        <w:tabs>
          <w:tab w:val="clear" w:pos="360"/>
          <w:tab w:val="num" w:pos="720"/>
        </w:tabs>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Аналіз документів:</w:t>
      </w:r>
    </w:p>
    <w:p w14:paraId="20DD8F0B" w14:textId="5DEE0A8A" w:rsidR="004F29CA" w:rsidRPr="00D60319" w:rsidRDefault="31C0EE69" w:rsidP="004F29CA">
      <w:pPr>
        <w:numPr>
          <w:ilvl w:val="1"/>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Проаналізувати існуючі навчальні та інформаційно-просвітницькі матеріали (презентації, посібники, нотатки для </w:t>
      </w:r>
      <w:proofErr w:type="spellStart"/>
      <w:r w:rsidRPr="00D60319">
        <w:rPr>
          <w:rFonts w:ascii="Times New Roman" w:eastAsia="Arial Unicode MS" w:hAnsi="Times New Roman" w:cs="Times New Roman"/>
          <w:kern w:val="0"/>
          <w:sz w:val="22"/>
          <w:szCs w:val="22"/>
          <w:lang w:val="uk-UA" w:eastAsia="ru-RU"/>
          <w14:ligatures w14:val="none"/>
        </w:rPr>
        <w:t>фасилітатора</w:t>
      </w:r>
      <w:proofErr w:type="spellEnd"/>
      <w:r w:rsidRPr="00D60319">
        <w:rPr>
          <w:rFonts w:ascii="Times New Roman" w:eastAsia="Arial Unicode MS" w:hAnsi="Times New Roman" w:cs="Times New Roman"/>
          <w:kern w:val="0"/>
          <w:sz w:val="22"/>
          <w:szCs w:val="22"/>
          <w:lang w:val="uk-UA" w:eastAsia="ru-RU"/>
          <w14:ligatures w14:val="none"/>
        </w:rPr>
        <w:t>), що використовуються у фізичній реабілітації.</w:t>
      </w:r>
    </w:p>
    <w:p w14:paraId="6EC5668B" w14:textId="4F8DB48D" w:rsidR="004F29CA" w:rsidRPr="00D60319" w:rsidRDefault="31C0EE69" w:rsidP="004F29CA">
      <w:pPr>
        <w:numPr>
          <w:ilvl w:val="1"/>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Переглянути відгуки та оцінки сесій (за наявності), щоб виявити ключові прогалини у проведенні чи залученні.</w:t>
      </w:r>
    </w:p>
    <w:p w14:paraId="25FBE2A0" w14:textId="005F4B76" w:rsidR="004F29CA" w:rsidRPr="00D60319" w:rsidRDefault="31C0EE69" w:rsidP="004F29CA">
      <w:pPr>
        <w:numPr>
          <w:ilvl w:val="1"/>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Провести короткі консультації з тренерами</w:t>
      </w:r>
      <w:r w:rsidR="622F1F46" w:rsidRPr="00D60319">
        <w:rPr>
          <w:rFonts w:ascii="Times New Roman" w:eastAsia="Arial Unicode MS" w:hAnsi="Times New Roman" w:cs="Times New Roman"/>
          <w:kern w:val="0"/>
          <w:sz w:val="22"/>
          <w:szCs w:val="22"/>
          <w:lang w:val="uk-UA" w:eastAsia="ru-RU"/>
          <w14:ligatures w14:val="none"/>
        </w:rPr>
        <w:t>, координаторами</w:t>
      </w:r>
      <w:r w:rsidRPr="00D60319">
        <w:rPr>
          <w:rFonts w:ascii="Times New Roman" w:eastAsia="Arial Unicode MS" w:hAnsi="Times New Roman" w:cs="Times New Roman"/>
          <w:kern w:val="0"/>
          <w:sz w:val="22"/>
          <w:szCs w:val="22"/>
          <w:lang w:val="uk-UA" w:eastAsia="ru-RU"/>
          <w14:ligatures w14:val="none"/>
        </w:rPr>
        <w:t xml:space="preserve"> та технічним персоналом ТЧХУ для збору якісних відгуків щодо ефективності тренінгів.</w:t>
      </w:r>
    </w:p>
    <w:p w14:paraId="33C2DFF1" w14:textId="77D19D66" w:rsidR="00577D6A" w:rsidRPr="00D60319" w:rsidRDefault="004F29CA" w:rsidP="004F29CA">
      <w:pPr>
        <w:numPr>
          <w:ilvl w:val="1"/>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За можливості, відвідати 1-2 сесії або ознайомитися з контекстом.</w:t>
      </w:r>
    </w:p>
    <w:p w14:paraId="5615E423" w14:textId="73D46AB1" w:rsidR="00577D6A" w:rsidRPr="00D60319" w:rsidRDefault="31C0EE69" w:rsidP="00577D6A">
      <w:pPr>
        <w:numPr>
          <w:ilvl w:val="0"/>
          <w:numId w:val="3"/>
        </w:numPr>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Перегляд дизайну тренінгу:</w:t>
      </w:r>
    </w:p>
    <w:p w14:paraId="6FEBEF84" w14:textId="2BF19AFF" w:rsidR="008F32E2" w:rsidRPr="00D60319" w:rsidRDefault="004F29CA" w:rsidP="00FC7A31">
      <w:pPr>
        <w:numPr>
          <w:ilvl w:val="1"/>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lastRenderedPageBreak/>
        <w:t>Переглянути нетехнічні компоненти наступних тренінгів: Допоміжні засоби, Позиціонування та переміщення, Профілактика падінь, Ведення пацієнтів після інсульту та інформаційно-просвітницьких сесій: Доказова реабілітація та реабілітація в громадах та впровадити</w:t>
      </w:r>
      <w:r w:rsidR="74C52C76" w:rsidRPr="00D60319">
        <w:rPr>
          <w:rFonts w:ascii="Times New Roman" w:eastAsia="Arial Unicode MS" w:hAnsi="Times New Roman" w:cs="Times New Roman"/>
          <w:kern w:val="0"/>
          <w:sz w:val="22"/>
          <w:szCs w:val="22"/>
          <w:lang w:val="uk-UA" w:eastAsia="ru-RU"/>
          <w14:ligatures w14:val="none"/>
        </w:rPr>
        <w:t>:</w:t>
      </w:r>
    </w:p>
    <w:p w14:paraId="58BAB2CE" w14:textId="5F7359FD" w:rsidR="004F29CA" w:rsidRPr="00D60319" w:rsidRDefault="004F29CA" w:rsidP="004F29CA">
      <w:pPr>
        <w:numPr>
          <w:ilvl w:val="2"/>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Принципи навчання дорослих.</w:t>
      </w:r>
    </w:p>
    <w:p w14:paraId="0D6A76AF" w14:textId="587AC0FD" w:rsidR="004F29CA" w:rsidRPr="00D60319" w:rsidRDefault="004F29CA" w:rsidP="004F29CA">
      <w:pPr>
        <w:numPr>
          <w:ilvl w:val="2"/>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Інтерактивні методи.</w:t>
      </w:r>
    </w:p>
    <w:p w14:paraId="4857D5FD" w14:textId="6D70AB23" w:rsidR="004F29CA" w:rsidRPr="00D60319" w:rsidRDefault="31C0EE69" w:rsidP="004F29CA">
      <w:pPr>
        <w:numPr>
          <w:ilvl w:val="2"/>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Інклюзивну </w:t>
      </w:r>
      <w:proofErr w:type="spellStart"/>
      <w:r w:rsidRPr="00D60319">
        <w:rPr>
          <w:rFonts w:ascii="Times New Roman" w:eastAsia="Arial Unicode MS" w:hAnsi="Times New Roman" w:cs="Times New Roman"/>
          <w:kern w:val="0"/>
          <w:sz w:val="22"/>
          <w:szCs w:val="22"/>
          <w:lang w:val="uk-UA" w:eastAsia="ru-RU"/>
          <w14:ligatures w14:val="none"/>
        </w:rPr>
        <w:t>фасилітацію</w:t>
      </w:r>
      <w:proofErr w:type="spellEnd"/>
      <w:r w:rsidRPr="00D60319">
        <w:rPr>
          <w:rFonts w:ascii="Times New Roman" w:eastAsia="Arial Unicode MS" w:hAnsi="Times New Roman" w:cs="Times New Roman"/>
          <w:kern w:val="0"/>
          <w:sz w:val="22"/>
          <w:szCs w:val="22"/>
          <w:lang w:val="uk-UA" w:eastAsia="ru-RU"/>
          <w14:ligatures w14:val="none"/>
        </w:rPr>
        <w:t xml:space="preserve"> для змішаних аудиторій (наприклад, з низьким рівнем </w:t>
      </w:r>
      <w:proofErr w:type="spellStart"/>
      <w:r w:rsidR="3E0C398C" w:rsidRPr="00D60319">
        <w:rPr>
          <w:rFonts w:ascii="Times New Roman" w:eastAsia="Arial Unicode MS" w:hAnsi="Times New Roman" w:cs="Times New Roman"/>
          <w:kern w:val="0"/>
          <w:sz w:val="22"/>
          <w:szCs w:val="22"/>
          <w:lang w:val="uk-UA" w:eastAsia="ru-RU"/>
          <w14:ligatures w14:val="none"/>
        </w:rPr>
        <w:t>обізнанності</w:t>
      </w:r>
      <w:proofErr w:type="spellEnd"/>
      <w:r w:rsidRPr="00D60319">
        <w:rPr>
          <w:rFonts w:ascii="Times New Roman" w:eastAsia="Arial Unicode MS" w:hAnsi="Times New Roman" w:cs="Times New Roman"/>
          <w:kern w:val="0"/>
          <w:sz w:val="22"/>
          <w:szCs w:val="22"/>
          <w:lang w:val="uk-UA" w:eastAsia="ru-RU"/>
          <w14:ligatures w14:val="none"/>
        </w:rPr>
        <w:t>.</w:t>
      </w:r>
    </w:p>
    <w:p w14:paraId="1F64D9BC" w14:textId="6A91030E" w:rsidR="008F32E2" w:rsidRPr="00D60319" w:rsidRDefault="004F29CA" w:rsidP="004F29CA">
      <w:pPr>
        <w:numPr>
          <w:ilvl w:val="2"/>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Стратегії управління груповою динамікою, часом, енергією та петлями зворотного зв'язку</w:t>
      </w:r>
      <w:r w:rsidR="008F32E2" w:rsidRPr="00D60319">
        <w:rPr>
          <w:rFonts w:ascii="Times New Roman" w:eastAsia="Arial Unicode MS" w:hAnsi="Times New Roman" w:cs="Times New Roman"/>
          <w:kern w:val="0"/>
          <w:sz w:val="22"/>
          <w:szCs w:val="22"/>
          <w:lang w:val="uk-UA" w:eastAsia="ru-RU"/>
          <w14:ligatures w14:val="none"/>
        </w:rPr>
        <w:t>.</w:t>
      </w:r>
    </w:p>
    <w:p w14:paraId="18F4291C" w14:textId="4AEA134A" w:rsidR="008F32E2" w:rsidRPr="00D60319" w:rsidRDefault="004F29CA" w:rsidP="00FC7A31">
      <w:pPr>
        <w:numPr>
          <w:ilvl w:val="1"/>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Переглянути графічний дизайн та зміст слайдів для підвищення чіткості, надати набір шаблонів слайдів та нотаток, що застосовуються до всіх тренінгів ТЧХУ відповідно до рекомендацій з брендингу ТЧХУ.</w:t>
      </w:r>
    </w:p>
    <w:p w14:paraId="092C9D6F" w14:textId="30EFD0C2" w:rsidR="093C079E" w:rsidRPr="00D60319" w:rsidRDefault="093C079E" w:rsidP="093C079E">
      <w:pPr>
        <w:spacing w:after="0"/>
        <w:ind w:left="1440"/>
        <w:rPr>
          <w:rFonts w:ascii="Times New Roman" w:eastAsia="Arial Unicode MS" w:hAnsi="Times New Roman" w:cs="Times New Roman"/>
          <w:kern w:val="0"/>
          <w:sz w:val="22"/>
          <w:szCs w:val="22"/>
          <w:lang w:val="uk-UA" w:eastAsia="ru-RU"/>
          <w14:ligatures w14:val="none"/>
        </w:rPr>
      </w:pPr>
    </w:p>
    <w:p w14:paraId="5C6373FE" w14:textId="51864B51" w:rsidR="00EE3978" w:rsidRPr="00D60319" w:rsidRDefault="004F29CA" w:rsidP="00EE3978">
      <w:pPr>
        <w:numPr>
          <w:ilvl w:val="0"/>
          <w:numId w:val="3"/>
        </w:numPr>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Розробка посібника для тренера:</w:t>
      </w:r>
    </w:p>
    <w:p w14:paraId="6E65B8FA" w14:textId="305F6CA5" w:rsidR="00EE3978" w:rsidRPr="00D60319" w:rsidRDefault="004F29CA" w:rsidP="00FC7A31">
      <w:pPr>
        <w:numPr>
          <w:ilvl w:val="1"/>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Разом із технічним </w:t>
      </w:r>
      <w:proofErr w:type="spellStart"/>
      <w:r w:rsidRPr="00D60319">
        <w:rPr>
          <w:rFonts w:ascii="Times New Roman" w:eastAsia="Arial Unicode MS" w:hAnsi="Times New Roman" w:cs="Times New Roman"/>
          <w:kern w:val="0"/>
          <w:sz w:val="22"/>
          <w:szCs w:val="22"/>
          <w:lang w:val="uk-UA" w:eastAsia="ru-RU"/>
          <w14:ligatures w14:val="none"/>
        </w:rPr>
        <w:t>супервайзером</w:t>
      </w:r>
      <w:proofErr w:type="spellEnd"/>
      <w:r w:rsidRPr="00D60319">
        <w:rPr>
          <w:rFonts w:ascii="Times New Roman" w:eastAsia="Arial Unicode MS" w:hAnsi="Times New Roman" w:cs="Times New Roman"/>
          <w:kern w:val="0"/>
          <w:sz w:val="22"/>
          <w:szCs w:val="22"/>
          <w:lang w:val="uk-UA" w:eastAsia="ru-RU"/>
          <w14:ligatures w14:val="none"/>
        </w:rPr>
        <w:t xml:space="preserve"> з фізичної терапії ТЧХУ спільно розробити практичний Посібник з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 xml:space="preserve"> для кожного тренінгу</w:t>
      </w:r>
      <w:r w:rsidR="34C815CE" w:rsidRPr="00D60319">
        <w:rPr>
          <w:rFonts w:ascii="Times New Roman" w:eastAsia="Arial Unicode MS" w:hAnsi="Times New Roman" w:cs="Times New Roman"/>
          <w:kern w:val="0"/>
          <w:sz w:val="22"/>
          <w:szCs w:val="22"/>
          <w:lang w:val="uk-UA" w:eastAsia="ru-RU"/>
          <w14:ligatures w14:val="none"/>
        </w:rPr>
        <w:t>(Допоміжні засоби, Позиціонування та переміщення, Профілактика падінь, Ведення пацієнтів після інсульту)</w:t>
      </w:r>
      <w:r w:rsidRPr="00D60319">
        <w:rPr>
          <w:rFonts w:ascii="Times New Roman" w:eastAsia="Arial Unicode MS" w:hAnsi="Times New Roman" w:cs="Times New Roman"/>
          <w:kern w:val="0"/>
          <w:sz w:val="22"/>
          <w:szCs w:val="22"/>
          <w:lang w:val="uk-UA" w:eastAsia="ru-RU"/>
          <w14:ligatures w14:val="none"/>
        </w:rPr>
        <w:t>, що включає:</w:t>
      </w:r>
    </w:p>
    <w:p w14:paraId="33CE3981" w14:textId="61422653" w:rsidR="004F29CA" w:rsidRPr="00D60319" w:rsidRDefault="31C0EE69" w:rsidP="626E2071">
      <w:pPr>
        <w:numPr>
          <w:ilvl w:val="2"/>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Поради щодо навчання дорослих та </w:t>
      </w:r>
      <w:proofErr w:type="spellStart"/>
      <w:r w:rsidR="3B5CE0DA" w:rsidRPr="00D60319">
        <w:rPr>
          <w:rFonts w:ascii="Times New Roman" w:eastAsia="Arial Unicode MS" w:hAnsi="Times New Roman" w:cs="Times New Roman"/>
          <w:kern w:val="0"/>
          <w:sz w:val="22"/>
          <w:szCs w:val="22"/>
          <w:lang w:val="uk-UA" w:eastAsia="ru-RU"/>
          <w14:ligatures w14:val="none"/>
        </w:rPr>
        <w:t>фасилітації</w:t>
      </w:r>
      <w:proofErr w:type="spellEnd"/>
      <w:r w:rsidR="3B5CE0DA" w:rsidRPr="00D60319">
        <w:rPr>
          <w:rFonts w:ascii="Times New Roman" w:eastAsia="Arial Unicode MS" w:hAnsi="Times New Roman" w:cs="Times New Roman"/>
          <w:kern w:val="0"/>
          <w:sz w:val="22"/>
          <w:szCs w:val="22"/>
          <w:lang w:val="uk-UA" w:eastAsia="ru-RU"/>
          <w14:ligatures w14:val="none"/>
        </w:rPr>
        <w:t xml:space="preserve"> учасників.</w:t>
      </w:r>
    </w:p>
    <w:p w14:paraId="0980DFCF" w14:textId="7B0D6315" w:rsidR="004F29CA" w:rsidRPr="00D60319" w:rsidRDefault="004F29CA" w:rsidP="004F29CA">
      <w:pPr>
        <w:numPr>
          <w:ilvl w:val="2"/>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Чек-листи для планування сесій.</w:t>
      </w:r>
    </w:p>
    <w:p w14:paraId="3016C8CA" w14:textId="088BBCB3" w:rsidR="004F29CA" w:rsidRPr="00D60319" w:rsidRDefault="004F29CA" w:rsidP="004F29CA">
      <w:pPr>
        <w:numPr>
          <w:ilvl w:val="2"/>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Приклади інтерактивних технік, адаптованих до тренінгів ТЧХУ.</w:t>
      </w:r>
    </w:p>
    <w:p w14:paraId="605AE9B7" w14:textId="1EB750E2" w:rsidR="008F32E2" w:rsidRPr="00D60319" w:rsidRDefault="004F29CA" w:rsidP="004F29CA">
      <w:pPr>
        <w:numPr>
          <w:ilvl w:val="2"/>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Рекомендації щодо адаптації для онлайн/гібридних сесій та контекстів, що постраждали від конфлікту.</w:t>
      </w:r>
    </w:p>
    <w:p w14:paraId="698A06C5" w14:textId="1185FDF6" w:rsidR="093C079E" w:rsidRPr="00D60319" w:rsidRDefault="093C079E" w:rsidP="093C079E">
      <w:pPr>
        <w:spacing w:after="0"/>
        <w:ind w:left="2160"/>
        <w:rPr>
          <w:rFonts w:ascii="Times New Roman" w:eastAsia="Arial Unicode MS" w:hAnsi="Times New Roman" w:cs="Times New Roman"/>
          <w:kern w:val="0"/>
          <w:sz w:val="22"/>
          <w:szCs w:val="22"/>
          <w:lang w:val="uk-UA" w:eastAsia="ru-RU"/>
          <w14:ligatures w14:val="none"/>
        </w:rPr>
      </w:pPr>
    </w:p>
    <w:p w14:paraId="21D6DF4D" w14:textId="3E7EF9C8" w:rsidR="40AFA26F" w:rsidRPr="00D60319" w:rsidRDefault="004F29CA" w:rsidP="093C079E">
      <w:pPr>
        <w:pStyle w:val="a9"/>
        <w:numPr>
          <w:ilvl w:val="0"/>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Перегляд інструментів моніторингу та оцінки:</w:t>
      </w:r>
    </w:p>
    <w:p w14:paraId="2F334929" w14:textId="0AAC4C64" w:rsidR="004F29CA" w:rsidRPr="00D60319" w:rsidRDefault="004F29CA" w:rsidP="004F29CA">
      <w:pPr>
        <w:pStyle w:val="a9"/>
        <w:numPr>
          <w:ilvl w:val="0"/>
          <w:numId w:val="1"/>
        </w:numPr>
        <w:spacing w:before="240" w:after="24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Оцінити існуючі тести до/після та опитування щодо задоволеності, що наразі використовуються в тренінгах ТЧХУ.</w:t>
      </w:r>
    </w:p>
    <w:p w14:paraId="03B18D1A" w14:textId="1C0CA522" w:rsidR="24DE29EE" w:rsidRPr="00D60319" w:rsidRDefault="004F29CA" w:rsidP="004F29CA">
      <w:pPr>
        <w:pStyle w:val="a9"/>
        <w:numPr>
          <w:ilvl w:val="0"/>
          <w:numId w:val="1"/>
        </w:numPr>
        <w:spacing w:before="240" w:after="24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Переробити та вдосконалити ці інструменти для вимірювання:</w:t>
      </w:r>
    </w:p>
    <w:p w14:paraId="25C96FF3" w14:textId="77777777" w:rsidR="004F29CA" w:rsidRPr="00D60319" w:rsidRDefault="004F29CA" w:rsidP="004F29CA">
      <w:pPr>
        <w:pStyle w:val="a9"/>
        <w:numPr>
          <w:ilvl w:val="1"/>
          <w:numId w:val="1"/>
        </w:numPr>
        <w:spacing w:before="240" w:after="24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Здобуття знань та покращення навичок.</w:t>
      </w:r>
    </w:p>
    <w:p w14:paraId="4A6D8B1F" w14:textId="3BD88EF3" w:rsidR="24DE29EE" w:rsidRPr="00D60319" w:rsidRDefault="004F29CA" w:rsidP="004F29CA">
      <w:pPr>
        <w:pStyle w:val="a9"/>
        <w:numPr>
          <w:ilvl w:val="1"/>
          <w:numId w:val="1"/>
        </w:numPr>
        <w:spacing w:before="240" w:after="24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 Задоволеності учасників змістом, подачею та методами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w:t>
      </w:r>
    </w:p>
    <w:p w14:paraId="156EB904" w14:textId="03DBCFBB" w:rsidR="093C079E" w:rsidRPr="00D60319" w:rsidRDefault="093C079E" w:rsidP="093C079E">
      <w:pPr>
        <w:pStyle w:val="a9"/>
        <w:spacing w:after="0"/>
        <w:ind w:left="1080"/>
        <w:rPr>
          <w:rFonts w:ascii="Times New Roman" w:eastAsia="Arial Unicode MS" w:hAnsi="Times New Roman" w:cs="Times New Roman"/>
          <w:kern w:val="0"/>
          <w:sz w:val="22"/>
          <w:szCs w:val="22"/>
          <w:lang w:val="uk-UA" w:eastAsia="ru-RU"/>
          <w14:ligatures w14:val="none"/>
        </w:rPr>
      </w:pPr>
    </w:p>
    <w:p w14:paraId="6D1C3354" w14:textId="086BBE08" w:rsidR="00577D6A" w:rsidRPr="00D60319" w:rsidRDefault="004F29CA" w:rsidP="00577D6A">
      <w:pPr>
        <w:numPr>
          <w:ilvl w:val="0"/>
          <w:numId w:val="3"/>
        </w:numPr>
        <w:tabs>
          <w:tab w:val="clear" w:pos="360"/>
          <w:tab w:val="num" w:pos="720"/>
        </w:tabs>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Внесок у «Тренінг для тренерів»:</w:t>
      </w:r>
    </w:p>
    <w:p w14:paraId="6DEA19D2" w14:textId="778C49FE" w:rsidR="00577D6A" w:rsidRPr="00D60319" w:rsidRDefault="004F29CA" w:rsidP="00FC7A31">
      <w:pPr>
        <w:numPr>
          <w:ilvl w:val="1"/>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Підготувати та спільно провести південну очну сесію </w:t>
      </w:r>
      <w:proofErr w:type="spellStart"/>
      <w:r w:rsidRPr="00D60319">
        <w:rPr>
          <w:rFonts w:ascii="Times New Roman" w:eastAsia="Arial Unicode MS" w:hAnsi="Times New Roman" w:cs="Times New Roman"/>
          <w:kern w:val="0"/>
          <w:sz w:val="22"/>
          <w:szCs w:val="22"/>
          <w:lang w:val="uk-UA" w:eastAsia="ru-RU"/>
          <w14:ligatures w14:val="none"/>
        </w:rPr>
        <w:t>ТдТ</w:t>
      </w:r>
      <w:proofErr w:type="spellEnd"/>
      <w:r w:rsidRPr="00D60319">
        <w:rPr>
          <w:rFonts w:ascii="Times New Roman" w:eastAsia="Arial Unicode MS" w:hAnsi="Times New Roman" w:cs="Times New Roman"/>
          <w:kern w:val="0"/>
          <w:sz w:val="22"/>
          <w:szCs w:val="22"/>
          <w:lang w:val="uk-UA" w:eastAsia="ru-RU"/>
          <w14:ligatures w14:val="none"/>
        </w:rPr>
        <w:t xml:space="preserve"> на теми</w:t>
      </w:r>
      <w:r w:rsidR="00577D6A" w:rsidRPr="00D60319">
        <w:rPr>
          <w:rFonts w:ascii="Times New Roman" w:eastAsia="Arial Unicode MS" w:hAnsi="Times New Roman" w:cs="Times New Roman"/>
          <w:kern w:val="0"/>
          <w:sz w:val="22"/>
          <w:szCs w:val="22"/>
          <w:lang w:val="uk-UA" w:eastAsia="ru-RU"/>
          <w14:ligatures w14:val="none"/>
        </w:rPr>
        <w:t>:</w:t>
      </w:r>
    </w:p>
    <w:p w14:paraId="78970EE5" w14:textId="788D9361" w:rsidR="004F29CA" w:rsidRPr="00D60319" w:rsidRDefault="004F29CA" w:rsidP="004F29CA">
      <w:pPr>
        <w:numPr>
          <w:ilvl w:val="2"/>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Принципи навчання дорослих.</w:t>
      </w:r>
    </w:p>
    <w:p w14:paraId="56235B54" w14:textId="0CA87450" w:rsidR="004F29CA" w:rsidRPr="00D60319" w:rsidRDefault="004F29CA" w:rsidP="004F29CA">
      <w:pPr>
        <w:numPr>
          <w:ilvl w:val="2"/>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Практичні методи інтерактивної та інклюзивної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w:t>
      </w:r>
    </w:p>
    <w:p w14:paraId="340B9F2C" w14:textId="20C1BF8A" w:rsidR="004F29CA" w:rsidRPr="00D60319" w:rsidRDefault="004F29CA" w:rsidP="4D44EA52">
      <w:pPr>
        <w:numPr>
          <w:ilvl w:val="2"/>
          <w:numId w:val="3"/>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Адаптація технічного змісту для різноманітних груп учнів (наприклад, з низьким рівнем грамотності, дистанційні формати).</w:t>
      </w:r>
    </w:p>
    <w:p w14:paraId="19A07343" w14:textId="46E6C1E9" w:rsidR="4D44EA52" w:rsidRPr="00D60319" w:rsidRDefault="4D44EA52" w:rsidP="00B74294">
      <w:pPr>
        <w:spacing w:after="0"/>
        <w:ind w:left="720"/>
        <w:rPr>
          <w:rFonts w:ascii="Times New Roman" w:eastAsia="Arial Unicode MS" w:hAnsi="Times New Roman" w:cs="Times New Roman"/>
          <w:kern w:val="0"/>
          <w:sz w:val="22"/>
          <w:szCs w:val="22"/>
          <w:lang w:val="uk-UA" w:eastAsia="ru-RU"/>
          <w14:ligatures w14:val="none"/>
        </w:rPr>
      </w:pPr>
    </w:p>
    <w:p w14:paraId="0730F360" w14:textId="1D8BA569" w:rsidR="093C079E" w:rsidRPr="00D60319" w:rsidRDefault="093C079E" w:rsidP="093C079E">
      <w:pPr>
        <w:spacing w:after="0"/>
        <w:ind w:left="2160"/>
        <w:rPr>
          <w:rFonts w:ascii="Times New Roman" w:eastAsia="Arial Unicode MS" w:hAnsi="Times New Roman" w:cs="Times New Roman"/>
          <w:kern w:val="0"/>
          <w:sz w:val="22"/>
          <w:szCs w:val="22"/>
          <w:lang w:val="uk-UA" w:eastAsia="ru-RU"/>
          <w14:ligatures w14:val="none"/>
        </w:rPr>
      </w:pPr>
    </w:p>
    <w:p w14:paraId="7EC8E155" w14:textId="246AEB66" w:rsidR="00577D6A" w:rsidRPr="00D60319" w:rsidRDefault="004F29CA" w:rsidP="00631BE3">
      <w:pPr>
        <w:pStyle w:val="a9"/>
        <w:numPr>
          <w:ilvl w:val="0"/>
          <w:numId w:val="3"/>
        </w:numPr>
        <w:tabs>
          <w:tab w:val="center" w:pos="4513"/>
        </w:tabs>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Очікувані результати та терміни:</w:t>
      </w:r>
      <w:r w:rsidR="00FC7A31" w:rsidRPr="00D60319">
        <w:rPr>
          <w:rFonts w:ascii="Times New Roman" w:eastAsia="Arial Unicode MS" w:hAnsi="Times New Roman" w:cs="Times New Roman"/>
          <w:kern w:val="0"/>
          <w:sz w:val="22"/>
          <w:szCs w:val="22"/>
          <w:lang w:val="uk-UA" w:eastAsia="ru-RU"/>
          <w14:ligatures w14:val="none"/>
        </w:rPr>
        <w:tab/>
      </w:r>
    </w:p>
    <w:tbl>
      <w:tblPr>
        <w:tblStyle w:val="ae"/>
        <w:tblW w:w="9859" w:type="dxa"/>
        <w:tblLook w:val="04A0" w:firstRow="1" w:lastRow="0" w:firstColumn="1" w:lastColumn="0" w:noHBand="0" w:noVBand="1"/>
      </w:tblPr>
      <w:tblGrid>
        <w:gridCol w:w="2336"/>
        <w:gridCol w:w="5192"/>
        <w:gridCol w:w="1369"/>
        <w:gridCol w:w="962"/>
      </w:tblGrid>
      <w:tr w:rsidR="00513AC1" w:rsidRPr="00D60319" w14:paraId="0A6923B3" w14:textId="1A1FC4EB" w:rsidTr="00151ECF">
        <w:tc>
          <w:tcPr>
            <w:tcW w:w="2336" w:type="dxa"/>
            <w:hideMark/>
          </w:tcPr>
          <w:p w14:paraId="00CC6221" w14:textId="6366854F"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Результат</w:t>
            </w:r>
          </w:p>
        </w:tc>
        <w:tc>
          <w:tcPr>
            <w:tcW w:w="5192" w:type="dxa"/>
            <w:hideMark/>
          </w:tcPr>
          <w:p w14:paraId="3BDD40E3" w14:textId="655DF9AC"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Опис</w:t>
            </w:r>
          </w:p>
        </w:tc>
        <w:tc>
          <w:tcPr>
            <w:tcW w:w="1369" w:type="dxa"/>
            <w:hideMark/>
          </w:tcPr>
          <w:p w14:paraId="320F2773" w14:textId="4654EB75"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Терміни</w:t>
            </w:r>
          </w:p>
        </w:tc>
        <w:tc>
          <w:tcPr>
            <w:tcW w:w="962" w:type="dxa"/>
          </w:tcPr>
          <w:p w14:paraId="4FD22344" w14:textId="659A7347" w:rsidR="00513AC1" w:rsidRPr="00D60319" w:rsidRDefault="00513AC1" w:rsidP="00FC7A31">
            <w:pPr>
              <w:tabs>
                <w:tab w:val="center" w:pos="4513"/>
              </w:tabs>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Approx. deadline</w:t>
            </w:r>
          </w:p>
        </w:tc>
      </w:tr>
      <w:tr w:rsidR="00513AC1" w:rsidRPr="00D60319" w14:paraId="2D7FC521" w14:textId="4B9FD4E0" w:rsidTr="00151ECF">
        <w:tc>
          <w:tcPr>
            <w:tcW w:w="2336" w:type="dxa"/>
            <w:hideMark/>
          </w:tcPr>
          <w:p w14:paraId="7E8B30FD" w14:textId="3B573C4F"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Звіт про перегляд тренінгу</w:t>
            </w:r>
          </w:p>
        </w:tc>
        <w:tc>
          <w:tcPr>
            <w:tcW w:w="5192" w:type="dxa"/>
            <w:hideMark/>
          </w:tcPr>
          <w:p w14:paraId="3CE34522" w14:textId="047AC5A6"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Перегляд підходів до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 xml:space="preserve"> модулів; визначення сфер для вдосконалення.</w:t>
            </w:r>
          </w:p>
        </w:tc>
        <w:tc>
          <w:tcPr>
            <w:tcW w:w="1369" w:type="dxa"/>
            <w:hideMark/>
          </w:tcPr>
          <w:p w14:paraId="75E0007D" w14:textId="7FB9DEA9"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Тиждень 3</w:t>
            </w:r>
          </w:p>
        </w:tc>
        <w:tc>
          <w:tcPr>
            <w:tcW w:w="962" w:type="dxa"/>
          </w:tcPr>
          <w:p w14:paraId="4DB661CD" w14:textId="0E8B01B0" w:rsidR="00513AC1" w:rsidRPr="00D60319" w:rsidRDefault="00513AC1" w:rsidP="00FC7A31">
            <w:pPr>
              <w:tabs>
                <w:tab w:val="center" w:pos="4513"/>
              </w:tabs>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Nov 2025</w:t>
            </w:r>
          </w:p>
        </w:tc>
      </w:tr>
      <w:tr w:rsidR="00513AC1" w:rsidRPr="00D60319" w14:paraId="749C1D24" w14:textId="68D2D9CD" w:rsidTr="00151ECF">
        <w:tc>
          <w:tcPr>
            <w:tcW w:w="2336" w:type="dxa"/>
            <w:hideMark/>
          </w:tcPr>
          <w:p w14:paraId="19BA576F" w14:textId="5AEC5DE8"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lastRenderedPageBreak/>
              <w:t xml:space="preserve">Переглянутий зміст з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p>
        </w:tc>
        <w:tc>
          <w:tcPr>
            <w:tcW w:w="5192" w:type="dxa"/>
            <w:hideMark/>
          </w:tcPr>
          <w:p w14:paraId="1CB90C00" w14:textId="3B1FB8CB"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Оновлена структура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 xml:space="preserve"> для чотирьох основних навчальних модулів та двох інформаційно-просвітницьких модулів.</w:t>
            </w:r>
          </w:p>
        </w:tc>
        <w:tc>
          <w:tcPr>
            <w:tcW w:w="1369" w:type="dxa"/>
            <w:hideMark/>
          </w:tcPr>
          <w:p w14:paraId="020E2B34" w14:textId="350F63A3"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Тиждень 6</w:t>
            </w:r>
          </w:p>
        </w:tc>
        <w:tc>
          <w:tcPr>
            <w:tcW w:w="962" w:type="dxa"/>
          </w:tcPr>
          <w:p w14:paraId="7BFA6FA0" w14:textId="35D783F7" w:rsidR="00513AC1" w:rsidRPr="00D60319" w:rsidRDefault="00513AC1" w:rsidP="00513AC1">
            <w:pPr>
              <w:tabs>
                <w:tab w:val="center" w:pos="4513"/>
              </w:tabs>
              <w:ind w:left="-210" w:firstLine="21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Dec 22025</w:t>
            </w:r>
          </w:p>
        </w:tc>
      </w:tr>
      <w:tr w:rsidR="00513AC1" w:rsidRPr="00D60319" w14:paraId="78E790C3" w14:textId="51994B61" w:rsidTr="00151ECF">
        <w:tc>
          <w:tcPr>
            <w:tcW w:w="2336" w:type="dxa"/>
            <w:hideMark/>
          </w:tcPr>
          <w:p w14:paraId="2416D136" w14:textId="2A76C13F"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proofErr w:type="spellStart"/>
            <w:r w:rsidRPr="00D60319">
              <w:rPr>
                <w:rFonts w:ascii="Times New Roman" w:eastAsia="Arial Unicode MS" w:hAnsi="Times New Roman" w:cs="Times New Roman"/>
                <w:kern w:val="0"/>
                <w:sz w:val="22"/>
                <w:szCs w:val="22"/>
                <w:lang w:val="uk-UA" w:eastAsia="ru-RU"/>
                <w14:ligatures w14:val="none"/>
              </w:rPr>
              <w:t>Проєкт</w:t>
            </w:r>
            <w:proofErr w:type="spellEnd"/>
            <w:r w:rsidRPr="00D60319">
              <w:rPr>
                <w:rFonts w:ascii="Times New Roman" w:eastAsia="Arial Unicode MS" w:hAnsi="Times New Roman" w:cs="Times New Roman"/>
                <w:kern w:val="0"/>
                <w:sz w:val="22"/>
                <w:szCs w:val="22"/>
                <w:lang w:val="uk-UA" w:eastAsia="ru-RU"/>
                <w14:ligatures w14:val="none"/>
              </w:rPr>
              <w:t xml:space="preserve"> посібника з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p>
        </w:tc>
        <w:tc>
          <w:tcPr>
            <w:tcW w:w="5192" w:type="dxa"/>
            <w:hideMark/>
          </w:tcPr>
          <w:p w14:paraId="1A64DB03" w14:textId="188E933B"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proofErr w:type="spellStart"/>
            <w:r w:rsidRPr="00D60319">
              <w:rPr>
                <w:rFonts w:ascii="Times New Roman" w:eastAsia="Arial Unicode MS" w:hAnsi="Times New Roman" w:cs="Times New Roman"/>
                <w:kern w:val="0"/>
                <w:sz w:val="22"/>
                <w:szCs w:val="22"/>
                <w:lang w:val="uk-UA" w:eastAsia="ru-RU"/>
                <w14:ligatures w14:val="none"/>
              </w:rPr>
              <w:t>Проєкт</w:t>
            </w:r>
            <w:proofErr w:type="spellEnd"/>
            <w:r w:rsidRPr="00D60319">
              <w:rPr>
                <w:rFonts w:ascii="Times New Roman" w:eastAsia="Arial Unicode MS" w:hAnsi="Times New Roman" w:cs="Times New Roman"/>
                <w:kern w:val="0"/>
                <w:sz w:val="22"/>
                <w:szCs w:val="22"/>
                <w:lang w:val="uk-UA" w:eastAsia="ru-RU"/>
                <w14:ligatures w14:val="none"/>
              </w:rPr>
              <w:t xml:space="preserve"> посібника з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 xml:space="preserve"> з рекомендаціями щодо навчання дорослих, інтерактивності, інклюзивних методів та порадами з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w:t>
            </w:r>
          </w:p>
        </w:tc>
        <w:tc>
          <w:tcPr>
            <w:tcW w:w="1369" w:type="dxa"/>
            <w:hideMark/>
          </w:tcPr>
          <w:p w14:paraId="2A32C620" w14:textId="11D0BCA1"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Тиждень 8</w:t>
            </w:r>
          </w:p>
        </w:tc>
        <w:tc>
          <w:tcPr>
            <w:tcW w:w="962" w:type="dxa"/>
          </w:tcPr>
          <w:p w14:paraId="00EDA4A1" w14:textId="3F4F9B8A" w:rsidR="00513AC1" w:rsidRPr="00D60319" w:rsidRDefault="00513AC1" w:rsidP="00FC7A31">
            <w:pPr>
              <w:tabs>
                <w:tab w:val="center" w:pos="4513"/>
              </w:tabs>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Jan 2026</w:t>
            </w:r>
          </w:p>
        </w:tc>
      </w:tr>
      <w:tr w:rsidR="00513AC1" w:rsidRPr="00D60319" w14:paraId="7389D502" w14:textId="77777777" w:rsidTr="00151ECF">
        <w:tc>
          <w:tcPr>
            <w:tcW w:w="2336" w:type="dxa"/>
          </w:tcPr>
          <w:p w14:paraId="69B54026" w14:textId="7BA53F85" w:rsidR="00513AC1" w:rsidRPr="00D60319" w:rsidRDefault="00513AC1" w:rsidP="00513AC1">
            <w:pPr>
              <w:tabs>
                <w:tab w:val="center" w:pos="4513"/>
              </w:tabs>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Фінальний посібник та інструменти</w:t>
            </w:r>
          </w:p>
        </w:tc>
        <w:tc>
          <w:tcPr>
            <w:tcW w:w="5192" w:type="dxa"/>
          </w:tcPr>
          <w:p w14:paraId="696AEBDC" w14:textId="0D82D68B" w:rsidR="00513AC1" w:rsidRPr="00D60319" w:rsidRDefault="00513AC1" w:rsidP="00513AC1">
            <w:pPr>
              <w:tabs>
                <w:tab w:val="center" w:pos="4513"/>
              </w:tabs>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Фінальний посібник з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 редаговані шаблони та оновлені інструменти моніторингу.</w:t>
            </w:r>
          </w:p>
        </w:tc>
        <w:tc>
          <w:tcPr>
            <w:tcW w:w="1369" w:type="dxa"/>
          </w:tcPr>
          <w:p w14:paraId="45E75301" w14:textId="6F6D4478" w:rsidR="00513AC1" w:rsidRPr="00D60319" w:rsidRDefault="00513AC1" w:rsidP="00513AC1">
            <w:pPr>
              <w:tabs>
                <w:tab w:val="center" w:pos="4513"/>
              </w:tabs>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Тиждень 10</w:t>
            </w:r>
          </w:p>
        </w:tc>
        <w:tc>
          <w:tcPr>
            <w:tcW w:w="962" w:type="dxa"/>
          </w:tcPr>
          <w:p w14:paraId="56681F69" w14:textId="4DE8B5B7" w:rsidR="00513AC1" w:rsidRPr="00D60319" w:rsidRDefault="00513AC1" w:rsidP="00513AC1">
            <w:pPr>
              <w:tabs>
                <w:tab w:val="center" w:pos="4513"/>
              </w:tabs>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Jan 2025</w:t>
            </w:r>
          </w:p>
        </w:tc>
      </w:tr>
      <w:tr w:rsidR="00513AC1" w:rsidRPr="00D60319" w14:paraId="42071E59" w14:textId="37D1668B" w:rsidTr="00151ECF">
        <w:tc>
          <w:tcPr>
            <w:tcW w:w="2336" w:type="dxa"/>
            <w:hideMark/>
          </w:tcPr>
          <w:p w14:paraId="66A9928E" w14:textId="3910CC0E"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Проведення сесії </w:t>
            </w:r>
            <w:proofErr w:type="spellStart"/>
            <w:r w:rsidRPr="00D60319">
              <w:rPr>
                <w:rFonts w:ascii="Times New Roman" w:eastAsia="Arial Unicode MS" w:hAnsi="Times New Roman" w:cs="Times New Roman"/>
                <w:kern w:val="0"/>
                <w:sz w:val="22"/>
                <w:szCs w:val="22"/>
                <w:lang w:val="uk-UA" w:eastAsia="ru-RU"/>
                <w14:ligatures w14:val="none"/>
              </w:rPr>
              <w:t>ТдТ</w:t>
            </w:r>
            <w:proofErr w:type="spellEnd"/>
          </w:p>
        </w:tc>
        <w:tc>
          <w:tcPr>
            <w:tcW w:w="5192" w:type="dxa"/>
            <w:hideMark/>
          </w:tcPr>
          <w:p w14:paraId="12684C66" w14:textId="624ABA43"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Спільне проведення південної сесії </w:t>
            </w:r>
            <w:proofErr w:type="spellStart"/>
            <w:r w:rsidRPr="00D60319">
              <w:rPr>
                <w:rFonts w:ascii="Times New Roman" w:eastAsia="Arial Unicode MS" w:hAnsi="Times New Roman" w:cs="Times New Roman"/>
                <w:kern w:val="0"/>
                <w:sz w:val="22"/>
                <w:szCs w:val="22"/>
                <w:lang w:val="uk-UA" w:eastAsia="ru-RU"/>
                <w14:ligatures w14:val="none"/>
              </w:rPr>
              <w:t>ТдТ</w:t>
            </w:r>
            <w:proofErr w:type="spellEnd"/>
            <w:r w:rsidRPr="00D60319">
              <w:rPr>
                <w:rFonts w:ascii="Times New Roman" w:eastAsia="Arial Unicode MS" w:hAnsi="Times New Roman" w:cs="Times New Roman"/>
                <w:kern w:val="0"/>
                <w:sz w:val="22"/>
                <w:szCs w:val="22"/>
                <w:lang w:val="uk-UA" w:eastAsia="ru-RU"/>
                <w14:ligatures w14:val="none"/>
              </w:rPr>
              <w:t xml:space="preserve"> з тренерами ТЧХУ, представлення переглянутих інструментів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w:t>
            </w:r>
          </w:p>
        </w:tc>
        <w:tc>
          <w:tcPr>
            <w:tcW w:w="1369" w:type="dxa"/>
            <w:hideMark/>
          </w:tcPr>
          <w:p w14:paraId="46478D5E" w14:textId="228B5768" w:rsidR="00513AC1" w:rsidRPr="00D60319" w:rsidRDefault="00513AC1" w:rsidP="00FC7A31">
            <w:pPr>
              <w:tabs>
                <w:tab w:val="center" w:pos="4513"/>
              </w:tabs>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Тиждень 12 </w:t>
            </w:r>
          </w:p>
        </w:tc>
        <w:tc>
          <w:tcPr>
            <w:tcW w:w="962" w:type="dxa"/>
          </w:tcPr>
          <w:p w14:paraId="7757A2DC" w14:textId="53F271EA" w:rsidR="00513AC1" w:rsidRPr="00D60319" w:rsidRDefault="00513AC1" w:rsidP="00FC7A31">
            <w:pPr>
              <w:tabs>
                <w:tab w:val="center" w:pos="4513"/>
              </w:tabs>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Feb 2026</w:t>
            </w:r>
          </w:p>
        </w:tc>
      </w:tr>
    </w:tbl>
    <w:p w14:paraId="7CD8AAB7" w14:textId="77777777" w:rsidR="00FC7A31" w:rsidRPr="00D60319" w:rsidRDefault="00FC7A31" w:rsidP="00FC7A31">
      <w:pPr>
        <w:tabs>
          <w:tab w:val="center" w:pos="4513"/>
        </w:tabs>
        <w:rPr>
          <w:rFonts w:ascii="Times New Roman" w:eastAsia="Arial Unicode MS" w:hAnsi="Times New Roman" w:cs="Times New Roman"/>
          <w:kern w:val="0"/>
          <w:sz w:val="22"/>
          <w:szCs w:val="22"/>
          <w:lang w:val="uk-UA" w:eastAsia="ru-RU"/>
          <w14:ligatures w14:val="none"/>
        </w:rPr>
      </w:pPr>
    </w:p>
    <w:p w14:paraId="3F6DC1B8" w14:textId="16EDEB65" w:rsidR="00577D6A" w:rsidRPr="00D60319" w:rsidRDefault="0047714B" w:rsidP="00FC7A31">
      <w:pPr>
        <w:ind w:right="-613"/>
        <w:rPr>
          <w:rFonts w:ascii="Times New Roman" w:eastAsia="Arial Unicode MS" w:hAnsi="Times New Roman" w:cs="Times New Roman"/>
          <w:b/>
          <w:bCs/>
          <w:kern w:val="0"/>
          <w:sz w:val="22"/>
          <w:szCs w:val="22"/>
          <w:lang w:val="uk-UA" w:eastAsia="ru-RU"/>
          <w14:ligatures w14:val="none"/>
        </w:rPr>
      </w:pPr>
      <w:r w:rsidRPr="00D60319">
        <w:rPr>
          <w:rFonts w:ascii="Times New Roman" w:eastAsia="Arial Unicode MS" w:hAnsi="Times New Roman" w:cs="Times New Roman"/>
          <w:b/>
          <w:bCs/>
          <w:kern w:val="0"/>
          <w:sz w:val="22"/>
          <w:szCs w:val="22"/>
          <w:lang w:val="uk-UA" w:eastAsia="ru-RU"/>
          <w14:ligatures w14:val="none"/>
        </w:rPr>
        <w:t>Необхідна кваліфікація:</w:t>
      </w:r>
    </w:p>
    <w:p w14:paraId="4B79D6AC" w14:textId="5942D854" w:rsidR="0047714B" w:rsidRPr="00D60319" w:rsidRDefault="0047714B" w:rsidP="0047714B">
      <w:pPr>
        <w:numPr>
          <w:ilvl w:val="0"/>
          <w:numId w:val="4"/>
        </w:numPr>
        <w:ind w:right="-613"/>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Підтверджений досвід у навчанні дорослих, педагогічному дизайні або розробці тренінгів у гуманітарній сфері або в реабілітаційних установах.</w:t>
      </w:r>
    </w:p>
    <w:p w14:paraId="1C2D69B7" w14:textId="2C3021E6" w:rsidR="0047714B" w:rsidRPr="00D60319" w:rsidRDefault="0047714B" w:rsidP="0047714B">
      <w:pPr>
        <w:numPr>
          <w:ilvl w:val="0"/>
          <w:numId w:val="4"/>
        </w:numPr>
        <w:ind w:right="-613"/>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Продемонстровані навички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 xml:space="preserve"> та розбудови потенціалу для різноманітних аудиторій.</w:t>
      </w:r>
    </w:p>
    <w:p w14:paraId="153D542B" w14:textId="54C6D59E" w:rsidR="0047714B" w:rsidRPr="00D60319" w:rsidRDefault="0047714B" w:rsidP="0047714B">
      <w:pPr>
        <w:numPr>
          <w:ilvl w:val="0"/>
          <w:numId w:val="4"/>
        </w:numPr>
        <w:ind w:right="-613"/>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Розуміння інклюзії людей з інвалідністю, травмо-інформованих підходів та психосоціальної підтримки.</w:t>
      </w:r>
    </w:p>
    <w:p w14:paraId="6CD2C26C" w14:textId="1DD99D92" w:rsidR="0047714B" w:rsidRPr="00D60319" w:rsidRDefault="0047714B" w:rsidP="0047714B">
      <w:pPr>
        <w:numPr>
          <w:ilvl w:val="0"/>
          <w:numId w:val="4"/>
        </w:numPr>
        <w:ind w:right="-613"/>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Попередній досвід роботи в Україні або в умовах, що постраждали від конфлікту, є перевагою.</w:t>
      </w:r>
    </w:p>
    <w:p w14:paraId="26FA0816" w14:textId="70C2F5B2" w:rsidR="00577D6A" w:rsidRPr="00D60319" w:rsidRDefault="0047714B" w:rsidP="0047714B">
      <w:pPr>
        <w:numPr>
          <w:ilvl w:val="0"/>
          <w:numId w:val="4"/>
        </w:numPr>
        <w:ind w:right="-613"/>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Вільне володіння українською мовою.</w:t>
      </w:r>
    </w:p>
    <w:p w14:paraId="6114F135" w14:textId="4184C8B4" w:rsidR="00577D6A" w:rsidRPr="00D60319" w:rsidRDefault="01CA9CC8" w:rsidP="00577D6A">
      <w:pPr>
        <w:rPr>
          <w:rFonts w:ascii="Times New Roman" w:eastAsia="Arial Unicode MS" w:hAnsi="Times New Roman" w:cs="Times New Roman"/>
          <w:kern w:val="0"/>
          <w:sz w:val="22"/>
          <w:szCs w:val="22"/>
          <w:lang w:val="uk-UA" w:eastAsia="ru-RU"/>
          <w14:ligatures w14:val="none"/>
        </w:rPr>
      </w:pPr>
      <w:r w:rsidRPr="00294AAF">
        <w:rPr>
          <w:rFonts w:ascii="Times New Roman" w:eastAsia="Arial Unicode MS" w:hAnsi="Times New Roman" w:cs="Times New Roman"/>
          <w:b/>
          <w:bCs/>
          <w:kern w:val="0"/>
          <w:sz w:val="22"/>
          <w:szCs w:val="22"/>
          <w:lang w:val="uk-UA" w:eastAsia="ru-RU"/>
          <w14:ligatures w14:val="none"/>
        </w:rPr>
        <w:t>Звітність та нагляд:</w:t>
      </w:r>
      <w:r w:rsidR="0047714B" w:rsidRPr="00D60319">
        <w:rPr>
          <w:rFonts w:ascii="Times New Roman" w:eastAsia="Arial Unicode MS" w:hAnsi="Times New Roman" w:cs="Times New Roman"/>
          <w:kern w:val="0"/>
          <w:sz w:val="22"/>
          <w:szCs w:val="22"/>
          <w:lang w:val="uk-UA" w:eastAsia="ru-RU"/>
          <w14:ligatures w14:val="none"/>
        </w:rPr>
        <w:br/>
      </w:r>
      <w:r w:rsidRPr="00D60319">
        <w:rPr>
          <w:rFonts w:ascii="Times New Roman" w:eastAsia="Arial Unicode MS" w:hAnsi="Times New Roman" w:cs="Times New Roman"/>
          <w:kern w:val="0"/>
          <w:sz w:val="22"/>
          <w:szCs w:val="22"/>
          <w:lang w:val="uk-UA" w:eastAsia="ru-RU"/>
          <w14:ligatures w14:val="none"/>
        </w:rPr>
        <w:t>Консультант звітуватиме перед Керівником відділу програми реабілітації та тісно співпрацюватиме з Технічним сектором реабілітації ТЧХУ.</w:t>
      </w:r>
    </w:p>
    <w:p w14:paraId="5E306B8E" w14:textId="2353AE34" w:rsidR="00FC7A31" w:rsidRPr="00D60319" w:rsidRDefault="00F92610" w:rsidP="00FC7A31">
      <w:pPr>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Зацікавлені кандидати повинні подати</w:t>
      </w:r>
      <w:r w:rsidR="00FC7A31" w:rsidRPr="00D60319">
        <w:rPr>
          <w:rFonts w:ascii="Times New Roman" w:eastAsia="Arial Unicode MS" w:hAnsi="Times New Roman" w:cs="Times New Roman"/>
          <w:kern w:val="0"/>
          <w:sz w:val="22"/>
          <w:szCs w:val="22"/>
          <w:lang w:val="uk-UA" w:eastAsia="ru-RU"/>
          <w14:ligatures w14:val="none"/>
        </w:rPr>
        <w:t>:</w:t>
      </w:r>
    </w:p>
    <w:p w14:paraId="029B164F" w14:textId="634E3A64" w:rsidR="00FC7A31" w:rsidRPr="00D60319" w:rsidRDefault="00F92610" w:rsidP="00FC7A31">
      <w:pPr>
        <w:numPr>
          <w:ilvl w:val="0"/>
          <w:numId w:val="5"/>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Технічну пропозицію, що включає</w:t>
      </w:r>
      <w:r w:rsidR="00FC7A31" w:rsidRPr="00D60319">
        <w:rPr>
          <w:rFonts w:ascii="Times New Roman" w:eastAsia="Arial Unicode MS" w:hAnsi="Times New Roman" w:cs="Times New Roman"/>
          <w:kern w:val="0"/>
          <w:sz w:val="22"/>
          <w:szCs w:val="22"/>
          <w:lang w:val="uk-UA" w:eastAsia="ru-RU"/>
          <w14:ligatures w14:val="none"/>
        </w:rPr>
        <w:t>:</w:t>
      </w:r>
    </w:p>
    <w:p w14:paraId="46B8DF9C" w14:textId="0E220E27" w:rsidR="00F92610" w:rsidRPr="00D60319" w:rsidRDefault="00F92610" w:rsidP="00F92610">
      <w:pPr>
        <w:numPr>
          <w:ilvl w:val="1"/>
          <w:numId w:val="5"/>
        </w:numPr>
        <w:spacing w:after="0" w:line="240"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Трактування завдання та пропозиції щодо покращення обсягу робіт.</w:t>
      </w:r>
    </w:p>
    <w:p w14:paraId="3D6732CC" w14:textId="2806BBAA" w:rsidR="00F92610" w:rsidRPr="00D60319" w:rsidRDefault="00F92610" w:rsidP="00F92610">
      <w:pPr>
        <w:numPr>
          <w:ilvl w:val="1"/>
          <w:numId w:val="5"/>
        </w:numPr>
        <w:spacing w:after="0" w:line="240"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Запропоновану методологію та графік.</w:t>
      </w:r>
    </w:p>
    <w:p w14:paraId="346BF7F1" w14:textId="3097FA2A" w:rsidR="00FC7A31" w:rsidRPr="00D60319" w:rsidRDefault="00F92610" w:rsidP="00F92610">
      <w:pPr>
        <w:numPr>
          <w:ilvl w:val="1"/>
          <w:numId w:val="5"/>
        </w:numPr>
        <w:spacing w:after="0" w:line="240"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Огляд аналогічної минулої роботи та підходу до інклюзивної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w:t>
      </w:r>
    </w:p>
    <w:p w14:paraId="2D13A2BB" w14:textId="7E979C5E" w:rsidR="00FC7A31" w:rsidRPr="00D60319" w:rsidRDefault="00F92610" w:rsidP="00FC7A31">
      <w:pPr>
        <w:numPr>
          <w:ilvl w:val="0"/>
          <w:numId w:val="5"/>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Резюме провідного(</w:t>
      </w:r>
      <w:proofErr w:type="spellStart"/>
      <w:r w:rsidRPr="00D60319">
        <w:rPr>
          <w:rFonts w:ascii="Times New Roman" w:eastAsia="Arial Unicode MS" w:hAnsi="Times New Roman" w:cs="Times New Roman"/>
          <w:kern w:val="0"/>
          <w:sz w:val="22"/>
          <w:szCs w:val="22"/>
          <w:lang w:val="uk-UA" w:eastAsia="ru-RU"/>
          <w14:ligatures w14:val="none"/>
        </w:rPr>
        <w:t>их</w:t>
      </w:r>
      <w:proofErr w:type="spellEnd"/>
      <w:r w:rsidRPr="00D60319">
        <w:rPr>
          <w:rFonts w:ascii="Times New Roman" w:eastAsia="Arial Unicode MS" w:hAnsi="Times New Roman" w:cs="Times New Roman"/>
          <w:kern w:val="0"/>
          <w:sz w:val="22"/>
          <w:szCs w:val="22"/>
          <w:lang w:val="uk-UA" w:eastAsia="ru-RU"/>
          <w14:ligatures w14:val="none"/>
        </w:rPr>
        <w:t>) консультанта(</w:t>
      </w:r>
      <w:proofErr w:type="spellStart"/>
      <w:r w:rsidRPr="00D60319">
        <w:rPr>
          <w:rFonts w:ascii="Times New Roman" w:eastAsia="Arial Unicode MS" w:hAnsi="Times New Roman" w:cs="Times New Roman"/>
          <w:kern w:val="0"/>
          <w:sz w:val="22"/>
          <w:szCs w:val="22"/>
          <w:lang w:val="uk-UA" w:eastAsia="ru-RU"/>
          <w14:ligatures w14:val="none"/>
        </w:rPr>
        <w:t>ів</w:t>
      </w:r>
      <w:proofErr w:type="spellEnd"/>
      <w:r w:rsidRPr="00D60319">
        <w:rPr>
          <w:rFonts w:ascii="Times New Roman" w:eastAsia="Arial Unicode MS" w:hAnsi="Times New Roman" w:cs="Times New Roman"/>
          <w:kern w:val="0"/>
          <w:sz w:val="22"/>
          <w:szCs w:val="22"/>
          <w:lang w:val="uk-UA" w:eastAsia="ru-RU"/>
          <w14:ligatures w14:val="none"/>
        </w:rPr>
        <w:t>) з висвітленням відповідного досвіду.</w:t>
      </w:r>
    </w:p>
    <w:p w14:paraId="6556B307" w14:textId="057FDA08" w:rsidR="00FC7A31" w:rsidRPr="00D60319" w:rsidRDefault="00F92610" w:rsidP="00FC7A31">
      <w:pPr>
        <w:numPr>
          <w:ilvl w:val="0"/>
          <w:numId w:val="5"/>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Фінансову пропозицію (в гривнях), вказавши</w:t>
      </w:r>
      <w:r w:rsidR="00FC7A31" w:rsidRPr="00D60319">
        <w:rPr>
          <w:rFonts w:ascii="Times New Roman" w:eastAsia="Arial Unicode MS" w:hAnsi="Times New Roman" w:cs="Times New Roman"/>
          <w:kern w:val="0"/>
          <w:sz w:val="22"/>
          <w:szCs w:val="22"/>
          <w:lang w:val="uk-UA" w:eastAsia="ru-RU"/>
          <w14:ligatures w14:val="none"/>
        </w:rPr>
        <w:t>:</w:t>
      </w:r>
    </w:p>
    <w:p w14:paraId="5A516F3F" w14:textId="085A4FBB" w:rsidR="00F92610" w:rsidRPr="00D60319" w:rsidRDefault="00F92610" w:rsidP="00F92610">
      <w:pPr>
        <w:numPr>
          <w:ilvl w:val="1"/>
          <w:numId w:val="5"/>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Денну ставку.</w:t>
      </w:r>
    </w:p>
    <w:p w14:paraId="0125A7D8" w14:textId="4899A898" w:rsidR="00F92610" w:rsidRPr="00D60319" w:rsidRDefault="00F92610" w:rsidP="00F92610">
      <w:pPr>
        <w:numPr>
          <w:ilvl w:val="1"/>
          <w:numId w:val="5"/>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Орієнтовну кількість робочих днів.</w:t>
      </w:r>
    </w:p>
    <w:p w14:paraId="4F5F5A38" w14:textId="34AEF71C" w:rsidR="00FC7A31" w:rsidRPr="00D60319" w:rsidRDefault="00F92610" w:rsidP="00F92610">
      <w:pPr>
        <w:numPr>
          <w:ilvl w:val="1"/>
          <w:numId w:val="5"/>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Будь-які додаткові витрати (наприклад, проїзд, якщо пропонується).</w:t>
      </w:r>
    </w:p>
    <w:p w14:paraId="1814EC24" w14:textId="3886366F" w:rsidR="00FC7A31" w:rsidRPr="00D60319" w:rsidRDefault="00F92610" w:rsidP="00FC7A31">
      <w:pPr>
        <w:numPr>
          <w:ilvl w:val="0"/>
          <w:numId w:val="5"/>
        </w:numPr>
        <w:spacing w:after="0"/>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Зразок попередньої роботи (наприклад, посібник, дизайн сесії, інструменти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w:t>
      </w:r>
    </w:p>
    <w:p w14:paraId="5B226160" w14:textId="77777777" w:rsidR="00577D6A" w:rsidRPr="00D60319" w:rsidRDefault="00577D6A">
      <w:pPr>
        <w:rPr>
          <w:rFonts w:ascii="Times New Roman" w:eastAsia="Arial Unicode MS" w:hAnsi="Times New Roman" w:cs="Times New Roman"/>
          <w:kern w:val="0"/>
          <w:sz w:val="22"/>
          <w:szCs w:val="22"/>
          <w:lang w:val="uk-UA" w:eastAsia="ru-RU"/>
          <w14:ligatures w14:val="none"/>
        </w:rPr>
      </w:pPr>
    </w:p>
    <w:p w14:paraId="43A978D8" w14:textId="77777777" w:rsidR="000733F6" w:rsidRPr="00D60319" w:rsidRDefault="000733F6">
      <w:pPr>
        <w:rPr>
          <w:rFonts w:ascii="Times New Roman" w:eastAsia="Arial Unicode MS" w:hAnsi="Times New Roman" w:cs="Times New Roman"/>
          <w:kern w:val="0"/>
          <w:sz w:val="22"/>
          <w:szCs w:val="22"/>
          <w:lang w:val="uk-UA" w:eastAsia="ru-RU"/>
          <w14:ligatures w14:val="none"/>
        </w:rPr>
      </w:pPr>
    </w:p>
    <w:tbl>
      <w:tblPr>
        <w:tblStyle w:val="ae"/>
        <w:tblW w:w="0" w:type="auto"/>
        <w:tblLook w:val="04A0" w:firstRow="1" w:lastRow="0" w:firstColumn="1" w:lastColumn="0" w:noHBand="0" w:noVBand="1"/>
      </w:tblPr>
      <w:tblGrid>
        <w:gridCol w:w="2716"/>
        <w:gridCol w:w="790"/>
        <w:gridCol w:w="6101"/>
      </w:tblGrid>
      <w:tr w:rsidR="00FC7A31" w:rsidRPr="00D60319" w14:paraId="77698698" w14:textId="77777777" w:rsidTr="00FC7A31">
        <w:tc>
          <w:tcPr>
            <w:tcW w:w="0" w:type="auto"/>
            <w:hideMark/>
          </w:tcPr>
          <w:p w14:paraId="5F1B6533" w14:textId="0821387D" w:rsidR="00FC7A31" w:rsidRPr="00D60319" w:rsidRDefault="000733F6"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Критерії</w:t>
            </w:r>
          </w:p>
        </w:tc>
        <w:tc>
          <w:tcPr>
            <w:tcW w:w="0" w:type="auto"/>
            <w:hideMark/>
          </w:tcPr>
          <w:p w14:paraId="39062BFF" w14:textId="5B0438A9" w:rsidR="00FC7A31" w:rsidRPr="00D60319" w:rsidRDefault="000733F6"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Вага (%)</w:t>
            </w:r>
          </w:p>
        </w:tc>
        <w:tc>
          <w:tcPr>
            <w:tcW w:w="0" w:type="auto"/>
            <w:hideMark/>
          </w:tcPr>
          <w:p w14:paraId="3CD2A0A4" w14:textId="3796DBAA" w:rsidR="00FC7A31" w:rsidRPr="00D60319" w:rsidRDefault="000733F6"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Опис</w:t>
            </w:r>
          </w:p>
        </w:tc>
      </w:tr>
      <w:tr w:rsidR="00FC7A31" w:rsidRPr="00D60319" w14:paraId="1360AB85" w14:textId="77777777" w:rsidTr="00FC7A31">
        <w:tc>
          <w:tcPr>
            <w:tcW w:w="0" w:type="auto"/>
            <w:hideMark/>
          </w:tcPr>
          <w:p w14:paraId="265D7F50" w14:textId="2A0909A7" w:rsidR="00FC7A31" w:rsidRPr="00D60319" w:rsidRDefault="000733F6"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lastRenderedPageBreak/>
              <w:t>Розуміння завдання та методології</w:t>
            </w:r>
          </w:p>
        </w:tc>
        <w:tc>
          <w:tcPr>
            <w:tcW w:w="0" w:type="auto"/>
            <w:hideMark/>
          </w:tcPr>
          <w:p w14:paraId="6BE9F0E8" w14:textId="77777777" w:rsidR="00FC7A31" w:rsidRPr="00D60319" w:rsidRDefault="00FC7A31"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35%</w:t>
            </w:r>
          </w:p>
        </w:tc>
        <w:tc>
          <w:tcPr>
            <w:tcW w:w="0" w:type="auto"/>
            <w:hideMark/>
          </w:tcPr>
          <w:p w14:paraId="08CBF41D" w14:textId="0B2B9363" w:rsidR="00FC7A31" w:rsidRPr="00D60319" w:rsidRDefault="000733F6"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 xml:space="preserve">Актуальність запропонованого підходу; продемонстроване розуміння навчання дорослих та інклюзивної </w:t>
            </w:r>
            <w:proofErr w:type="spellStart"/>
            <w:r w:rsidRPr="00D60319">
              <w:rPr>
                <w:rFonts w:ascii="Times New Roman" w:eastAsia="Arial Unicode MS" w:hAnsi="Times New Roman" w:cs="Times New Roman"/>
                <w:kern w:val="0"/>
                <w:sz w:val="22"/>
                <w:szCs w:val="22"/>
                <w:lang w:val="uk-UA" w:eastAsia="ru-RU"/>
                <w14:ligatures w14:val="none"/>
              </w:rPr>
              <w:t>фасилітації</w:t>
            </w:r>
            <w:proofErr w:type="spellEnd"/>
            <w:r w:rsidRPr="00D60319">
              <w:rPr>
                <w:rFonts w:ascii="Times New Roman" w:eastAsia="Arial Unicode MS" w:hAnsi="Times New Roman" w:cs="Times New Roman"/>
                <w:kern w:val="0"/>
                <w:sz w:val="22"/>
                <w:szCs w:val="22"/>
                <w:lang w:val="uk-UA" w:eastAsia="ru-RU"/>
                <w14:ligatures w14:val="none"/>
              </w:rPr>
              <w:t>.</w:t>
            </w:r>
          </w:p>
        </w:tc>
      </w:tr>
      <w:tr w:rsidR="00FC7A31" w:rsidRPr="00D60319" w14:paraId="15459BF5" w14:textId="77777777" w:rsidTr="00FC7A31">
        <w:tc>
          <w:tcPr>
            <w:tcW w:w="0" w:type="auto"/>
            <w:hideMark/>
          </w:tcPr>
          <w:p w14:paraId="7EA0BC85" w14:textId="5711CD93" w:rsidR="00FC7A31" w:rsidRPr="00D60319" w:rsidRDefault="000733F6"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Відповідний досвід та експертиза</w:t>
            </w:r>
          </w:p>
        </w:tc>
        <w:tc>
          <w:tcPr>
            <w:tcW w:w="0" w:type="auto"/>
            <w:hideMark/>
          </w:tcPr>
          <w:p w14:paraId="776D24C9" w14:textId="56CC0A1C" w:rsidR="00FC7A31" w:rsidRPr="00D60319" w:rsidRDefault="00FC7A31"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30%</w:t>
            </w:r>
          </w:p>
        </w:tc>
        <w:tc>
          <w:tcPr>
            <w:tcW w:w="0" w:type="auto"/>
            <w:hideMark/>
          </w:tcPr>
          <w:p w14:paraId="31293792" w14:textId="6D3E273E" w:rsidR="00FC7A31" w:rsidRPr="00D60319" w:rsidRDefault="000733F6"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Продемонстрований досвід у подібних завданнях; експертиза у навчанні дорослих та дизайні тренінгів; знання реабілітації та інклюзії.</w:t>
            </w:r>
          </w:p>
        </w:tc>
      </w:tr>
      <w:tr w:rsidR="00FC7A31" w:rsidRPr="00D60319" w14:paraId="59A83CB7" w14:textId="77777777" w:rsidTr="00FC7A31">
        <w:tc>
          <w:tcPr>
            <w:tcW w:w="0" w:type="auto"/>
            <w:hideMark/>
          </w:tcPr>
          <w:p w14:paraId="2A7CB729" w14:textId="0FE7B48C" w:rsidR="00FC7A31" w:rsidRPr="00D60319" w:rsidRDefault="000733F6"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Якість попередньої роботи (наданий зразок)</w:t>
            </w:r>
          </w:p>
        </w:tc>
        <w:tc>
          <w:tcPr>
            <w:tcW w:w="0" w:type="auto"/>
            <w:hideMark/>
          </w:tcPr>
          <w:p w14:paraId="0D8B595E" w14:textId="77777777" w:rsidR="00FC7A31" w:rsidRPr="00D60319" w:rsidRDefault="00FC7A31"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15%</w:t>
            </w:r>
          </w:p>
        </w:tc>
        <w:tc>
          <w:tcPr>
            <w:tcW w:w="0" w:type="auto"/>
            <w:hideMark/>
          </w:tcPr>
          <w:p w14:paraId="35F02AD7" w14:textId="09446F8A" w:rsidR="00FC7A31" w:rsidRPr="00D60319" w:rsidRDefault="000733F6"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Якість, чіткість та зручність використання матеріалів, раніше створених заявником.</w:t>
            </w:r>
          </w:p>
        </w:tc>
      </w:tr>
      <w:tr w:rsidR="00FC7A31" w:rsidRPr="00D60319" w14:paraId="2D0268E2" w14:textId="77777777" w:rsidTr="00FC7A31">
        <w:tc>
          <w:tcPr>
            <w:tcW w:w="0" w:type="auto"/>
            <w:hideMark/>
          </w:tcPr>
          <w:p w14:paraId="262E24AE" w14:textId="4B835CBE" w:rsidR="00FC7A31" w:rsidRPr="00D60319" w:rsidRDefault="000733F6"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Співвідношення ціни та якості</w:t>
            </w:r>
          </w:p>
        </w:tc>
        <w:tc>
          <w:tcPr>
            <w:tcW w:w="0" w:type="auto"/>
            <w:hideMark/>
          </w:tcPr>
          <w:p w14:paraId="5341E5C6" w14:textId="058AED7D" w:rsidR="00FC7A31" w:rsidRPr="00D60319" w:rsidRDefault="00070445"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20</w:t>
            </w:r>
            <w:r w:rsidR="00FC7A31" w:rsidRPr="00D60319">
              <w:rPr>
                <w:rFonts w:ascii="Times New Roman" w:eastAsia="Arial Unicode MS" w:hAnsi="Times New Roman" w:cs="Times New Roman"/>
                <w:kern w:val="0"/>
                <w:sz w:val="22"/>
                <w:szCs w:val="22"/>
                <w:lang w:val="uk-UA" w:eastAsia="ru-RU"/>
                <w14:ligatures w14:val="none"/>
              </w:rPr>
              <w:t>%</w:t>
            </w:r>
          </w:p>
        </w:tc>
        <w:tc>
          <w:tcPr>
            <w:tcW w:w="0" w:type="auto"/>
            <w:hideMark/>
          </w:tcPr>
          <w:p w14:paraId="2218D079" w14:textId="045E740E" w:rsidR="00FC7A31" w:rsidRPr="00D60319" w:rsidRDefault="000733F6" w:rsidP="00FC7A31">
            <w:pPr>
              <w:spacing w:after="160" w:line="278" w:lineRule="auto"/>
              <w:rPr>
                <w:rFonts w:ascii="Times New Roman" w:eastAsia="Arial Unicode MS" w:hAnsi="Times New Roman" w:cs="Times New Roman"/>
                <w:kern w:val="0"/>
                <w:sz w:val="22"/>
                <w:szCs w:val="22"/>
                <w:lang w:val="uk-UA" w:eastAsia="ru-RU"/>
                <w14:ligatures w14:val="none"/>
              </w:rPr>
            </w:pPr>
            <w:r w:rsidRPr="00D60319">
              <w:rPr>
                <w:rFonts w:ascii="Times New Roman" w:eastAsia="Arial Unicode MS" w:hAnsi="Times New Roman" w:cs="Times New Roman"/>
                <w:kern w:val="0"/>
                <w:sz w:val="22"/>
                <w:szCs w:val="22"/>
                <w:lang w:val="uk-UA" w:eastAsia="ru-RU"/>
                <w14:ligatures w14:val="none"/>
              </w:rPr>
              <w:t>Загальне співвідношення ціни та якості відносно обсягу робіт та результатів.</w:t>
            </w:r>
          </w:p>
        </w:tc>
      </w:tr>
    </w:tbl>
    <w:p w14:paraId="3E53603E" w14:textId="77777777" w:rsidR="00FC7A31" w:rsidRDefault="00FC7A31">
      <w:pPr>
        <w:rPr>
          <w:rFonts w:ascii="Times New Roman" w:eastAsia="Arial Unicode MS" w:hAnsi="Times New Roman" w:cs="Times New Roman"/>
          <w:kern w:val="0"/>
          <w:sz w:val="22"/>
          <w:szCs w:val="22"/>
          <w:lang w:val="uk-UA" w:eastAsia="ru-RU"/>
          <w14:ligatures w14:val="none"/>
        </w:rPr>
      </w:pPr>
    </w:p>
    <w:p w14:paraId="327A4E1A" w14:textId="77777777" w:rsidR="009629AC" w:rsidRDefault="009629AC">
      <w:pPr>
        <w:rPr>
          <w:rFonts w:ascii="Times New Roman" w:eastAsia="Arial Unicode MS" w:hAnsi="Times New Roman" w:cs="Times New Roman"/>
          <w:kern w:val="0"/>
          <w:sz w:val="22"/>
          <w:szCs w:val="22"/>
          <w:lang w:val="uk-UA" w:eastAsia="ru-RU"/>
          <w14:ligatures w14:val="none"/>
        </w:rPr>
      </w:pPr>
    </w:p>
    <w:p w14:paraId="0BC2A798" w14:textId="77777777" w:rsidR="009629AC" w:rsidRDefault="009629AC">
      <w:pPr>
        <w:rPr>
          <w:rFonts w:ascii="Times New Roman" w:eastAsia="Arial Unicode MS" w:hAnsi="Times New Roman" w:cs="Times New Roman"/>
          <w:kern w:val="0"/>
          <w:sz w:val="22"/>
          <w:szCs w:val="22"/>
          <w:lang w:val="uk-UA" w:eastAsia="ru-RU"/>
          <w14:ligatures w14:val="none"/>
        </w:rPr>
      </w:pPr>
    </w:p>
    <w:tbl>
      <w:tblPr>
        <w:tblW w:w="10520" w:type="dxa"/>
        <w:tblLook w:val="04A0" w:firstRow="1" w:lastRow="0" w:firstColumn="1" w:lastColumn="0" w:noHBand="0" w:noVBand="1"/>
      </w:tblPr>
      <w:tblGrid>
        <w:gridCol w:w="10520"/>
      </w:tblGrid>
      <w:tr w:rsidR="009629AC" w:rsidRPr="009629AC" w14:paraId="4C79C8A0" w14:textId="77777777" w:rsidTr="009629AC">
        <w:trPr>
          <w:trHeight w:val="276"/>
        </w:trPr>
        <w:tc>
          <w:tcPr>
            <w:tcW w:w="10520" w:type="dxa"/>
            <w:tcBorders>
              <w:top w:val="nil"/>
              <w:left w:val="nil"/>
              <w:bottom w:val="nil"/>
              <w:right w:val="nil"/>
            </w:tcBorders>
            <w:noWrap/>
            <w:vAlign w:val="center"/>
            <w:hideMark/>
          </w:tcPr>
          <w:p w14:paraId="6D5762E4" w14:textId="77777777" w:rsidR="009629AC" w:rsidRPr="009629AC" w:rsidRDefault="009629AC" w:rsidP="009629AC">
            <w:pPr>
              <w:spacing w:after="0" w:line="240" w:lineRule="auto"/>
              <w:rPr>
                <w:rFonts w:ascii="Times New Roman" w:eastAsia="Times New Roman" w:hAnsi="Times New Roman" w:cs="Times New Roman"/>
                <w:color w:val="000000"/>
                <w:kern w:val="0"/>
                <w:sz w:val="22"/>
                <w:szCs w:val="22"/>
                <w:lang w:val="uk-UA" w:eastAsia="uk-UA"/>
                <w14:ligatures w14:val="none"/>
              </w:rPr>
            </w:pPr>
            <w:r w:rsidRPr="009629AC">
              <w:rPr>
                <w:rFonts w:ascii="Times New Roman" w:eastAsia="Times New Roman" w:hAnsi="Times New Roman" w:cs="Times New Roman"/>
                <w:color w:val="000000"/>
                <w:kern w:val="0"/>
                <w:sz w:val="22"/>
                <w:szCs w:val="22"/>
                <w:lang w:val="uk-UA" w:eastAsia="uk-UA"/>
                <w14:ligatures w14:val="none"/>
              </w:rPr>
              <w:t xml:space="preserve">              Керівник організації/ФОП:____________________________ ( ____________________) </w:t>
            </w:r>
          </w:p>
        </w:tc>
      </w:tr>
      <w:tr w:rsidR="009629AC" w:rsidRPr="009629AC" w14:paraId="1E15E2C8" w14:textId="77777777" w:rsidTr="009629AC">
        <w:trPr>
          <w:trHeight w:val="312"/>
        </w:trPr>
        <w:tc>
          <w:tcPr>
            <w:tcW w:w="10520" w:type="dxa"/>
            <w:tcBorders>
              <w:top w:val="nil"/>
              <w:left w:val="nil"/>
              <w:bottom w:val="nil"/>
              <w:right w:val="nil"/>
            </w:tcBorders>
            <w:noWrap/>
            <w:vAlign w:val="center"/>
            <w:hideMark/>
          </w:tcPr>
          <w:p w14:paraId="77128F71" w14:textId="51744DAC" w:rsidR="009629AC" w:rsidRPr="009629AC" w:rsidRDefault="009629AC" w:rsidP="009629AC">
            <w:pPr>
              <w:spacing w:after="0" w:line="240" w:lineRule="auto"/>
              <w:rPr>
                <w:rFonts w:ascii="Times New Roman" w:eastAsia="Times New Roman" w:hAnsi="Times New Roman" w:cs="Times New Roman"/>
                <w:color w:val="000000"/>
                <w:kern w:val="0"/>
                <w:sz w:val="22"/>
                <w:szCs w:val="22"/>
                <w:lang w:val="uk-UA" w:eastAsia="uk-UA"/>
                <w14:ligatures w14:val="none"/>
              </w:rPr>
            </w:pPr>
            <w:r w:rsidRPr="009629AC">
              <w:rPr>
                <w:rFonts w:ascii="Times New Roman" w:eastAsia="Times New Roman" w:hAnsi="Times New Roman" w:cs="Times New Roman"/>
                <w:color w:val="000000"/>
                <w:kern w:val="0"/>
                <w:sz w:val="22"/>
                <w:szCs w:val="22"/>
                <w:lang w:val="uk-UA" w:eastAsia="uk-UA"/>
                <w14:ligatures w14:val="none"/>
              </w:rPr>
              <w:t xml:space="preserve">                                  МП                       </w:t>
            </w:r>
            <w:r>
              <w:rPr>
                <w:rFonts w:ascii="Times New Roman" w:eastAsia="Times New Roman" w:hAnsi="Times New Roman" w:cs="Times New Roman"/>
                <w:color w:val="000000"/>
                <w:kern w:val="0"/>
                <w:sz w:val="22"/>
                <w:szCs w:val="22"/>
                <w:lang w:val="uk-UA" w:eastAsia="uk-UA"/>
                <w14:ligatures w14:val="none"/>
              </w:rPr>
              <w:t xml:space="preserve">      </w:t>
            </w:r>
            <w:r w:rsidRPr="009629AC">
              <w:rPr>
                <w:rFonts w:ascii="Times New Roman" w:eastAsia="Times New Roman" w:hAnsi="Times New Roman" w:cs="Times New Roman"/>
                <w:color w:val="000000"/>
                <w:kern w:val="0"/>
                <w:sz w:val="22"/>
                <w:szCs w:val="22"/>
                <w:lang w:val="uk-UA" w:eastAsia="uk-UA"/>
                <w14:ligatures w14:val="none"/>
              </w:rPr>
              <w:t xml:space="preserve">           підпис                              </w:t>
            </w:r>
            <w:r>
              <w:rPr>
                <w:rFonts w:ascii="Times New Roman" w:eastAsia="Times New Roman" w:hAnsi="Times New Roman" w:cs="Times New Roman"/>
                <w:color w:val="000000"/>
                <w:kern w:val="0"/>
                <w:sz w:val="22"/>
                <w:szCs w:val="22"/>
                <w:lang w:val="uk-UA" w:eastAsia="uk-UA"/>
                <w14:ligatures w14:val="none"/>
              </w:rPr>
              <w:t xml:space="preserve">        </w:t>
            </w:r>
            <w:r w:rsidRPr="009629AC">
              <w:rPr>
                <w:rFonts w:ascii="Times New Roman" w:eastAsia="Times New Roman" w:hAnsi="Times New Roman" w:cs="Times New Roman"/>
                <w:color w:val="000000"/>
                <w:kern w:val="0"/>
                <w:sz w:val="22"/>
                <w:szCs w:val="22"/>
                <w:lang w:val="uk-UA" w:eastAsia="uk-UA"/>
                <w14:ligatures w14:val="none"/>
              </w:rPr>
              <w:t xml:space="preserve"> ПІБ </w:t>
            </w:r>
          </w:p>
        </w:tc>
      </w:tr>
    </w:tbl>
    <w:p w14:paraId="3E3CB40A" w14:textId="77777777" w:rsidR="00294AAF" w:rsidRPr="00D60319" w:rsidRDefault="00294AAF">
      <w:pPr>
        <w:rPr>
          <w:rFonts w:ascii="Times New Roman" w:eastAsia="Arial Unicode MS" w:hAnsi="Times New Roman" w:cs="Times New Roman"/>
          <w:kern w:val="0"/>
          <w:sz w:val="22"/>
          <w:szCs w:val="22"/>
          <w:lang w:val="uk-UA" w:eastAsia="ru-RU"/>
          <w14:ligatures w14:val="none"/>
        </w:rPr>
      </w:pPr>
    </w:p>
    <w:sectPr w:rsidR="00294AAF" w:rsidRPr="00D60319" w:rsidSect="00FC7A31">
      <w:pgSz w:w="11906" w:h="16838"/>
      <w:pgMar w:top="1440"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C19"/>
    <w:multiLevelType w:val="multilevel"/>
    <w:tmpl w:val="0742C3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6E913"/>
    <w:multiLevelType w:val="hybridMultilevel"/>
    <w:tmpl w:val="D75EB75E"/>
    <w:lvl w:ilvl="0" w:tplc="2CE84C3A">
      <w:start w:val="1"/>
      <w:numFmt w:val="bullet"/>
      <w:lvlText w:val="o"/>
      <w:lvlJc w:val="left"/>
      <w:pPr>
        <w:ind w:left="1080" w:hanging="360"/>
      </w:pPr>
      <w:rPr>
        <w:rFonts w:ascii="Courier New" w:hAnsi="Courier New" w:hint="default"/>
      </w:rPr>
    </w:lvl>
    <w:lvl w:ilvl="1" w:tplc="D23CDBB2">
      <w:start w:val="1"/>
      <w:numFmt w:val="bullet"/>
      <w:lvlText w:val="o"/>
      <w:lvlJc w:val="left"/>
      <w:pPr>
        <w:ind w:left="1800" w:hanging="360"/>
      </w:pPr>
      <w:rPr>
        <w:rFonts w:ascii="Courier New" w:hAnsi="Courier New" w:hint="default"/>
      </w:rPr>
    </w:lvl>
    <w:lvl w:ilvl="2" w:tplc="CC4C3468">
      <w:start w:val="1"/>
      <w:numFmt w:val="bullet"/>
      <w:lvlText w:val=""/>
      <w:lvlJc w:val="left"/>
      <w:pPr>
        <w:ind w:left="2520" w:hanging="360"/>
      </w:pPr>
      <w:rPr>
        <w:rFonts w:ascii="Wingdings" w:hAnsi="Wingdings" w:hint="default"/>
      </w:rPr>
    </w:lvl>
    <w:lvl w:ilvl="3" w:tplc="D0D05D86">
      <w:start w:val="1"/>
      <w:numFmt w:val="bullet"/>
      <w:lvlText w:val=""/>
      <w:lvlJc w:val="left"/>
      <w:pPr>
        <w:ind w:left="3240" w:hanging="360"/>
      </w:pPr>
      <w:rPr>
        <w:rFonts w:ascii="Symbol" w:hAnsi="Symbol" w:hint="default"/>
      </w:rPr>
    </w:lvl>
    <w:lvl w:ilvl="4" w:tplc="4CA4B1CE">
      <w:start w:val="1"/>
      <w:numFmt w:val="bullet"/>
      <w:lvlText w:val="o"/>
      <w:lvlJc w:val="left"/>
      <w:pPr>
        <w:ind w:left="3960" w:hanging="360"/>
      </w:pPr>
      <w:rPr>
        <w:rFonts w:ascii="Courier New" w:hAnsi="Courier New" w:hint="default"/>
      </w:rPr>
    </w:lvl>
    <w:lvl w:ilvl="5" w:tplc="D3947AB8">
      <w:start w:val="1"/>
      <w:numFmt w:val="bullet"/>
      <w:lvlText w:val=""/>
      <w:lvlJc w:val="left"/>
      <w:pPr>
        <w:ind w:left="4680" w:hanging="360"/>
      </w:pPr>
      <w:rPr>
        <w:rFonts w:ascii="Wingdings" w:hAnsi="Wingdings" w:hint="default"/>
      </w:rPr>
    </w:lvl>
    <w:lvl w:ilvl="6" w:tplc="5F8293E0">
      <w:start w:val="1"/>
      <w:numFmt w:val="bullet"/>
      <w:lvlText w:val=""/>
      <w:lvlJc w:val="left"/>
      <w:pPr>
        <w:ind w:left="5400" w:hanging="360"/>
      </w:pPr>
      <w:rPr>
        <w:rFonts w:ascii="Symbol" w:hAnsi="Symbol" w:hint="default"/>
      </w:rPr>
    </w:lvl>
    <w:lvl w:ilvl="7" w:tplc="7B76DD7A">
      <w:start w:val="1"/>
      <w:numFmt w:val="bullet"/>
      <w:lvlText w:val="o"/>
      <w:lvlJc w:val="left"/>
      <w:pPr>
        <w:ind w:left="6120" w:hanging="360"/>
      </w:pPr>
      <w:rPr>
        <w:rFonts w:ascii="Courier New" w:hAnsi="Courier New" w:hint="default"/>
      </w:rPr>
    </w:lvl>
    <w:lvl w:ilvl="8" w:tplc="44304EA6">
      <w:start w:val="1"/>
      <w:numFmt w:val="bullet"/>
      <w:lvlText w:val=""/>
      <w:lvlJc w:val="left"/>
      <w:pPr>
        <w:ind w:left="6840" w:hanging="360"/>
      </w:pPr>
      <w:rPr>
        <w:rFonts w:ascii="Wingdings" w:hAnsi="Wingdings" w:hint="default"/>
      </w:rPr>
    </w:lvl>
  </w:abstractNum>
  <w:abstractNum w:abstractNumId="2" w15:restartNumberingAfterBreak="0">
    <w:nsid w:val="408E4053"/>
    <w:multiLevelType w:val="multilevel"/>
    <w:tmpl w:val="BE30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146ED"/>
    <w:multiLevelType w:val="hybridMultilevel"/>
    <w:tmpl w:val="3066197E"/>
    <w:lvl w:ilvl="0" w:tplc="6E900A90">
      <w:start w:val="1"/>
      <w:numFmt w:val="bullet"/>
      <w:lvlText w:val=""/>
      <w:lvlJc w:val="left"/>
      <w:pPr>
        <w:ind w:left="1080" w:hanging="360"/>
      </w:pPr>
      <w:rPr>
        <w:rFonts w:ascii="Symbol" w:hAnsi="Symbol" w:hint="default"/>
      </w:rPr>
    </w:lvl>
    <w:lvl w:ilvl="1" w:tplc="8B30465A">
      <w:start w:val="1"/>
      <w:numFmt w:val="bullet"/>
      <w:lvlText w:val="o"/>
      <w:lvlJc w:val="left"/>
      <w:pPr>
        <w:ind w:left="1800" w:hanging="360"/>
      </w:pPr>
      <w:rPr>
        <w:rFonts w:ascii="Courier New" w:hAnsi="Courier New" w:hint="default"/>
      </w:rPr>
    </w:lvl>
    <w:lvl w:ilvl="2" w:tplc="7804914E">
      <w:start w:val="1"/>
      <w:numFmt w:val="bullet"/>
      <w:lvlText w:val=""/>
      <w:lvlJc w:val="left"/>
      <w:pPr>
        <w:ind w:left="2520" w:hanging="360"/>
      </w:pPr>
      <w:rPr>
        <w:rFonts w:ascii="Wingdings" w:hAnsi="Wingdings" w:hint="default"/>
      </w:rPr>
    </w:lvl>
    <w:lvl w:ilvl="3" w:tplc="CFCC8438">
      <w:start w:val="1"/>
      <w:numFmt w:val="bullet"/>
      <w:lvlText w:val=""/>
      <w:lvlJc w:val="left"/>
      <w:pPr>
        <w:ind w:left="3240" w:hanging="360"/>
      </w:pPr>
      <w:rPr>
        <w:rFonts w:ascii="Symbol" w:hAnsi="Symbol" w:hint="default"/>
      </w:rPr>
    </w:lvl>
    <w:lvl w:ilvl="4" w:tplc="F73A1364">
      <w:start w:val="1"/>
      <w:numFmt w:val="bullet"/>
      <w:lvlText w:val="o"/>
      <w:lvlJc w:val="left"/>
      <w:pPr>
        <w:ind w:left="3960" w:hanging="360"/>
      </w:pPr>
      <w:rPr>
        <w:rFonts w:ascii="Courier New" w:hAnsi="Courier New" w:hint="default"/>
      </w:rPr>
    </w:lvl>
    <w:lvl w:ilvl="5" w:tplc="4AA89BF0">
      <w:start w:val="1"/>
      <w:numFmt w:val="bullet"/>
      <w:lvlText w:val=""/>
      <w:lvlJc w:val="left"/>
      <w:pPr>
        <w:ind w:left="4680" w:hanging="360"/>
      </w:pPr>
      <w:rPr>
        <w:rFonts w:ascii="Wingdings" w:hAnsi="Wingdings" w:hint="default"/>
      </w:rPr>
    </w:lvl>
    <w:lvl w:ilvl="6" w:tplc="E8BAD1DA">
      <w:start w:val="1"/>
      <w:numFmt w:val="bullet"/>
      <w:lvlText w:val=""/>
      <w:lvlJc w:val="left"/>
      <w:pPr>
        <w:ind w:left="5400" w:hanging="360"/>
      </w:pPr>
      <w:rPr>
        <w:rFonts w:ascii="Symbol" w:hAnsi="Symbol" w:hint="default"/>
      </w:rPr>
    </w:lvl>
    <w:lvl w:ilvl="7" w:tplc="2926135A">
      <w:start w:val="1"/>
      <w:numFmt w:val="bullet"/>
      <w:lvlText w:val="o"/>
      <w:lvlJc w:val="left"/>
      <w:pPr>
        <w:ind w:left="6120" w:hanging="360"/>
      </w:pPr>
      <w:rPr>
        <w:rFonts w:ascii="Courier New" w:hAnsi="Courier New" w:hint="default"/>
      </w:rPr>
    </w:lvl>
    <w:lvl w:ilvl="8" w:tplc="E106661C">
      <w:start w:val="1"/>
      <w:numFmt w:val="bullet"/>
      <w:lvlText w:val=""/>
      <w:lvlJc w:val="left"/>
      <w:pPr>
        <w:ind w:left="6840" w:hanging="360"/>
      </w:pPr>
      <w:rPr>
        <w:rFonts w:ascii="Wingdings" w:hAnsi="Wingdings" w:hint="default"/>
      </w:rPr>
    </w:lvl>
  </w:abstractNum>
  <w:abstractNum w:abstractNumId="4" w15:restartNumberingAfterBreak="0">
    <w:nsid w:val="5B924163"/>
    <w:multiLevelType w:val="multilevel"/>
    <w:tmpl w:val="440AAD14"/>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2062810">
    <w:abstractNumId w:val="1"/>
  </w:num>
  <w:num w:numId="2" w16cid:durableId="64954772">
    <w:abstractNumId w:val="3"/>
  </w:num>
  <w:num w:numId="3" w16cid:durableId="1021979762">
    <w:abstractNumId w:val="4"/>
  </w:num>
  <w:num w:numId="4" w16cid:durableId="2074739743">
    <w:abstractNumId w:val="2"/>
  </w:num>
  <w:num w:numId="5" w16cid:durableId="1440879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6A"/>
    <w:rsid w:val="00070445"/>
    <w:rsid w:val="000733F6"/>
    <w:rsid w:val="000E1DCF"/>
    <w:rsid w:val="001139B8"/>
    <w:rsid w:val="00132CC8"/>
    <w:rsid w:val="00151ECF"/>
    <w:rsid w:val="001C690C"/>
    <w:rsid w:val="001E0F4C"/>
    <w:rsid w:val="00224034"/>
    <w:rsid w:val="00294AAF"/>
    <w:rsid w:val="00386AFE"/>
    <w:rsid w:val="00421CC2"/>
    <w:rsid w:val="00476624"/>
    <w:rsid w:val="0047714B"/>
    <w:rsid w:val="004F29CA"/>
    <w:rsid w:val="00513AC1"/>
    <w:rsid w:val="00520B95"/>
    <w:rsid w:val="00577D6A"/>
    <w:rsid w:val="00631BE3"/>
    <w:rsid w:val="007839A8"/>
    <w:rsid w:val="00801752"/>
    <w:rsid w:val="00831626"/>
    <w:rsid w:val="00855130"/>
    <w:rsid w:val="00871D19"/>
    <w:rsid w:val="008F32E2"/>
    <w:rsid w:val="009629AC"/>
    <w:rsid w:val="00A16EE4"/>
    <w:rsid w:val="00A34383"/>
    <w:rsid w:val="00AC42B7"/>
    <w:rsid w:val="00AE388E"/>
    <w:rsid w:val="00B0278B"/>
    <w:rsid w:val="00B74294"/>
    <w:rsid w:val="00BE67AD"/>
    <w:rsid w:val="00D60319"/>
    <w:rsid w:val="00E76AFB"/>
    <w:rsid w:val="00E914F7"/>
    <w:rsid w:val="00EE3978"/>
    <w:rsid w:val="00F74CC6"/>
    <w:rsid w:val="00F85E4D"/>
    <w:rsid w:val="00F92610"/>
    <w:rsid w:val="00FC7A31"/>
    <w:rsid w:val="00FD23FE"/>
    <w:rsid w:val="01CA9CC8"/>
    <w:rsid w:val="048BB44D"/>
    <w:rsid w:val="077CDBBD"/>
    <w:rsid w:val="080C92B1"/>
    <w:rsid w:val="0818F324"/>
    <w:rsid w:val="093C079E"/>
    <w:rsid w:val="09FD2AAD"/>
    <w:rsid w:val="0A370DB9"/>
    <w:rsid w:val="0AE375FC"/>
    <w:rsid w:val="0C78607A"/>
    <w:rsid w:val="0DB6FAD2"/>
    <w:rsid w:val="0DD5503E"/>
    <w:rsid w:val="0E4CEB85"/>
    <w:rsid w:val="1099C1FA"/>
    <w:rsid w:val="11299138"/>
    <w:rsid w:val="121426F7"/>
    <w:rsid w:val="12CCC175"/>
    <w:rsid w:val="15E538F4"/>
    <w:rsid w:val="1A0EBD37"/>
    <w:rsid w:val="1A974257"/>
    <w:rsid w:val="1AC2BEC1"/>
    <w:rsid w:val="1ADAA2C8"/>
    <w:rsid w:val="1BF26648"/>
    <w:rsid w:val="1E8A117F"/>
    <w:rsid w:val="1EC55D05"/>
    <w:rsid w:val="202C4F25"/>
    <w:rsid w:val="2038FD50"/>
    <w:rsid w:val="20E7EEE4"/>
    <w:rsid w:val="237900A8"/>
    <w:rsid w:val="24DE29EE"/>
    <w:rsid w:val="25F7211F"/>
    <w:rsid w:val="27822592"/>
    <w:rsid w:val="27A21703"/>
    <w:rsid w:val="2941B3DA"/>
    <w:rsid w:val="2CDBC80F"/>
    <w:rsid w:val="2D1F3F25"/>
    <w:rsid w:val="2DB884A8"/>
    <w:rsid w:val="2DC90FCA"/>
    <w:rsid w:val="2FE1DD72"/>
    <w:rsid w:val="30470203"/>
    <w:rsid w:val="31C0EE69"/>
    <w:rsid w:val="31E3A355"/>
    <w:rsid w:val="32015DCA"/>
    <w:rsid w:val="3237E9F1"/>
    <w:rsid w:val="32D564C1"/>
    <w:rsid w:val="3464DAED"/>
    <w:rsid w:val="34C815CE"/>
    <w:rsid w:val="359CA4B5"/>
    <w:rsid w:val="3628612A"/>
    <w:rsid w:val="3657FF7E"/>
    <w:rsid w:val="37BA59A6"/>
    <w:rsid w:val="399F241E"/>
    <w:rsid w:val="3A89EE28"/>
    <w:rsid w:val="3ABCF706"/>
    <w:rsid w:val="3B5CE0DA"/>
    <w:rsid w:val="3B6F6E9F"/>
    <w:rsid w:val="3D12B9C0"/>
    <w:rsid w:val="3D7499E7"/>
    <w:rsid w:val="3E0C398C"/>
    <w:rsid w:val="3FD9159A"/>
    <w:rsid w:val="3FFC3F19"/>
    <w:rsid w:val="40AFA26F"/>
    <w:rsid w:val="43B7FFE8"/>
    <w:rsid w:val="43C6894A"/>
    <w:rsid w:val="4477D228"/>
    <w:rsid w:val="458BBB1C"/>
    <w:rsid w:val="45C1B685"/>
    <w:rsid w:val="4894107A"/>
    <w:rsid w:val="489ED389"/>
    <w:rsid w:val="4AB22C29"/>
    <w:rsid w:val="4D44EA52"/>
    <w:rsid w:val="4EDB2582"/>
    <w:rsid w:val="4FE92B2E"/>
    <w:rsid w:val="523F1510"/>
    <w:rsid w:val="53171D02"/>
    <w:rsid w:val="53662C55"/>
    <w:rsid w:val="551BD490"/>
    <w:rsid w:val="55CE3ECA"/>
    <w:rsid w:val="5796359D"/>
    <w:rsid w:val="5BFB5D6B"/>
    <w:rsid w:val="5C0E99B1"/>
    <w:rsid w:val="5C8C4ECB"/>
    <w:rsid w:val="5E577589"/>
    <w:rsid w:val="610B757E"/>
    <w:rsid w:val="622F1F46"/>
    <w:rsid w:val="62554D07"/>
    <w:rsid w:val="626E2071"/>
    <w:rsid w:val="632CAEAD"/>
    <w:rsid w:val="637A9FB6"/>
    <w:rsid w:val="63D0E106"/>
    <w:rsid w:val="645C5633"/>
    <w:rsid w:val="6745853A"/>
    <w:rsid w:val="6751A5E0"/>
    <w:rsid w:val="6896CBB6"/>
    <w:rsid w:val="70E32340"/>
    <w:rsid w:val="730A4E79"/>
    <w:rsid w:val="74C52C76"/>
    <w:rsid w:val="794A034B"/>
    <w:rsid w:val="79A80781"/>
    <w:rsid w:val="7A24CB0F"/>
    <w:rsid w:val="7B20CD62"/>
    <w:rsid w:val="7CF42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8DC3"/>
  <w15:chartTrackingRefBased/>
  <w15:docId w15:val="{BDAEFD24-96C1-4FC1-A2B4-C7FC0565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77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77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77D6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77D6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77D6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77D6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77D6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77D6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77D6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7D6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77D6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77D6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77D6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77D6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77D6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77D6A"/>
    <w:rPr>
      <w:rFonts w:eastAsiaTheme="majorEastAsia" w:cstheme="majorBidi"/>
      <w:color w:val="595959" w:themeColor="text1" w:themeTint="A6"/>
    </w:rPr>
  </w:style>
  <w:style w:type="character" w:customStyle="1" w:styleId="80">
    <w:name w:val="Заголовок 8 Знак"/>
    <w:basedOn w:val="a0"/>
    <w:link w:val="8"/>
    <w:uiPriority w:val="9"/>
    <w:semiHidden/>
    <w:rsid w:val="00577D6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77D6A"/>
    <w:rPr>
      <w:rFonts w:eastAsiaTheme="majorEastAsia" w:cstheme="majorBidi"/>
      <w:color w:val="272727" w:themeColor="text1" w:themeTint="D8"/>
    </w:rPr>
  </w:style>
  <w:style w:type="paragraph" w:styleId="a3">
    <w:name w:val="Title"/>
    <w:basedOn w:val="a"/>
    <w:next w:val="a"/>
    <w:link w:val="a4"/>
    <w:uiPriority w:val="10"/>
    <w:qFormat/>
    <w:rsid w:val="00577D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77D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7D6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77D6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77D6A"/>
    <w:pPr>
      <w:spacing w:before="160"/>
      <w:jc w:val="center"/>
    </w:pPr>
    <w:rPr>
      <w:i/>
      <w:iCs/>
      <w:color w:val="404040" w:themeColor="text1" w:themeTint="BF"/>
    </w:rPr>
  </w:style>
  <w:style w:type="character" w:customStyle="1" w:styleId="a8">
    <w:name w:val="Цитата Знак"/>
    <w:basedOn w:val="a0"/>
    <w:link w:val="a7"/>
    <w:uiPriority w:val="29"/>
    <w:rsid w:val="00577D6A"/>
    <w:rPr>
      <w:i/>
      <w:iCs/>
      <w:color w:val="404040" w:themeColor="text1" w:themeTint="BF"/>
    </w:rPr>
  </w:style>
  <w:style w:type="paragraph" w:styleId="a9">
    <w:name w:val="List Paragraph"/>
    <w:basedOn w:val="a"/>
    <w:uiPriority w:val="34"/>
    <w:qFormat/>
    <w:rsid w:val="00577D6A"/>
    <w:pPr>
      <w:ind w:left="720"/>
      <w:contextualSpacing/>
    </w:pPr>
  </w:style>
  <w:style w:type="character" w:styleId="aa">
    <w:name w:val="Intense Emphasis"/>
    <w:basedOn w:val="a0"/>
    <w:uiPriority w:val="21"/>
    <w:qFormat/>
    <w:rsid w:val="00577D6A"/>
    <w:rPr>
      <w:i/>
      <w:iCs/>
      <w:color w:val="0F4761" w:themeColor="accent1" w:themeShade="BF"/>
    </w:rPr>
  </w:style>
  <w:style w:type="paragraph" w:styleId="ab">
    <w:name w:val="Intense Quote"/>
    <w:basedOn w:val="a"/>
    <w:next w:val="a"/>
    <w:link w:val="ac"/>
    <w:uiPriority w:val="30"/>
    <w:qFormat/>
    <w:rsid w:val="00577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77D6A"/>
    <w:rPr>
      <w:i/>
      <w:iCs/>
      <w:color w:val="0F4761" w:themeColor="accent1" w:themeShade="BF"/>
    </w:rPr>
  </w:style>
  <w:style w:type="character" w:styleId="ad">
    <w:name w:val="Intense Reference"/>
    <w:basedOn w:val="a0"/>
    <w:uiPriority w:val="32"/>
    <w:qFormat/>
    <w:rsid w:val="00577D6A"/>
    <w:rPr>
      <w:b/>
      <w:bCs/>
      <w:smallCaps/>
      <w:color w:val="0F4761" w:themeColor="accent1" w:themeShade="BF"/>
      <w:spacing w:val="5"/>
    </w:rPr>
  </w:style>
  <w:style w:type="table" w:styleId="ae">
    <w:name w:val="Table Grid"/>
    <w:basedOn w:val="a1"/>
    <w:uiPriority w:val="39"/>
    <w:rsid w:val="00577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8F32E2"/>
    <w:rPr>
      <w:rFonts w:ascii="Times New Roman" w:hAnsi="Times New Roman" w:cs="Times New Roman"/>
    </w:rPr>
  </w:style>
  <w:style w:type="table" w:styleId="af0">
    <w:name w:val="Grid Table Light"/>
    <w:basedOn w:val="a1"/>
    <w:uiPriority w:val="40"/>
    <w:rsid w:val="00FC7A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1">
    <w:name w:val="annotation text"/>
    <w:basedOn w:val="a"/>
    <w:link w:val="af2"/>
    <w:uiPriority w:val="99"/>
    <w:unhideWhenUsed/>
    <w:pPr>
      <w:spacing w:line="240" w:lineRule="auto"/>
    </w:pPr>
    <w:rPr>
      <w:sz w:val="20"/>
      <w:szCs w:val="20"/>
    </w:rPr>
  </w:style>
  <w:style w:type="character" w:customStyle="1" w:styleId="af2">
    <w:name w:val="Текст примітки Знак"/>
    <w:basedOn w:val="a0"/>
    <w:link w:val="af1"/>
    <w:uiPriority w:val="99"/>
    <w:rPr>
      <w:sz w:val="20"/>
      <w:szCs w:val="20"/>
    </w:rPr>
  </w:style>
  <w:style w:type="character" w:styleId="af3">
    <w:name w:val="annotation reference"/>
    <w:basedOn w:val="a0"/>
    <w:uiPriority w:val="99"/>
    <w:semiHidden/>
    <w:unhideWhenUsed/>
    <w:rPr>
      <w:sz w:val="16"/>
      <w:szCs w:val="16"/>
    </w:rPr>
  </w:style>
  <w:style w:type="paragraph" w:styleId="af4">
    <w:name w:val="annotation subject"/>
    <w:basedOn w:val="af1"/>
    <w:next w:val="af1"/>
    <w:link w:val="af5"/>
    <w:uiPriority w:val="99"/>
    <w:semiHidden/>
    <w:unhideWhenUsed/>
    <w:rsid w:val="001C690C"/>
    <w:rPr>
      <w:b/>
      <w:bCs/>
    </w:rPr>
  </w:style>
  <w:style w:type="character" w:customStyle="1" w:styleId="af5">
    <w:name w:val="Тема примітки Знак"/>
    <w:basedOn w:val="af2"/>
    <w:link w:val="af4"/>
    <w:uiPriority w:val="99"/>
    <w:semiHidden/>
    <w:rsid w:val="001C690C"/>
    <w:rPr>
      <w:b/>
      <w:bCs/>
      <w:sz w:val="20"/>
      <w:szCs w:val="20"/>
    </w:rPr>
  </w:style>
  <w:style w:type="paragraph" w:styleId="af6">
    <w:name w:val="Revision"/>
    <w:hidden/>
    <w:uiPriority w:val="99"/>
    <w:semiHidden/>
    <w:rsid w:val="00B742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98890">
      <w:bodyDiv w:val="1"/>
      <w:marLeft w:val="0"/>
      <w:marRight w:val="0"/>
      <w:marTop w:val="0"/>
      <w:marBottom w:val="0"/>
      <w:divBdr>
        <w:top w:val="none" w:sz="0" w:space="0" w:color="auto"/>
        <w:left w:val="none" w:sz="0" w:space="0" w:color="auto"/>
        <w:bottom w:val="none" w:sz="0" w:space="0" w:color="auto"/>
        <w:right w:val="none" w:sz="0" w:space="0" w:color="auto"/>
      </w:divBdr>
    </w:div>
    <w:div w:id="680402207">
      <w:bodyDiv w:val="1"/>
      <w:marLeft w:val="0"/>
      <w:marRight w:val="0"/>
      <w:marTop w:val="0"/>
      <w:marBottom w:val="0"/>
      <w:divBdr>
        <w:top w:val="none" w:sz="0" w:space="0" w:color="auto"/>
        <w:left w:val="none" w:sz="0" w:space="0" w:color="auto"/>
        <w:bottom w:val="none" w:sz="0" w:space="0" w:color="auto"/>
        <w:right w:val="none" w:sz="0" w:space="0" w:color="auto"/>
      </w:divBdr>
    </w:div>
    <w:div w:id="1039818754">
      <w:bodyDiv w:val="1"/>
      <w:marLeft w:val="0"/>
      <w:marRight w:val="0"/>
      <w:marTop w:val="0"/>
      <w:marBottom w:val="0"/>
      <w:divBdr>
        <w:top w:val="none" w:sz="0" w:space="0" w:color="auto"/>
        <w:left w:val="none" w:sz="0" w:space="0" w:color="auto"/>
        <w:bottom w:val="none" w:sz="0" w:space="0" w:color="auto"/>
        <w:right w:val="none" w:sz="0" w:space="0" w:color="auto"/>
      </w:divBdr>
    </w:div>
    <w:div w:id="1318916288">
      <w:bodyDiv w:val="1"/>
      <w:marLeft w:val="0"/>
      <w:marRight w:val="0"/>
      <w:marTop w:val="0"/>
      <w:marBottom w:val="0"/>
      <w:divBdr>
        <w:top w:val="none" w:sz="0" w:space="0" w:color="auto"/>
        <w:left w:val="none" w:sz="0" w:space="0" w:color="auto"/>
        <w:bottom w:val="none" w:sz="0" w:space="0" w:color="auto"/>
        <w:right w:val="none" w:sz="0" w:space="0" w:color="auto"/>
      </w:divBdr>
      <w:divsChild>
        <w:div w:id="1197044282">
          <w:marLeft w:val="0"/>
          <w:marRight w:val="0"/>
          <w:marTop w:val="0"/>
          <w:marBottom w:val="0"/>
          <w:divBdr>
            <w:top w:val="none" w:sz="0" w:space="0" w:color="auto"/>
            <w:left w:val="none" w:sz="0" w:space="0" w:color="auto"/>
            <w:bottom w:val="none" w:sz="0" w:space="0" w:color="auto"/>
            <w:right w:val="none" w:sz="0" w:space="0" w:color="auto"/>
          </w:divBdr>
          <w:divsChild>
            <w:div w:id="142155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07843">
      <w:bodyDiv w:val="1"/>
      <w:marLeft w:val="0"/>
      <w:marRight w:val="0"/>
      <w:marTop w:val="0"/>
      <w:marBottom w:val="0"/>
      <w:divBdr>
        <w:top w:val="none" w:sz="0" w:space="0" w:color="auto"/>
        <w:left w:val="none" w:sz="0" w:space="0" w:color="auto"/>
        <w:bottom w:val="none" w:sz="0" w:space="0" w:color="auto"/>
        <w:right w:val="none" w:sz="0" w:space="0" w:color="auto"/>
      </w:divBdr>
    </w:div>
    <w:div w:id="1536506194">
      <w:bodyDiv w:val="1"/>
      <w:marLeft w:val="0"/>
      <w:marRight w:val="0"/>
      <w:marTop w:val="0"/>
      <w:marBottom w:val="0"/>
      <w:divBdr>
        <w:top w:val="none" w:sz="0" w:space="0" w:color="auto"/>
        <w:left w:val="none" w:sz="0" w:space="0" w:color="auto"/>
        <w:bottom w:val="none" w:sz="0" w:space="0" w:color="auto"/>
        <w:right w:val="none" w:sz="0" w:space="0" w:color="auto"/>
      </w:divBdr>
    </w:div>
    <w:div w:id="163467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11b66d-cd59-433f-8abb-5cf04c5e6ae2" xsi:nil="true"/>
    <lcf76f155ced4ddcb4097134ff3c332f xmlns="124945ef-b90c-4668-b832-40e2139232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B8759F1E9D76B42B24F7AA2F284031D" ma:contentTypeVersion="16" ma:contentTypeDescription="Створення нового документа." ma:contentTypeScope="" ma:versionID="ebd173032abdaabab4109cc2f019a9db">
  <xsd:schema xmlns:xsd="http://www.w3.org/2001/XMLSchema" xmlns:xs="http://www.w3.org/2001/XMLSchema" xmlns:p="http://schemas.microsoft.com/office/2006/metadata/properties" xmlns:ns2="124945ef-b90c-4668-b832-40e213923257" xmlns:ns3="2011b66d-cd59-433f-8abb-5cf04c5e6ae2" targetNamespace="http://schemas.microsoft.com/office/2006/metadata/properties" ma:root="true" ma:fieldsID="1dcafd11749a0962883949e4930803ac" ns2:_="" ns3:_="">
    <xsd:import namespace="124945ef-b90c-4668-b832-40e213923257"/>
    <xsd:import namespace="2011b66d-cd59-433f-8abb-5cf04c5e6a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945ef-b90c-4668-b832-40e213923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11b66d-cd59-433f-8abb-5cf04c5e6ae2" elementFormDefault="qualified">
    <xsd:import namespace="http://schemas.microsoft.com/office/2006/documentManagement/types"/>
    <xsd:import namespace="http://schemas.microsoft.com/office/infopath/2007/PartnerControls"/>
    <xsd:element name="SharedWithUsers" ma:index="1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Відомості про тих, хто має доступ" ma:internalName="SharedWithDetails" ma:readOnly="true">
      <xsd:simpleType>
        <xsd:restriction base="dms:Note">
          <xsd:maxLength value="255"/>
        </xsd:restriction>
      </xsd:simpleType>
    </xsd:element>
    <xsd:element name="TaxCatchAll" ma:index="16" nillable="true" ma:displayName="Taxonomy Catch All Column" ma:hidden="true" ma:list="{bc39d900-4dfc-4168-9ad9-496ffc955b28}" ma:internalName="TaxCatchAll" ma:showField="CatchAllData" ma:web="2011b66d-cd59-433f-8abb-5cf04c5e6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FB1FB9-1022-438B-8CE1-203F8FD97856}">
  <ds:schemaRefs>
    <ds:schemaRef ds:uri="http://schemas.microsoft.com/sharepoint/v3/contenttype/forms"/>
  </ds:schemaRefs>
</ds:datastoreItem>
</file>

<file path=customXml/itemProps2.xml><?xml version="1.0" encoding="utf-8"?>
<ds:datastoreItem xmlns:ds="http://schemas.openxmlformats.org/officeDocument/2006/customXml" ds:itemID="{6FCA9647-29DC-4D5B-9749-88B94D77C662}">
  <ds:schemaRefs>
    <ds:schemaRef ds:uri="http://schemas.microsoft.com/office/2006/metadata/properties"/>
    <ds:schemaRef ds:uri="http://schemas.microsoft.com/office/infopath/2007/PartnerControls"/>
    <ds:schemaRef ds:uri="2011b66d-cd59-433f-8abb-5cf04c5e6ae2"/>
    <ds:schemaRef ds:uri="124945ef-b90c-4668-b832-40e213923257"/>
  </ds:schemaRefs>
</ds:datastoreItem>
</file>

<file path=customXml/itemProps3.xml><?xml version="1.0" encoding="utf-8"?>
<ds:datastoreItem xmlns:ds="http://schemas.openxmlformats.org/officeDocument/2006/customXml" ds:itemID="{B9CACC3C-AC09-4044-9F05-17740CB62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945ef-b90c-4668-b832-40e213923257"/>
    <ds:schemaRef ds:uri="2011b66d-cd59-433f-8abb-5cf04c5e6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834</Words>
  <Characters>5955</Characters>
  <Application>Microsoft Office Word</Application>
  <DocSecurity>0</DocSecurity>
  <Lines>186</Lines>
  <Paragraphs>103</Paragraphs>
  <ScaleCrop>false</ScaleCrop>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Wojcik</dc:creator>
  <cp:keywords/>
  <dc:description/>
  <cp:lastModifiedBy>Liubov Cherniuk</cp:lastModifiedBy>
  <cp:revision>14</cp:revision>
  <dcterms:created xsi:type="dcterms:W3CDTF">2025-09-18T09:43:00Z</dcterms:created>
  <dcterms:modified xsi:type="dcterms:W3CDTF">2025-10-31T12:25:00Z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0x0101004B8759F1E9D76B42B24F7AA2F284031D</vt:lpwstr>
  </property>
  <property fmtid="{D5CDD505-2E9C-101B-9397-08002B2CF9AE}" pid="3" name="MediaServiceImageTags">
    <vt:lpwstr/>
  </property>
</Properties>
</file>