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030D4C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7562A">
        <w:rPr>
          <w:b/>
          <w:sz w:val="22"/>
          <w:szCs w:val="22"/>
          <w:lang w:val="uk-UA"/>
        </w:rPr>
        <w:t>«</w:t>
      </w:r>
      <w:r w:rsidR="00D7562A" w:rsidRPr="00D7562A">
        <w:rPr>
          <w:b/>
          <w:sz w:val="22"/>
          <w:szCs w:val="22"/>
          <w:lang w:val="uk-UA"/>
        </w:rPr>
        <w:t>09</w:t>
      </w:r>
      <w:r w:rsidR="005A5F8A" w:rsidRPr="00D7562A">
        <w:rPr>
          <w:b/>
          <w:sz w:val="22"/>
          <w:szCs w:val="22"/>
          <w:lang w:val="uk-UA"/>
        </w:rPr>
        <w:t xml:space="preserve">» </w:t>
      </w:r>
      <w:r w:rsidR="00D7562A" w:rsidRPr="00D7562A">
        <w:rPr>
          <w:b/>
          <w:sz w:val="22"/>
          <w:szCs w:val="22"/>
          <w:lang w:val="uk-UA"/>
        </w:rPr>
        <w:t>вересня</w:t>
      </w:r>
      <w:r w:rsidR="005A5F8A" w:rsidRPr="00D7562A">
        <w:rPr>
          <w:b/>
          <w:sz w:val="22"/>
          <w:szCs w:val="22"/>
          <w:lang w:val="uk-UA"/>
        </w:rPr>
        <w:t xml:space="preserve"> 202</w:t>
      </w:r>
      <w:r w:rsidR="00D7562A" w:rsidRPr="00D7562A">
        <w:rPr>
          <w:b/>
          <w:sz w:val="22"/>
          <w:szCs w:val="22"/>
          <w:lang w:val="uk-UA"/>
        </w:rPr>
        <w:t>5</w:t>
      </w:r>
      <w:r w:rsidR="005A5F8A" w:rsidRPr="00D7562A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F3C888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EB4F49">
        <w:rPr>
          <w:b/>
          <w:bCs/>
          <w:sz w:val="22"/>
          <w:szCs w:val="22"/>
          <w:lang w:val="uk-UA"/>
        </w:rPr>
        <w:t>_2237ОК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8960EF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EA3EC0">
        <w:rPr>
          <w:sz w:val="22"/>
          <w:szCs w:val="22"/>
          <w:lang w:val="uk-UA"/>
        </w:rPr>
        <w:t xml:space="preserve"> послуг</w:t>
      </w:r>
      <w:r w:rsidR="00157544" w:rsidRPr="000B48D8">
        <w:rPr>
          <w:sz w:val="22"/>
          <w:szCs w:val="22"/>
          <w:lang w:val="uk-UA"/>
        </w:rPr>
        <w:t xml:space="preserve"> </w:t>
      </w:r>
      <w:r w:rsidR="00EA3EC0" w:rsidRPr="00EA3EC0">
        <w:rPr>
          <w:spacing w:val="-4"/>
          <w:sz w:val="22"/>
          <w:szCs w:val="22"/>
          <w:lang w:val="uk-UA"/>
        </w:rPr>
        <w:t>письмового перекладу з іспанської на українську мову та в зворотному напрямі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706"/>
        <w:gridCol w:w="1701"/>
        <w:gridCol w:w="2381"/>
      </w:tblGrid>
      <w:tr w:rsidR="004C2787" w:rsidRPr="000B48D8" w14:paraId="56DE4E59" w14:textId="77777777" w:rsidTr="009C68FD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5706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01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381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9C68FD" w:rsidRPr="000B48D8" w14:paraId="0F594BD0" w14:textId="77777777" w:rsidTr="009C68FD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9C68FD" w:rsidRPr="000B48D8" w:rsidRDefault="009C68FD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5706" w:type="dxa"/>
            <w:vAlign w:val="center"/>
          </w:tcPr>
          <w:p w14:paraId="5D6D90EE" w14:textId="462B6489" w:rsidR="009C68FD" w:rsidRPr="000B48D8" w:rsidRDefault="009C68FD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</w:t>
            </w:r>
            <w:r w:rsidRPr="000B48D8">
              <w:rPr>
                <w:sz w:val="22"/>
                <w:szCs w:val="22"/>
                <w:lang w:val="uk-UA"/>
              </w:rPr>
              <w:t xml:space="preserve"> </w:t>
            </w:r>
            <w:r w:rsidRPr="00EA3EC0">
              <w:rPr>
                <w:spacing w:val="-4"/>
                <w:sz w:val="22"/>
                <w:szCs w:val="22"/>
                <w:lang w:val="uk-UA"/>
              </w:rPr>
              <w:t xml:space="preserve">письмового перекладу </w:t>
            </w:r>
            <w:r>
              <w:rPr>
                <w:spacing w:val="-4"/>
                <w:sz w:val="22"/>
                <w:szCs w:val="22"/>
                <w:lang w:val="uk-UA"/>
              </w:rPr>
              <w:t>текстових матеріалів</w:t>
            </w:r>
            <w:r w:rsidRPr="00EA3EC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C1456E">
              <w:rPr>
                <w:spacing w:val="-4"/>
                <w:sz w:val="22"/>
                <w:szCs w:val="22"/>
                <w:lang w:val="uk-UA"/>
              </w:rPr>
              <w:t xml:space="preserve">електронних навчальних курсів </w:t>
            </w:r>
            <w:r w:rsidRPr="00EA3EC0">
              <w:rPr>
                <w:spacing w:val="-4"/>
                <w:sz w:val="22"/>
                <w:szCs w:val="22"/>
                <w:lang w:val="uk-UA"/>
              </w:rPr>
              <w:t>з іспанської на українську мову та в зворотному напрямі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4F5DE3BC" w14:textId="3D8E7A64" w:rsidR="009C68FD" w:rsidRPr="00A3721F" w:rsidRDefault="003249F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Згідно потреб Замовника </w:t>
            </w:r>
            <w:r w:rsidR="00032C04">
              <w:rPr>
                <w:bCs/>
                <w:spacing w:val="-6"/>
                <w:sz w:val="22"/>
                <w:szCs w:val="22"/>
                <w:lang w:val="uk-UA"/>
              </w:rPr>
              <w:t>до 15.12.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2025 року</w:t>
            </w:r>
          </w:p>
        </w:tc>
        <w:tc>
          <w:tcPr>
            <w:tcW w:w="2381" w:type="dxa"/>
            <w:vMerge w:val="restart"/>
            <w:vAlign w:val="center"/>
          </w:tcPr>
          <w:p w14:paraId="5FF68500" w14:textId="7EF2DD94" w:rsidR="009C68FD" w:rsidRPr="00A3721F" w:rsidRDefault="009C68FD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та Додатку №3 до Запиту</w:t>
            </w:r>
          </w:p>
        </w:tc>
      </w:tr>
      <w:tr w:rsidR="009C68FD" w:rsidRPr="000B48D8" w14:paraId="6FE3FE0C" w14:textId="77777777" w:rsidTr="009C68FD">
        <w:trPr>
          <w:trHeight w:val="68"/>
        </w:trPr>
        <w:tc>
          <w:tcPr>
            <w:tcW w:w="432" w:type="dxa"/>
            <w:vAlign w:val="center"/>
          </w:tcPr>
          <w:p w14:paraId="29CF6D74" w14:textId="3BDDA58E" w:rsidR="009C68FD" w:rsidRPr="000B48D8" w:rsidRDefault="009C68FD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5706" w:type="dxa"/>
            <w:vAlign w:val="center"/>
          </w:tcPr>
          <w:p w14:paraId="15A6BDE8" w14:textId="09BCB9A9" w:rsidR="009C68FD" w:rsidRDefault="009C68FD" w:rsidP="00860E5D">
            <w:pPr>
              <w:ind w:right="9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</w:t>
            </w:r>
            <w:r w:rsidRPr="000B48D8">
              <w:rPr>
                <w:sz w:val="22"/>
                <w:szCs w:val="22"/>
                <w:lang w:val="uk-UA"/>
              </w:rPr>
              <w:t xml:space="preserve"> </w:t>
            </w:r>
            <w:r w:rsidRPr="00EA3EC0">
              <w:rPr>
                <w:spacing w:val="-4"/>
                <w:sz w:val="22"/>
                <w:szCs w:val="22"/>
                <w:lang w:val="uk-UA"/>
              </w:rPr>
              <w:t>письмового перекладу</w:t>
            </w:r>
            <w:r w:rsidRPr="00DB27AE">
              <w:rPr>
                <w:sz w:val="22"/>
                <w:szCs w:val="22"/>
                <w:lang w:val="uk-UA"/>
              </w:rPr>
              <w:t xml:space="preserve"> візуальних матеріалів електронних навчальних курсів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3EC0">
              <w:rPr>
                <w:spacing w:val="-4"/>
                <w:sz w:val="22"/>
                <w:szCs w:val="22"/>
                <w:lang w:val="uk-UA"/>
              </w:rPr>
              <w:t>з іспанської на українську мову та в зворотному напрямі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38D01AB0" w14:textId="77777777" w:rsidR="009C68FD" w:rsidRPr="00A3721F" w:rsidRDefault="009C68F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381" w:type="dxa"/>
            <w:vMerge/>
            <w:vAlign w:val="center"/>
          </w:tcPr>
          <w:p w14:paraId="229CAEA0" w14:textId="77777777" w:rsidR="009C68FD" w:rsidRPr="00A3721F" w:rsidRDefault="009C68FD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  <w:tr w:rsidR="009C68FD" w:rsidRPr="000B48D8" w14:paraId="4C6E4FF6" w14:textId="77777777" w:rsidTr="009C68FD">
        <w:trPr>
          <w:trHeight w:val="68"/>
        </w:trPr>
        <w:tc>
          <w:tcPr>
            <w:tcW w:w="432" w:type="dxa"/>
            <w:vAlign w:val="center"/>
          </w:tcPr>
          <w:p w14:paraId="3EA425D2" w14:textId="41250C48" w:rsidR="009C68FD" w:rsidRPr="000B48D8" w:rsidRDefault="009C68FD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5706" w:type="dxa"/>
            <w:vAlign w:val="center"/>
          </w:tcPr>
          <w:p w14:paraId="3A4BB617" w14:textId="282B2C5D" w:rsidR="009C68FD" w:rsidRDefault="009C68FD" w:rsidP="00860E5D">
            <w:pPr>
              <w:ind w:right="92"/>
              <w:rPr>
                <w:sz w:val="22"/>
                <w:szCs w:val="22"/>
                <w:lang w:val="uk-UA"/>
              </w:rPr>
            </w:pPr>
            <w:r w:rsidRPr="00BF70BA">
              <w:rPr>
                <w:sz w:val="22"/>
                <w:szCs w:val="22"/>
                <w:lang w:val="uk-UA"/>
              </w:rPr>
              <w:t>Підготовка субтитрів українською мовою для іспаномовних відеоматеріалів електронних навчальних курсів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0595712B" w14:textId="77777777" w:rsidR="009C68FD" w:rsidRPr="00A3721F" w:rsidRDefault="009C68F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381" w:type="dxa"/>
            <w:vMerge/>
            <w:vAlign w:val="center"/>
          </w:tcPr>
          <w:p w14:paraId="512325CF" w14:textId="77777777" w:rsidR="009C68FD" w:rsidRPr="00A3721F" w:rsidRDefault="009C68FD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Pr="0097234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972341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 w:rsidRPr="00972341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972341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972341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972341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0DB7AE4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972341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9C68FD" w:rsidRPr="00972341">
        <w:rPr>
          <w:i/>
          <w:iCs/>
          <w:color w:val="000000"/>
          <w:sz w:val="20"/>
          <w:szCs w:val="20"/>
          <w:lang w:val="uk-UA" w:eastAsia="uk-UA"/>
        </w:rPr>
        <w:t xml:space="preserve">Закупівля здійснюється </w:t>
      </w:r>
      <w:r w:rsidR="00385251" w:rsidRPr="00972341">
        <w:rPr>
          <w:i/>
          <w:iCs/>
          <w:color w:val="000000"/>
          <w:sz w:val="20"/>
          <w:szCs w:val="20"/>
          <w:lang w:val="uk-UA" w:eastAsia="uk-UA"/>
        </w:rPr>
        <w:t>окремими лотами</w:t>
      </w:r>
      <w:r w:rsidRPr="00972341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1CD9169E" w:rsidR="005A5F8A" w:rsidRPr="001A296E" w:rsidRDefault="00733893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C55B2D" w:rsidRPr="00C55B2D">
        <w:rPr>
          <w:bCs/>
          <w:sz w:val="22"/>
          <w:szCs w:val="22"/>
          <w:lang w:val="uk-UA"/>
        </w:rPr>
        <w:t xml:space="preserve">до </w:t>
      </w:r>
      <w:r>
        <w:rPr>
          <w:bCs/>
          <w:sz w:val="22"/>
          <w:szCs w:val="22"/>
          <w:lang w:val="uk-UA"/>
        </w:rPr>
        <w:t>15.12.2025</w:t>
      </w:r>
      <w:r w:rsidR="003249F3">
        <w:rPr>
          <w:bCs/>
          <w:sz w:val="22"/>
          <w:szCs w:val="22"/>
          <w:lang w:val="uk-UA"/>
        </w:rPr>
        <w:t>,</w:t>
      </w:r>
      <w:r w:rsidR="00C55B2D" w:rsidRPr="00C55B2D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згідно потреб Замовника.</w:t>
      </w:r>
    </w:p>
    <w:p w14:paraId="2189EAC6" w14:textId="2E979BA4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06746A">
        <w:rPr>
          <w:b/>
          <w:sz w:val="22"/>
          <w:szCs w:val="22"/>
          <w:lang w:val="uk-UA"/>
        </w:rPr>
        <w:t>знаходження 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06746A" w:rsidRPr="0006746A">
        <w:rPr>
          <w:bCs/>
          <w:sz w:val="22"/>
          <w:szCs w:val="22"/>
          <w:lang w:val="uk-UA"/>
        </w:rPr>
        <w:t>м. Київ, вул. Ділова 3</w:t>
      </w:r>
      <w:r w:rsidR="001C3132" w:rsidRPr="0006746A">
        <w:rPr>
          <w:bCs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C70872" w14:paraId="17D899A6" w14:textId="77777777" w:rsidTr="0006746A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A5D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A5D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A5D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A5D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FA5D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125F544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32C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32C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024A70" w:rsidRPr="00032C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</w:t>
            </w:r>
            <w:r w:rsidR="00AE446B" w:rsidRPr="00032C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Додатку №3.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C7087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F75C3E" w:rsidRPr="00557A29" w14:paraId="5F32B7DA" w14:textId="77777777" w:rsidTr="00605C06">
        <w:trPr>
          <w:trHeight w:val="76"/>
        </w:trPr>
        <w:tc>
          <w:tcPr>
            <w:tcW w:w="601" w:type="dxa"/>
          </w:tcPr>
          <w:p w14:paraId="1B66E5FC" w14:textId="77777777" w:rsidR="00F75C3E" w:rsidRPr="00BC13F3" w:rsidRDefault="00F75C3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591AEB1" w14:textId="24350885" w:rsidR="00F75C3E" w:rsidRPr="00557A29" w:rsidRDefault="00F75C3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Досвід надання аналогічних послуг</w:t>
            </w:r>
          </w:p>
        </w:tc>
        <w:tc>
          <w:tcPr>
            <w:tcW w:w="4521" w:type="dxa"/>
          </w:tcPr>
          <w:p w14:paraId="0C37B046" w14:textId="77777777" w:rsidR="00F75C3E" w:rsidRDefault="00F75C3E" w:rsidP="008B5E60">
            <w:pPr>
              <w:pStyle w:val="aa"/>
              <w:numPr>
                <w:ilvl w:val="0"/>
                <w:numId w:val="3"/>
              </w:numPr>
              <w:ind w:left="64" w:firstLine="14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0E030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Досвід письмового перекладу з іспанської на українську мову, редагування іспано- й україномовних текстів упродовж не менш як трьох років.</w:t>
            </w:r>
          </w:p>
          <w:p w14:paraId="0851D5DC" w14:textId="77777777" w:rsidR="008A2672" w:rsidRPr="00415F1F" w:rsidRDefault="008A2672" w:rsidP="008A2672">
            <w:pPr>
              <w:pStyle w:val="aa"/>
              <w:spacing w:after="0" w:afterAutospacing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</w:pPr>
            <w:r w:rsidRPr="00415F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Підтвердження здійснюється шляхом надання:</w:t>
            </w:r>
          </w:p>
          <w:p w14:paraId="13A18906" w14:textId="77777777" w:rsidR="002169EF" w:rsidRDefault="002169EF" w:rsidP="007101E0">
            <w:pPr>
              <w:pStyle w:val="aa"/>
              <w:numPr>
                <w:ilvl w:val="0"/>
                <w:numId w:val="37"/>
              </w:numPr>
              <w:ind w:left="64" w:firstLine="28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Договорів на аналогічні види послуг;</w:t>
            </w:r>
          </w:p>
          <w:p w14:paraId="7036726B" w14:textId="5F053023" w:rsidR="007101E0" w:rsidRDefault="007101E0" w:rsidP="0000500A">
            <w:pPr>
              <w:pStyle w:val="aa"/>
              <w:numPr>
                <w:ilvl w:val="0"/>
                <w:numId w:val="37"/>
              </w:numPr>
              <w:ind w:left="6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80F9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Опис організації та досвід проведення робіт / надання послуг релевантних поточному технічному завданню із наведенням посилань на останні виконані завдання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;</w:t>
            </w:r>
          </w:p>
          <w:p w14:paraId="50E79457" w14:textId="6514A9BF" w:rsidR="002169EF" w:rsidRPr="00F75C3E" w:rsidRDefault="0015746C" w:rsidP="007101E0">
            <w:pPr>
              <w:pStyle w:val="aa"/>
              <w:numPr>
                <w:ilvl w:val="0"/>
                <w:numId w:val="37"/>
              </w:numPr>
              <w:ind w:left="64" w:firstLine="28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Листи відгуки/листи рекомендації із зазначенням предмету закупівлі</w:t>
            </w:r>
            <w:r w:rsidR="007101E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(за наявності).</w:t>
            </w:r>
          </w:p>
        </w:tc>
      </w:tr>
      <w:tr w:rsidR="005C33EB" w:rsidRPr="00557A29" w14:paraId="7BA5A590" w14:textId="77777777" w:rsidTr="0033465D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4712C5BC" w:rsidR="001575D9" w:rsidRPr="0033465D" w:rsidRDefault="00C17F00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Кваліфікація </w:t>
            </w:r>
            <w:r w:rsidR="00493D6A" w:rsidRPr="0033465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фахівців</w:t>
            </w:r>
          </w:p>
        </w:tc>
        <w:tc>
          <w:tcPr>
            <w:tcW w:w="4521" w:type="dxa"/>
          </w:tcPr>
          <w:p w14:paraId="11DB50D0" w14:textId="77777777" w:rsidR="00FE32C0" w:rsidRPr="0033465D" w:rsidRDefault="00E96B90" w:rsidP="00415F1F">
            <w:pPr>
              <w:pStyle w:val="aa"/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  <w:t>Для ЛОТ 1, ЛОТ 2, ЛОТ 3</w:t>
            </w:r>
          </w:p>
          <w:p w14:paraId="4D370324" w14:textId="152AA461" w:rsidR="00B63EF4" w:rsidRPr="0033465D" w:rsidRDefault="00B63EF4" w:rsidP="00415F1F">
            <w:pPr>
              <w:pStyle w:val="aa"/>
              <w:numPr>
                <w:ilvl w:val="0"/>
                <w:numId w:val="3"/>
              </w:numPr>
              <w:spacing w:before="0" w:beforeAutospacing="0"/>
              <w:ind w:left="64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Наявність офіційно оформлених правовідносин з перекладачами, </w:t>
            </w:r>
            <w:r w:rsidR="003208C3"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які</w:t>
            </w:r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мають вищу освіту </w:t>
            </w:r>
            <w:r w:rsidR="003208C3"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за спеціальністю «іспанська мова» та/або «іспанська література» (філологічна, лінгвістична, перекладацька чи суміжна спеціалізація)</w:t>
            </w: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.</w:t>
            </w:r>
          </w:p>
          <w:p w14:paraId="0259BA4B" w14:textId="77777777" w:rsidR="00415F1F" w:rsidRPr="0033465D" w:rsidRDefault="00415F1F" w:rsidP="00415F1F">
            <w:pPr>
              <w:pStyle w:val="aa"/>
              <w:spacing w:after="0" w:afterAutospacing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Для ЛОТ 2 </w:t>
            </w:r>
          </w:p>
          <w:p w14:paraId="1C522938" w14:textId="5BF8139F" w:rsidR="00415F1F" w:rsidRPr="0033465D" w:rsidRDefault="00415F1F" w:rsidP="008A2672">
            <w:pPr>
              <w:pStyle w:val="aa"/>
              <w:numPr>
                <w:ilvl w:val="0"/>
                <w:numId w:val="3"/>
              </w:numPr>
              <w:spacing w:before="0" w:beforeAutospacing="0"/>
              <w:ind w:left="0" w:firstLine="20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Наявність у складі команди фахівців, які мають досвід та спроможність обробки та редагування візуальних матеріалів, та відповідних технічних засобів.</w:t>
            </w:r>
          </w:p>
          <w:p w14:paraId="2169BA74" w14:textId="77777777" w:rsidR="00415F1F" w:rsidRPr="0033465D" w:rsidRDefault="00415F1F" w:rsidP="00415F1F">
            <w:pPr>
              <w:pStyle w:val="aa"/>
              <w:spacing w:after="0" w:afterAutospacing="0"/>
              <w:ind w:left="6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Для ЛОТ 3 </w:t>
            </w:r>
          </w:p>
          <w:p w14:paraId="131EB6A9" w14:textId="0D3F8768" w:rsidR="00415F1F" w:rsidRPr="0033465D" w:rsidRDefault="00415F1F" w:rsidP="008A267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4" w:firstLine="142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Наявність у складі команди фахівців, які мають досвід та спроможність створення хронометрованого </w:t>
            </w:r>
            <w:proofErr w:type="spellStart"/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транскрипту</w:t>
            </w:r>
            <w:proofErr w:type="spellEnd"/>
            <w:r w:rsidRPr="0033465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відеоматеріалу.</w:t>
            </w:r>
          </w:p>
          <w:p w14:paraId="4C09E8DF" w14:textId="32B73AFB" w:rsidR="000F4E69" w:rsidRPr="0033465D" w:rsidRDefault="000F4E69" w:rsidP="000F4E69">
            <w:pPr>
              <w:pStyle w:val="aa"/>
              <w:spacing w:after="0" w:afterAutospacing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</w:pPr>
            <w:r w:rsidRPr="0033465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Підтвердження здійснюється шляхом надання</w:t>
            </w:r>
            <w:r w:rsidR="00E46F9F" w:rsidRPr="0033465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 xml:space="preserve"> по кожному лоту</w:t>
            </w:r>
            <w:r w:rsidRPr="0033465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:</w:t>
            </w:r>
          </w:p>
          <w:p w14:paraId="33378D60" w14:textId="449D7D6E" w:rsidR="000F4E69" w:rsidRPr="0033465D" w:rsidRDefault="000F4E69" w:rsidP="000F4E69">
            <w:pPr>
              <w:pStyle w:val="aa"/>
              <w:numPr>
                <w:ilvl w:val="0"/>
                <w:numId w:val="40"/>
              </w:numPr>
              <w:spacing w:before="0" w:beforeAutospacing="0"/>
              <w:ind w:left="64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Інформаційної довідки про склад команди;</w:t>
            </w:r>
          </w:p>
          <w:p w14:paraId="753777F5" w14:textId="245D391E" w:rsidR="000F4E69" w:rsidRPr="0033465D" w:rsidRDefault="000F4E69" w:rsidP="000F4E69">
            <w:pPr>
              <w:pStyle w:val="aa"/>
              <w:numPr>
                <w:ilvl w:val="0"/>
                <w:numId w:val="40"/>
              </w:numPr>
              <w:ind w:left="64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Резюме перекладачів</w:t>
            </w:r>
            <w:r w:rsidR="00615780"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та інших фахівців</w:t>
            </w: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із зазначенням освіти та релевантного досвіду роботи;</w:t>
            </w:r>
          </w:p>
          <w:p w14:paraId="6C01FB45" w14:textId="77777777" w:rsidR="000F4E69" w:rsidRPr="0033465D" w:rsidRDefault="000F4E69" w:rsidP="000F4E69">
            <w:pPr>
              <w:pStyle w:val="aa"/>
              <w:numPr>
                <w:ilvl w:val="0"/>
                <w:numId w:val="40"/>
              </w:numPr>
              <w:ind w:left="64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Документів, що підтверджують наявність правовідносин з перекладачами (договори тощо);</w:t>
            </w:r>
          </w:p>
          <w:p w14:paraId="7FCD2231" w14:textId="0892ED34" w:rsidR="004B62B2" w:rsidRPr="0033465D" w:rsidRDefault="000F4E69" w:rsidP="000F4E69">
            <w:pPr>
              <w:pStyle w:val="aa"/>
              <w:numPr>
                <w:ilvl w:val="0"/>
                <w:numId w:val="40"/>
              </w:numPr>
              <w:spacing w:after="0" w:afterAutospacing="0"/>
              <w:ind w:left="64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33465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Копій дипломів відповідних фахівців.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lastRenderedPageBreak/>
        <w:t>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AE446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AE446B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17AFB66" w:rsidR="007654D9" w:rsidRPr="0033465D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</w:t>
      </w:r>
      <w:r w:rsidR="007654D9" w:rsidRPr="0033465D">
        <w:rPr>
          <w:rFonts w:eastAsia="Arial Unicode MS"/>
          <w:sz w:val="22"/>
          <w:szCs w:val="22"/>
          <w:lang w:val="uk-UA"/>
        </w:rPr>
        <w:t>українською мовою.</w:t>
      </w:r>
    </w:p>
    <w:p w14:paraId="136600C8" w14:textId="01F572D6" w:rsidR="004E62DE" w:rsidRPr="0033465D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</w:t>
      </w:r>
      <w:r w:rsidR="00AE446B" w:rsidRPr="0033465D">
        <w:rPr>
          <w:sz w:val="22"/>
          <w:szCs w:val="22"/>
          <w:lang w:val="uk-UA"/>
        </w:rPr>
        <w:t xml:space="preserve">кожного етапу </w:t>
      </w:r>
      <w:r w:rsidRPr="0033465D">
        <w:rPr>
          <w:sz w:val="22"/>
          <w:szCs w:val="22"/>
          <w:lang w:val="uk-UA"/>
        </w:rPr>
        <w:t>надання послуг та підпис</w:t>
      </w:r>
      <w:r w:rsidR="00AE446B" w:rsidRPr="0033465D">
        <w:rPr>
          <w:sz w:val="22"/>
          <w:szCs w:val="22"/>
          <w:lang w:val="uk-UA"/>
        </w:rPr>
        <w:t>ання</w:t>
      </w:r>
      <w:r w:rsidRPr="0033465D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AE446B" w:rsidRPr="0033465D">
        <w:rPr>
          <w:sz w:val="22"/>
          <w:szCs w:val="22"/>
          <w:lang w:val="uk-UA"/>
        </w:rPr>
        <w:t>№3</w:t>
      </w:r>
      <w:r w:rsidRPr="0033465D">
        <w:rPr>
          <w:sz w:val="22"/>
          <w:szCs w:val="22"/>
          <w:lang w:val="uk-UA"/>
        </w:rPr>
        <w:t xml:space="preserve">. </w:t>
      </w:r>
      <w:r w:rsidRPr="0033465D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72399A78" w:rsidR="009F2507" w:rsidRPr="0033465D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33465D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33465D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33465D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33465D">
        <w:rPr>
          <w:color w:val="000000"/>
          <w:sz w:val="22"/>
          <w:szCs w:val="22"/>
          <w:lang w:val="uk-UA" w:eastAsia="uk-UA"/>
        </w:rPr>
        <w:t>а</w:t>
      </w:r>
      <w:r w:rsidR="005A5F8A" w:rsidRPr="0033465D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33465D">
        <w:rPr>
          <w:color w:val="000000"/>
          <w:sz w:val="22"/>
          <w:szCs w:val="22"/>
          <w:lang w:val="uk-UA" w:eastAsia="uk-UA"/>
        </w:rPr>
        <w:t>го</w:t>
      </w:r>
      <w:r w:rsidR="005A5F8A" w:rsidRPr="0033465D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33465D">
        <w:rPr>
          <w:color w:val="000000"/>
          <w:sz w:val="22"/>
          <w:szCs w:val="22"/>
          <w:lang w:val="uk-UA" w:eastAsia="uk-UA"/>
        </w:rPr>
        <w:t>я</w:t>
      </w:r>
      <w:r w:rsidR="005A5F8A" w:rsidRPr="0033465D">
        <w:rPr>
          <w:color w:val="000000"/>
          <w:sz w:val="22"/>
          <w:szCs w:val="22"/>
          <w:lang w:val="uk-UA" w:eastAsia="uk-UA"/>
        </w:rPr>
        <w:t xml:space="preserve"> (Додаток </w:t>
      </w:r>
      <w:r w:rsidR="00AE446B" w:rsidRPr="0033465D">
        <w:rPr>
          <w:color w:val="000000"/>
          <w:sz w:val="22"/>
          <w:szCs w:val="22"/>
          <w:lang w:val="uk-UA" w:eastAsia="uk-UA"/>
        </w:rPr>
        <w:t>№2</w:t>
      </w:r>
      <w:r w:rsidR="005A5F8A" w:rsidRPr="0033465D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33465D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33465D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33465D">
        <w:rPr>
          <w:sz w:val="22"/>
          <w:szCs w:val="22"/>
          <w:lang w:val="uk-UA"/>
        </w:rPr>
        <w:t>У</w:t>
      </w:r>
      <w:r w:rsidR="00F5724C" w:rsidRPr="0033465D">
        <w:rPr>
          <w:sz w:val="22"/>
          <w:szCs w:val="22"/>
          <w:lang w:val="uk-UA"/>
        </w:rPr>
        <w:t xml:space="preserve">часників </w:t>
      </w:r>
      <w:r w:rsidR="00084AA2" w:rsidRPr="0033465D">
        <w:rPr>
          <w:sz w:val="22"/>
          <w:szCs w:val="22"/>
          <w:lang w:val="uk-UA"/>
        </w:rPr>
        <w:t>процедури закупівлі</w:t>
      </w:r>
      <w:r w:rsidR="00F5724C" w:rsidRPr="0033465D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33465D">
        <w:rPr>
          <w:sz w:val="22"/>
          <w:szCs w:val="22"/>
          <w:lang w:val="uk-UA"/>
        </w:rPr>
        <w:t>У</w:t>
      </w:r>
      <w:r w:rsidR="00F5724C" w:rsidRPr="0033465D">
        <w:rPr>
          <w:sz w:val="22"/>
          <w:szCs w:val="22"/>
          <w:lang w:val="uk-UA"/>
        </w:rPr>
        <w:t>часника дано</w:t>
      </w:r>
      <w:r w:rsidR="00AE62A5" w:rsidRPr="0033465D">
        <w:rPr>
          <w:sz w:val="22"/>
          <w:szCs w:val="22"/>
          <w:lang w:val="uk-UA"/>
        </w:rPr>
        <w:t>ї процедури закупівлі</w:t>
      </w:r>
      <w:r w:rsidR="00F5724C" w:rsidRPr="0033465D">
        <w:rPr>
          <w:sz w:val="22"/>
          <w:szCs w:val="22"/>
          <w:lang w:val="uk-UA"/>
        </w:rPr>
        <w:t>.</w:t>
      </w:r>
      <w:r w:rsidRPr="0033465D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33465D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sz w:val="22"/>
          <w:szCs w:val="22"/>
          <w:lang w:val="uk-UA"/>
        </w:rPr>
        <w:t xml:space="preserve"> </w:t>
      </w:r>
      <w:r w:rsidR="004E7D16" w:rsidRPr="0033465D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33465D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7D94479B" w:rsidR="00846839" w:rsidRPr="0033465D" w:rsidRDefault="00942635" w:rsidP="00AD739B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33465D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33465D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33465D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33465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33465D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3465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33465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33465D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33465D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33465D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3465D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FB71925" w14:textId="725E877D" w:rsidR="008A2672" w:rsidRPr="0033465D" w:rsidRDefault="0061062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Підтвердження відповідності пропозиції технічному завданню у </w:t>
      </w:r>
      <w:r w:rsidR="00056B24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формі</w:t>
      </w: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підписаного Додатку №2</w:t>
      </w:r>
      <w:r w:rsidR="00056B24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(залишити лише ті лоти, по яким надається пропозиція);</w:t>
      </w:r>
    </w:p>
    <w:p w14:paraId="6B6451CA" w14:textId="6B99D65F" w:rsidR="00E550F7" w:rsidRPr="0033465D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C7E00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33465D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33465D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AF391B6" w:rsidR="007545FF" w:rsidRPr="00EB4F49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9C7E00">
        <w:rPr>
          <w:sz w:val="22"/>
          <w:szCs w:val="22"/>
          <w:lang w:val="uk-UA"/>
        </w:rPr>
        <w:t xml:space="preserve">Запитання щодо </w:t>
      </w:r>
      <w:r w:rsidR="00B93C90" w:rsidRPr="009C7E00">
        <w:rPr>
          <w:sz w:val="22"/>
          <w:szCs w:val="22"/>
          <w:lang w:val="uk-UA"/>
        </w:rPr>
        <w:t xml:space="preserve">цінової </w:t>
      </w:r>
      <w:r w:rsidRPr="009C7E00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9C7E00">
          <w:rPr>
            <w:rStyle w:val="ab"/>
            <w:sz w:val="22"/>
            <w:szCs w:val="22"/>
            <w:lang w:val="uk-UA"/>
          </w:rPr>
          <w:t>tender@redcross.org.ua</w:t>
        </w:r>
      </w:hyperlink>
      <w:r w:rsidRPr="009C7E00">
        <w:rPr>
          <w:sz w:val="22"/>
          <w:szCs w:val="22"/>
          <w:lang w:val="uk-UA"/>
        </w:rPr>
        <w:t xml:space="preserve"> до 18:00 </w:t>
      </w:r>
      <w:r w:rsidR="00FE53E1" w:rsidRPr="00EB4F49">
        <w:rPr>
          <w:sz w:val="22"/>
          <w:szCs w:val="22"/>
          <w:lang w:val="uk-UA"/>
        </w:rPr>
        <w:t>22</w:t>
      </w:r>
      <w:r w:rsidRPr="00EB4F49">
        <w:rPr>
          <w:sz w:val="22"/>
          <w:szCs w:val="22"/>
          <w:lang w:val="uk-UA"/>
        </w:rPr>
        <w:t>.</w:t>
      </w:r>
      <w:r w:rsidR="009C7E00" w:rsidRPr="00EB4F49">
        <w:rPr>
          <w:sz w:val="22"/>
          <w:szCs w:val="22"/>
          <w:lang w:val="uk-UA"/>
        </w:rPr>
        <w:t>09</w:t>
      </w:r>
      <w:r w:rsidRPr="00EB4F49">
        <w:rPr>
          <w:sz w:val="22"/>
          <w:szCs w:val="22"/>
          <w:lang w:val="uk-UA"/>
        </w:rPr>
        <w:t>.202</w:t>
      </w:r>
      <w:r w:rsidR="009C7E00" w:rsidRPr="00EB4F49">
        <w:rPr>
          <w:sz w:val="22"/>
          <w:szCs w:val="22"/>
          <w:lang w:val="uk-UA"/>
        </w:rPr>
        <w:t>5</w:t>
      </w:r>
      <w:r w:rsidRPr="00EB4F49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EB4F4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EB4F4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EB4F4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EB4F49">
        <w:rPr>
          <w:b/>
          <w:sz w:val="22"/>
          <w:szCs w:val="22"/>
          <w:lang w:val="uk-UA"/>
        </w:rPr>
        <w:t>ЦІНОВИХ</w:t>
      </w:r>
      <w:r w:rsidRPr="00EB4F49">
        <w:rPr>
          <w:b/>
          <w:sz w:val="22"/>
          <w:szCs w:val="22"/>
          <w:lang w:val="uk-UA"/>
        </w:rPr>
        <w:t xml:space="preserve"> ПРОПОЗИЦІЙ</w:t>
      </w:r>
      <w:r w:rsidRPr="00EB4F49">
        <w:rPr>
          <w:sz w:val="22"/>
          <w:szCs w:val="22"/>
          <w:lang w:val="uk-UA"/>
        </w:rPr>
        <w:t xml:space="preserve"> від учасників: </w:t>
      </w:r>
    </w:p>
    <w:p w14:paraId="3E886E94" w14:textId="75B07B41" w:rsidR="00AD6D3B" w:rsidRPr="00EB4F4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EB4F49">
        <w:rPr>
          <w:b/>
          <w:color w:val="FF0000"/>
          <w:sz w:val="22"/>
          <w:szCs w:val="22"/>
          <w:lang w:val="uk-UA"/>
        </w:rPr>
        <w:t xml:space="preserve"> </w:t>
      </w:r>
      <w:r w:rsidRPr="00EB4F49">
        <w:rPr>
          <w:b/>
          <w:sz w:val="22"/>
          <w:szCs w:val="22"/>
          <w:lang w:val="uk-UA"/>
        </w:rPr>
        <w:t>«</w:t>
      </w:r>
      <w:r w:rsidR="00FE53E1" w:rsidRPr="00EB4F49">
        <w:rPr>
          <w:b/>
          <w:sz w:val="22"/>
          <w:szCs w:val="22"/>
          <w:lang w:val="uk-UA"/>
        </w:rPr>
        <w:t>23</w:t>
      </w:r>
      <w:r w:rsidRPr="00EB4F49">
        <w:rPr>
          <w:b/>
          <w:sz w:val="22"/>
          <w:szCs w:val="22"/>
          <w:lang w:val="uk-UA"/>
        </w:rPr>
        <w:t xml:space="preserve">» </w:t>
      </w:r>
      <w:r w:rsidR="009C7E00" w:rsidRPr="00EB4F49">
        <w:rPr>
          <w:b/>
          <w:sz w:val="22"/>
          <w:szCs w:val="22"/>
          <w:lang w:val="uk-UA"/>
        </w:rPr>
        <w:t>верес</w:t>
      </w:r>
      <w:r w:rsidR="00211533" w:rsidRPr="00EB4F49">
        <w:rPr>
          <w:b/>
          <w:sz w:val="22"/>
          <w:szCs w:val="22"/>
          <w:lang w:val="uk-UA"/>
        </w:rPr>
        <w:t>ня</w:t>
      </w:r>
      <w:r w:rsidRPr="00EB4F49">
        <w:rPr>
          <w:b/>
          <w:sz w:val="22"/>
          <w:szCs w:val="22"/>
          <w:lang w:val="uk-UA"/>
        </w:rPr>
        <w:t xml:space="preserve"> 202</w:t>
      </w:r>
      <w:r w:rsidR="00211533" w:rsidRPr="00EB4F49">
        <w:rPr>
          <w:b/>
          <w:sz w:val="22"/>
          <w:szCs w:val="22"/>
          <w:lang w:val="uk-UA"/>
        </w:rPr>
        <w:t>5</w:t>
      </w:r>
      <w:r w:rsidRPr="00EB4F49">
        <w:rPr>
          <w:b/>
          <w:sz w:val="22"/>
          <w:szCs w:val="22"/>
          <w:lang w:val="uk-UA"/>
        </w:rPr>
        <w:t xml:space="preserve"> рок</w:t>
      </w:r>
      <w:r w:rsidR="00570092" w:rsidRPr="00EB4F49">
        <w:rPr>
          <w:b/>
          <w:sz w:val="22"/>
          <w:szCs w:val="22"/>
          <w:lang w:val="uk-UA"/>
        </w:rPr>
        <w:t>у</w:t>
      </w:r>
      <w:r w:rsidRPr="00EB4F49">
        <w:rPr>
          <w:b/>
          <w:sz w:val="22"/>
          <w:szCs w:val="22"/>
          <w:lang w:val="uk-UA"/>
        </w:rPr>
        <w:t>.</w:t>
      </w:r>
    </w:p>
    <w:p w14:paraId="13070A45" w14:textId="77777777" w:rsidR="00AD6D3B" w:rsidRPr="00EB4F4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EB4F49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EB4F49">
        <w:rPr>
          <w:b/>
          <w:sz w:val="22"/>
          <w:szCs w:val="22"/>
          <w:u w:val="single"/>
          <w:lang w:val="uk-UA"/>
        </w:rPr>
        <w:t>ЦІНОВІ</w:t>
      </w:r>
      <w:r w:rsidR="00E27AFC" w:rsidRPr="00EB4F49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EB4F49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EB4F49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EB4F4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EB4F49" w:rsidRDefault="00E27AFC" w:rsidP="00E27AFC">
      <w:pPr>
        <w:ind w:firstLine="357"/>
        <w:jc w:val="both"/>
        <w:rPr>
          <w:sz w:val="22"/>
          <w:szCs w:val="22"/>
        </w:rPr>
      </w:pPr>
      <w:r w:rsidRPr="00EB4F49">
        <w:rPr>
          <w:b/>
          <w:bCs/>
          <w:iCs/>
          <w:sz w:val="22"/>
          <w:szCs w:val="22"/>
        </w:rPr>
        <w:t xml:space="preserve">РОЗКРИТТЯ </w:t>
      </w:r>
      <w:r w:rsidR="00345379" w:rsidRPr="00EB4F49">
        <w:rPr>
          <w:b/>
          <w:bCs/>
          <w:iCs/>
          <w:sz w:val="22"/>
          <w:szCs w:val="22"/>
          <w:lang w:val="uk-UA"/>
        </w:rPr>
        <w:t>ЦІНОВ</w:t>
      </w:r>
      <w:r w:rsidR="00D53B41" w:rsidRPr="00EB4F49">
        <w:rPr>
          <w:b/>
          <w:bCs/>
          <w:iCs/>
          <w:sz w:val="22"/>
          <w:szCs w:val="22"/>
          <w:lang w:val="uk-UA"/>
        </w:rPr>
        <w:t>ИХ</w:t>
      </w:r>
      <w:r w:rsidRPr="00EB4F4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EB4F49">
        <w:rPr>
          <w:sz w:val="22"/>
          <w:szCs w:val="22"/>
        </w:rPr>
        <w:t>:</w:t>
      </w:r>
    </w:p>
    <w:p w14:paraId="6AE3C48E" w14:textId="49841BD9" w:rsidR="00E27AFC" w:rsidRPr="00AD739B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EB4F49">
        <w:rPr>
          <w:sz w:val="22"/>
          <w:szCs w:val="22"/>
        </w:rPr>
        <w:t xml:space="preserve"> </w:t>
      </w:r>
      <w:r w:rsidRPr="00EB4F49">
        <w:rPr>
          <w:b/>
          <w:sz w:val="22"/>
          <w:szCs w:val="22"/>
        </w:rPr>
        <w:t>«</w:t>
      </w:r>
      <w:r w:rsidR="00FE53E1" w:rsidRPr="00EB4F49">
        <w:rPr>
          <w:b/>
          <w:sz w:val="22"/>
          <w:szCs w:val="22"/>
          <w:lang w:val="uk-UA"/>
        </w:rPr>
        <w:t>24</w:t>
      </w:r>
      <w:r w:rsidRPr="00EB4F49">
        <w:rPr>
          <w:b/>
          <w:sz w:val="22"/>
          <w:szCs w:val="22"/>
        </w:rPr>
        <w:t xml:space="preserve">» </w:t>
      </w:r>
      <w:r w:rsidR="00AD739B" w:rsidRPr="00EB4F49">
        <w:rPr>
          <w:b/>
          <w:sz w:val="22"/>
          <w:szCs w:val="22"/>
          <w:lang w:val="uk-UA"/>
        </w:rPr>
        <w:t>вересня</w:t>
      </w:r>
      <w:r w:rsidRPr="00EB4F49">
        <w:rPr>
          <w:b/>
          <w:sz w:val="22"/>
          <w:szCs w:val="22"/>
        </w:rPr>
        <w:t xml:space="preserve"> 202</w:t>
      </w:r>
      <w:r w:rsidR="00AD739B" w:rsidRPr="00EB4F49">
        <w:rPr>
          <w:b/>
          <w:sz w:val="22"/>
          <w:szCs w:val="22"/>
          <w:lang w:val="uk-UA"/>
        </w:rPr>
        <w:t>5</w:t>
      </w:r>
      <w:r w:rsidRPr="00EB4F49">
        <w:rPr>
          <w:b/>
          <w:sz w:val="22"/>
          <w:szCs w:val="22"/>
        </w:rPr>
        <w:t xml:space="preserve"> </w:t>
      </w:r>
      <w:proofErr w:type="gramStart"/>
      <w:r w:rsidRPr="00EB4F49">
        <w:rPr>
          <w:b/>
          <w:sz w:val="22"/>
          <w:szCs w:val="22"/>
        </w:rPr>
        <w:t>року</w:t>
      </w:r>
      <w:r w:rsidRPr="00EB4F49">
        <w:rPr>
          <w:sz w:val="22"/>
          <w:szCs w:val="22"/>
        </w:rPr>
        <w:t xml:space="preserve">  об</w:t>
      </w:r>
      <w:proofErr w:type="gramEnd"/>
      <w:r w:rsidRPr="00EB4F49">
        <w:rPr>
          <w:sz w:val="22"/>
          <w:szCs w:val="22"/>
        </w:rPr>
        <w:t xml:space="preserve"> 11 год</w:t>
      </w:r>
      <w:r w:rsidRPr="00EB4F49">
        <w:rPr>
          <w:sz w:val="22"/>
          <w:szCs w:val="22"/>
          <w:lang w:val="uk-UA"/>
        </w:rPr>
        <w:t>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AD739B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AD739B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AD739B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AD739B">
          <w:rPr>
            <w:rStyle w:val="ab"/>
            <w:sz w:val="22"/>
            <w:szCs w:val="22"/>
            <w:lang w:val="uk-UA"/>
          </w:rPr>
          <w:t>tender@redcross.org.ua</w:t>
        </w:r>
      </w:hyperlink>
      <w:r w:rsidRPr="00AD739B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AD739B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AD739B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AD739B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AD739B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AD739B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AD739B">
        <w:rPr>
          <w:b/>
          <w:sz w:val="22"/>
          <w:szCs w:val="22"/>
          <w:lang w:val="uk-UA"/>
        </w:rPr>
        <w:lastRenderedPageBreak/>
        <w:t xml:space="preserve">V. Правила подання та оформлення </w:t>
      </w:r>
      <w:r w:rsidR="00E37FCD" w:rsidRPr="00AD739B">
        <w:rPr>
          <w:b/>
          <w:sz w:val="22"/>
          <w:szCs w:val="22"/>
          <w:lang w:val="uk-UA"/>
        </w:rPr>
        <w:t>цінової</w:t>
      </w:r>
      <w:r w:rsidRPr="00AD739B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AD739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39B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AD739B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AD739B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739B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39B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39B">
        <w:rPr>
          <w:noProof/>
          <w:sz w:val="22"/>
          <w:szCs w:val="22"/>
          <w:lang w:val="uk-UA"/>
        </w:rPr>
        <w:t>Цінова</w:t>
      </w:r>
      <w:r w:rsidRPr="00AD739B">
        <w:rPr>
          <w:noProof/>
          <w:sz w:val="22"/>
          <w:szCs w:val="22"/>
          <w:lang w:val="uk-UA"/>
        </w:rPr>
        <w:t xml:space="preserve"> пропозиція</w:t>
      </w:r>
      <w:r w:rsidRPr="00AD7DCC">
        <w:rPr>
          <w:noProof/>
          <w:sz w:val="22"/>
          <w:szCs w:val="22"/>
          <w:lang w:val="uk-UA"/>
        </w:rPr>
        <w:t xml:space="preserve">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815D4FD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D50C78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D50C78" w:rsidRPr="00D50C78">
        <w:rPr>
          <w:b/>
          <w:noProof/>
          <w:color w:val="000000" w:themeColor="text1"/>
          <w:sz w:val="22"/>
          <w:szCs w:val="22"/>
          <w:lang w:val="uk-UA"/>
        </w:rPr>
        <w:t>2237ОК</w:t>
      </w:r>
      <w:r w:rsidRPr="00D50C78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B4760" w:rsidRPr="0048404B">
        <w:rPr>
          <w:b/>
          <w:bCs/>
          <w:sz w:val="22"/>
          <w:szCs w:val="22"/>
          <w:lang w:val="uk-UA"/>
        </w:rPr>
        <w:t>П</w:t>
      </w:r>
      <w:r w:rsidR="00BB4760" w:rsidRPr="0048404B">
        <w:rPr>
          <w:b/>
          <w:bCs/>
          <w:color w:val="000000" w:themeColor="text1"/>
          <w:sz w:val="22"/>
          <w:szCs w:val="22"/>
          <w:lang w:val="uk-UA"/>
        </w:rPr>
        <w:t xml:space="preserve">ослуги </w:t>
      </w:r>
      <w:r w:rsidR="00BB4760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письмового перекладу</w:t>
      </w:r>
      <w:r w:rsidR="0048404B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 xml:space="preserve"> з </w:t>
      </w:r>
      <w:r w:rsidR="00BB4760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іспанськ</w:t>
      </w:r>
      <w:r w:rsidR="0048404B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ої та у</w:t>
      </w:r>
      <w:r w:rsidR="00BB4760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країнськ</w:t>
      </w:r>
      <w:r w:rsidR="0048404B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ої</w:t>
      </w:r>
      <w:r w:rsidR="00BB4760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 xml:space="preserve"> мов</w:t>
      </w:r>
      <w:r w:rsidRPr="0048404B">
        <w:rPr>
          <w:b/>
          <w:bCs/>
          <w:noProof/>
          <w:color w:val="000000" w:themeColor="text1"/>
          <w:lang w:val="uk-UA"/>
        </w:rPr>
        <w:t>.</w:t>
      </w:r>
      <w:r w:rsidRPr="0048404B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  </w:t>
      </w:r>
    </w:p>
    <w:p w14:paraId="4D233AB5" w14:textId="530496F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D50C78">
        <w:rPr>
          <w:b/>
          <w:noProof/>
          <w:color w:val="000000" w:themeColor="text1"/>
          <w:sz w:val="22"/>
          <w:szCs w:val="22"/>
          <w:lang w:val="uk-UA"/>
        </w:rPr>
        <w:t>«№</w:t>
      </w:r>
      <w:r w:rsidR="00D50C78" w:rsidRPr="00D50C78">
        <w:rPr>
          <w:b/>
          <w:noProof/>
          <w:color w:val="000000" w:themeColor="text1"/>
          <w:sz w:val="22"/>
          <w:szCs w:val="22"/>
          <w:lang w:val="uk-UA"/>
        </w:rPr>
        <w:t>2237ОК</w:t>
      </w:r>
      <w:r w:rsidRPr="00D50C78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8404B" w:rsidRPr="0048404B">
        <w:rPr>
          <w:b/>
          <w:bCs/>
          <w:sz w:val="22"/>
          <w:szCs w:val="22"/>
          <w:lang w:val="uk-UA"/>
        </w:rPr>
        <w:t>П</w:t>
      </w:r>
      <w:r w:rsidR="0048404B" w:rsidRPr="0048404B">
        <w:rPr>
          <w:b/>
          <w:bCs/>
          <w:color w:val="000000" w:themeColor="text1"/>
          <w:sz w:val="22"/>
          <w:szCs w:val="22"/>
          <w:lang w:val="uk-UA"/>
        </w:rPr>
        <w:t xml:space="preserve">ослуги </w:t>
      </w:r>
      <w:r w:rsidR="0048404B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 xml:space="preserve">письмового перекладу з іспанської та української </w:t>
      </w:r>
      <w:proofErr w:type="spellStart"/>
      <w:r w:rsidR="0048404B" w:rsidRPr="0048404B">
        <w:rPr>
          <w:b/>
          <w:bCs/>
          <w:color w:val="000000" w:themeColor="text1"/>
          <w:spacing w:val="-4"/>
          <w:sz w:val="22"/>
          <w:szCs w:val="22"/>
          <w:lang w:val="uk-UA"/>
        </w:rPr>
        <w:t>мов</w:t>
      </w:r>
      <w:r w:rsidRPr="00AD7DCC">
        <w:rPr>
          <w:b/>
          <w:noProof/>
          <w:sz w:val="22"/>
          <w:szCs w:val="22"/>
          <w:lang w:val="uk-UA"/>
        </w:rPr>
        <w:t>_ЧАСТИНА</w:t>
      </w:r>
      <w:proofErr w:type="spellEnd"/>
      <w:r w:rsidRPr="00AD7DCC">
        <w:rPr>
          <w:b/>
          <w:noProof/>
          <w:sz w:val="22"/>
          <w:szCs w:val="22"/>
          <w:lang w:val="uk-UA"/>
        </w:rPr>
        <w:t xml:space="preserve">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</w:t>
      </w:r>
      <w:r w:rsidR="00264552" w:rsidRPr="00264552">
        <w:rPr>
          <w:iCs/>
          <w:sz w:val="22"/>
          <w:szCs w:val="22"/>
          <w:lang w:val="uk-UA"/>
        </w:rPr>
        <w:lastRenderedPageBreak/>
        <w:t>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57B77D46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2F4094A7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2"/>
        <w:gridCol w:w="3808"/>
        <w:gridCol w:w="1578"/>
      </w:tblGrid>
      <w:tr w:rsidR="00B36636" w:rsidRPr="004805DD" w14:paraId="0B94A0B9" w14:textId="77777777" w:rsidTr="002448AE">
        <w:tc>
          <w:tcPr>
            <w:tcW w:w="673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92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386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2448AE">
        <w:tc>
          <w:tcPr>
            <w:tcW w:w="673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892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80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2448AE">
        <w:trPr>
          <w:trHeight w:val="77"/>
        </w:trPr>
        <w:tc>
          <w:tcPr>
            <w:tcW w:w="673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892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386" w:type="dxa"/>
            <w:gridSpan w:val="2"/>
          </w:tcPr>
          <w:p w14:paraId="3AD3FD14" w14:textId="05CBBCA2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067D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E7105D" w:rsidRPr="00A24732" w14:paraId="0B5D70A3" w14:textId="77777777" w:rsidTr="002448AE">
        <w:trPr>
          <w:trHeight w:val="54"/>
        </w:trPr>
        <w:tc>
          <w:tcPr>
            <w:tcW w:w="673" w:type="dxa"/>
            <w:vAlign w:val="center"/>
          </w:tcPr>
          <w:p w14:paraId="3D468E5F" w14:textId="77777777" w:rsidR="00E7105D" w:rsidRPr="004D12AF" w:rsidRDefault="00E7105D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892" w:type="dxa"/>
            <w:vAlign w:val="center"/>
          </w:tcPr>
          <w:p w14:paraId="57C333E4" w14:textId="038B737A" w:rsidR="00E7105D" w:rsidRPr="00D30687" w:rsidRDefault="00E7105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</w:pPr>
            <w:r w:rsidRPr="00D3068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Для ЛОТ 1 та ЛОТ 2:</w:t>
            </w:r>
          </w:p>
          <w:p w14:paraId="56D0AC80" w14:textId="51531CEE" w:rsidR="00E7105D" w:rsidRPr="009F19A0" w:rsidRDefault="00E7105D" w:rsidP="002448AE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07028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Наявність офіційно оформлених правовідносин з перекладачами, що мають вищу освіту зі спеціалізацією на іспанській мові та/або літературі (філологічну, лінгвістичну, перекладацьку тощо), що </w:t>
            </w:r>
            <w:r w:rsidRPr="00D3068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>підтверджується відповідними договорами з фахівцями та дипломами</w:t>
            </w:r>
          </w:p>
        </w:tc>
        <w:tc>
          <w:tcPr>
            <w:tcW w:w="3808" w:type="dxa"/>
            <w:vAlign w:val="center"/>
          </w:tcPr>
          <w:p w14:paraId="4AC719ED" w14:textId="77777777" w:rsidR="00E7105D" w:rsidRPr="00A24732" w:rsidRDefault="00E7105D" w:rsidP="0098002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</w:p>
          <w:p w14:paraId="56F4F60B" w14:textId="7C89BA90" w:rsidR="00E7105D" w:rsidRPr="00A24732" w:rsidRDefault="00E7105D" w:rsidP="0098002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3 особи -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20 %</w:t>
            </w:r>
          </w:p>
          <w:p w14:paraId="0E8FEC3A" w14:textId="4A624B66" w:rsidR="00E7105D" w:rsidRPr="00A24732" w:rsidRDefault="00E7105D" w:rsidP="0098002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2 особи -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1</w:t>
            </w:r>
            <w:r w:rsidR="00A24732"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0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 xml:space="preserve"> %</w:t>
            </w:r>
          </w:p>
          <w:p w14:paraId="42661395" w14:textId="0CAF1704" w:rsidR="00E7105D" w:rsidRPr="00A24732" w:rsidRDefault="00E7105D" w:rsidP="0098002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1 особа -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  <w:p w14:paraId="0B162224" w14:textId="0D58456A" w:rsidR="00E7105D" w:rsidRPr="00A24732" w:rsidRDefault="00E7105D" w:rsidP="0098002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6B287D57" w14:textId="3D6E7C5E" w:rsidR="00E7105D" w:rsidRPr="00A24732" w:rsidRDefault="00E7105D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E7105D" w:rsidRPr="00A24732" w14:paraId="74903CF6" w14:textId="77777777" w:rsidTr="002448AE">
        <w:trPr>
          <w:trHeight w:val="2405"/>
        </w:trPr>
        <w:tc>
          <w:tcPr>
            <w:tcW w:w="673" w:type="dxa"/>
            <w:vAlign w:val="center"/>
          </w:tcPr>
          <w:p w14:paraId="1AB6E4C6" w14:textId="521621E4" w:rsidR="00E7105D" w:rsidRPr="004D12AF" w:rsidRDefault="00E7105D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892" w:type="dxa"/>
            <w:vAlign w:val="center"/>
          </w:tcPr>
          <w:p w14:paraId="57EFC64F" w14:textId="7D2E47C8" w:rsidR="00E7105D" w:rsidRPr="00D30687" w:rsidRDefault="00E7105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</w:pPr>
            <w:r w:rsidRPr="00D3068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Для ЛОТ 3:</w:t>
            </w:r>
          </w:p>
          <w:p w14:paraId="0005F07E" w14:textId="220A824B" w:rsidR="00E7105D" w:rsidRPr="00F228EE" w:rsidRDefault="00E7105D" w:rsidP="002448AE">
            <w:pPr>
              <w:pStyle w:val="aa"/>
              <w:spacing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F228E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Досвід створення субтитрів (хронометрованого перекладу </w:t>
            </w:r>
            <w:proofErr w:type="spellStart"/>
            <w:r w:rsidRPr="00F228E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транскрипту</w:t>
            </w:r>
            <w:proofErr w:type="spellEnd"/>
            <w:r w:rsidRPr="00F228E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) для іспаномовних відеоматеріалів.</w:t>
            </w:r>
          </w:p>
          <w:p w14:paraId="7573454F" w14:textId="2F399CF3" w:rsidR="00E7105D" w:rsidRPr="004D12AF" w:rsidRDefault="00E7105D" w:rsidP="002448AE">
            <w:pPr>
              <w:pStyle w:val="aa"/>
              <w:spacing w:before="0" w:before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228E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Підтвердження надається у вигляді посилання на відео або сторінку у відкритих джерелах, де розміщено результат роботи</w:t>
            </w:r>
            <w:r w:rsidRPr="00F228E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.</w:t>
            </w:r>
            <w:r w:rsidRPr="00980025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08" w:type="dxa"/>
            <w:vAlign w:val="center"/>
          </w:tcPr>
          <w:p w14:paraId="52429FAF" w14:textId="5F48420A" w:rsidR="00E7105D" w:rsidRPr="00A24732" w:rsidRDefault="00E7105D" w:rsidP="0007028D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Надано підтвердження -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20 %</w:t>
            </w:r>
          </w:p>
          <w:p w14:paraId="6236EF8B" w14:textId="5B44DDE3" w:rsidR="00E7105D" w:rsidRPr="00A24732" w:rsidRDefault="00E7105D" w:rsidP="0007028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Підтвердження відсутні  -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</w:tc>
        <w:tc>
          <w:tcPr>
            <w:tcW w:w="1578" w:type="dxa"/>
            <w:vMerge/>
            <w:vAlign w:val="center"/>
          </w:tcPr>
          <w:p w14:paraId="70908D79" w14:textId="6745FA9E" w:rsidR="00E7105D" w:rsidRPr="00A24732" w:rsidRDefault="00E7105D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</w:tr>
      <w:tr w:rsidR="0007028D" w:rsidRPr="00A24732" w14:paraId="3A2259AA" w14:textId="77777777" w:rsidTr="002448AE">
        <w:trPr>
          <w:trHeight w:val="2953"/>
        </w:trPr>
        <w:tc>
          <w:tcPr>
            <w:tcW w:w="673" w:type="dxa"/>
            <w:vAlign w:val="center"/>
          </w:tcPr>
          <w:p w14:paraId="5C7F99AF" w14:textId="5EC38C77" w:rsidR="0007028D" w:rsidRPr="002448AE" w:rsidRDefault="000C2B50" w:rsidP="0007028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3892" w:type="dxa"/>
            <w:vAlign w:val="center"/>
          </w:tcPr>
          <w:p w14:paraId="0C455F8C" w14:textId="15989468" w:rsidR="0007028D" w:rsidRPr="002448AE" w:rsidRDefault="0007028D" w:rsidP="0007028D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</w:t>
            </w:r>
            <w:r w:rsidR="00FC34EF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письмового перекладу з іспанської на українську мову на тем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="00FC34EF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що стосу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ю</w:t>
            </w:r>
            <w:r w:rsidR="00FC34EF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ться діяльності гуманітарних організацій</w:t>
            </w:r>
            <w:r w:rsidR="00DD154B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органів </w:t>
            </w:r>
            <w:r w:rsidR="0030147C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державної влади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2637B334" w14:textId="4515C2F4" w:rsidR="00107650" w:rsidRPr="002448AE" w:rsidRDefault="00BA5BE2" w:rsidP="0007028D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Підтверджується</w:t>
            </w:r>
            <w:r w:rsidR="00A34A3A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л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ист</w:t>
            </w:r>
            <w:r w:rsidR="00A34A3A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ами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-відгук</w:t>
            </w:r>
            <w:r w:rsidR="00A34A3A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ами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/ рекомендаційн</w:t>
            </w:r>
            <w:r w:rsidR="00A34A3A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ими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лист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ами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 копі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ями</w:t>
            </w:r>
            <w:r w:rsidR="00107650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договорів</w:t>
            </w:r>
            <w:r w:rsidR="001137CB" w:rsidRPr="002448A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із зазначенням предмету закупівлі</w:t>
            </w:r>
          </w:p>
        </w:tc>
        <w:tc>
          <w:tcPr>
            <w:tcW w:w="3808" w:type="dxa"/>
            <w:vAlign w:val="center"/>
          </w:tcPr>
          <w:p w14:paraId="0ED4B332" w14:textId="5C0DEE02" w:rsidR="002448AE" w:rsidRPr="00A24732" w:rsidRDefault="002448AE" w:rsidP="002448AE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Наявність підтвердженого досвіду виконання письмових перекладів для національних або міжнародних гуманітарних організацій чи органів державної влади — 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20 %.</w:t>
            </w:r>
          </w:p>
          <w:p w14:paraId="332172DF" w14:textId="12101C8F" w:rsidR="0007028D" w:rsidRPr="00A24732" w:rsidRDefault="002448AE" w:rsidP="002448A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Наявність підтвердженого досвіду виконання письмових перекладів для інших замовників (комерційних, неурядових чи приватних організацій/осіб) — </w:t>
            </w:r>
            <w:r w:rsidR="00A24732"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0</w:t>
            </w:r>
            <w:r w:rsidRPr="00A247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 xml:space="preserve"> %.</w:t>
            </w:r>
          </w:p>
        </w:tc>
        <w:tc>
          <w:tcPr>
            <w:tcW w:w="1578" w:type="dxa"/>
            <w:vAlign w:val="center"/>
          </w:tcPr>
          <w:p w14:paraId="25409860" w14:textId="1A1ADA0C" w:rsidR="0007028D" w:rsidRPr="00A24732" w:rsidRDefault="0007028D" w:rsidP="0007028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2473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2448AE">
        <w:tc>
          <w:tcPr>
            <w:tcW w:w="8373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9725309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0D739D">
        <w:rPr>
          <w:i/>
          <w:sz w:val="22"/>
          <w:szCs w:val="22"/>
          <w:lang w:val="uk-UA"/>
        </w:rPr>
        <w:t>Голова тендерного комітету</w:t>
      </w:r>
      <w:r w:rsidRPr="000D739D">
        <w:rPr>
          <w:i/>
          <w:sz w:val="22"/>
          <w:szCs w:val="22"/>
          <w:lang w:val="uk-UA"/>
        </w:rPr>
        <w:tab/>
      </w:r>
      <w:r w:rsidRPr="000D739D">
        <w:rPr>
          <w:i/>
          <w:sz w:val="22"/>
          <w:szCs w:val="22"/>
          <w:lang w:val="uk-UA"/>
        </w:rPr>
        <w:tab/>
      </w:r>
      <w:r w:rsidR="009E6AC7" w:rsidRPr="000D739D">
        <w:rPr>
          <w:i/>
          <w:sz w:val="22"/>
          <w:szCs w:val="22"/>
          <w:lang w:val="uk-UA"/>
        </w:rPr>
        <w:t xml:space="preserve">                             </w:t>
      </w:r>
      <w:r w:rsidR="00CC7D16" w:rsidRPr="000D739D">
        <w:rPr>
          <w:i/>
          <w:sz w:val="22"/>
          <w:szCs w:val="22"/>
          <w:lang w:val="uk-UA"/>
        </w:rPr>
        <w:t xml:space="preserve">____________ </w:t>
      </w:r>
      <w:r w:rsidR="000D739D" w:rsidRPr="000D739D">
        <w:rPr>
          <w:i/>
          <w:sz w:val="22"/>
          <w:szCs w:val="22"/>
          <w:lang w:val="uk-UA"/>
        </w:rPr>
        <w:t xml:space="preserve">                        Р.І. Ошовська</w:t>
      </w:r>
    </w:p>
    <w:p w14:paraId="3D26C1C1" w14:textId="77777777" w:rsidR="004E66A5" w:rsidRDefault="00C33DF7" w:rsidP="004E66A5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1532139A" w:rsidR="000B129C" w:rsidRPr="004E66A5" w:rsidRDefault="000B129C" w:rsidP="004E66A5">
      <w:pPr>
        <w:ind w:left="6804" w:hanging="7088"/>
        <w:jc w:val="right"/>
        <w:rPr>
          <w:b/>
          <w:bCs/>
          <w:i/>
          <w:sz w:val="22"/>
          <w:szCs w:val="22"/>
          <w:lang w:val="uk-UA"/>
        </w:rPr>
      </w:pPr>
      <w:r w:rsidRPr="004E66A5">
        <w:rPr>
          <w:b/>
          <w:bCs/>
          <w:sz w:val="22"/>
          <w:szCs w:val="22"/>
          <w:lang w:val="uk-UA"/>
        </w:rPr>
        <w:t xml:space="preserve">до </w:t>
      </w:r>
      <w:bookmarkEnd w:id="1"/>
      <w:r w:rsidR="004E66A5" w:rsidRPr="004E66A5">
        <w:rPr>
          <w:b/>
          <w:bCs/>
          <w:sz w:val="22"/>
          <w:szCs w:val="22"/>
          <w:lang w:val="uk-UA"/>
        </w:rPr>
        <w:t>Запиту 2237ОК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0B9B225" w14:textId="77777777" w:rsidR="004E66A5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1E34A518" w14:textId="4BB52E30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4E66A5">
        <w:rPr>
          <w:b/>
          <w:bCs/>
          <w:color w:val="000000"/>
          <w:sz w:val="22"/>
          <w:szCs w:val="22"/>
          <w:lang w:val="uk-UA" w:eastAsia="uk-UA"/>
        </w:rPr>
        <w:t xml:space="preserve"> 2237ОК</w:t>
      </w:r>
    </w:p>
    <w:p w14:paraId="773CE995" w14:textId="77777777" w:rsidR="00B5322E" w:rsidRDefault="00B5322E" w:rsidP="006E6892">
      <w:pPr>
        <w:rPr>
          <w:bCs/>
          <w:sz w:val="16"/>
          <w:szCs w:val="16"/>
          <w:lang w:val="uk-UA"/>
        </w:rPr>
      </w:pPr>
    </w:p>
    <w:p w14:paraId="23840086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2DB950E4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7FBB904F" w14:textId="77777777" w:rsidR="0090783C" w:rsidRDefault="0090783C" w:rsidP="0090783C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2B3CA2">
        <w:rPr>
          <w:rFonts w:eastAsia="Arial"/>
          <w:b/>
          <w:sz w:val="22"/>
          <w:szCs w:val="22"/>
        </w:rPr>
        <w:t>ТЕХНІЧНЕ ЗАВДАННЯ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7"/>
        <w:gridCol w:w="8146"/>
      </w:tblGrid>
      <w:tr w:rsidR="007A75E2" w14:paraId="009A24A9" w14:textId="77777777" w:rsidTr="009013B1">
        <w:trPr>
          <w:trHeight w:val="764"/>
        </w:trPr>
        <w:tc>
          <w:tcPr>
            <w:tcW w:w="9553" w:type="dxa"/>
            <w:gridSpan w:val="2"/>
            <w:shd w:val="clear" w:color="auto" w:fill="E8E8E8" w:themeFill="background2"/>
            <w:vAlign w:val="center"/>
          </w:tcPr>
          <w:p w14:paraId="7D249CA3" w14:textId="11A86B90" w:rsidR="007A75E2" w:rsidRPr="007A75E2" w:rsidRDefault="007A75E2" w:rsidP="006E6892">
            <w:pPr>
              <w:ind w:left="360"/>
              <w:jc w:val="both"/>
              <w:rPr>
                <w:rFonts w:eastAsia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 xml:space="preserve">Лот 1. </w:t>
            </w:r>
            <w:r w:rsidRPr="007370EE">
              <w:rPr>
                <w:b/>
                <w:bCs/>
                <w:sz w:val="22"/>
                <w:szCs w:val="22"/>
                <w:lang w:val="uk-UA"/>
              </w:rPr>
              <w:t xml:space="preserve">Послуги </w:t>
            </w:r>
            <w:r w:rsidRPr="007370EE">
              <w:rPr>
                <w:b/>
                <w:bCs/>
                <w:spacing w:val="-4"/>
                <w:sz w:val="22"/>
                <w:szCs w:val="22"/>
                <w:lang w:val="uk-UA"/>
              </w:rPr>
              <w:t>письмового перекладу текстових матеріалів електронних навчальних курсів з іспанської на українську мову та в зворотному напрямі</w:t>
            </w:r>
          </w:p>
        </w:tc>
      </w:tr>
      <w:tr w:rsidR="00B06544" w14:paraId="4C2152F1" w14:textId="77777777" w:rsidTr="00FD6489">
        <w:tc>
          <w:tcPr>
            <w:tcW w:w="1407" w:type="dxa"/>
          </w:tcPr>
          <w:p w14:paraId="2C143EFD" w14:textId="60EE7E3F" w:rsidR="00B06544" w:rsidRPr="00B06544" w:rsidRDefault="00B06544" w:rsidP="00B06544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B06544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надання послуг</w:t>
            </w:r>
          </w:p>
        </w:tc>
        <w:tc>
          <w:tcPr>
            <w:tcW w:w="8146" w:type="dxa"/>
          </w:tcPr>
          <w:p w14:paraId="275B54A0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 xml:space="preserve">Виконання письмового перекладу текстів з іспанської на українську мову та в зворотному напрямі у форматі Microsoft Word чи форматі вихідного файлу. </w:t>
            </w:r>
          </w:p>
          <w:p w14:paraId="75CA5138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 xml:space="preserve">Переклад з іспанської на українську мову первинних </w:t>
            </w:r>
            <w:proofErr w:type="spellStart"/>
            <w:r w:rsidRPr="00F87E0B">
              <w:rPr>
                <w:color w:val="000000"/>
                <w:sz w:val="22"/>
                <w:szCs w:val="22"/>
                <w:lang w:val="uk-UA"/>
              </w:rPr>
              <w:t>фронтендових</w:t>
            </w:r>
            <w:proofErr w:type="spellEnd"/>
            <w:r w:rsidRPr="00F87E0B">
              <w:rPr>
                <w:color w:val="000000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F87E0B">
              <w:rPr>
                <w:color w:val="000000"/>
                <w:sz w:val="22"/>
                <w:szCs w:val="22"/>
                <w:lang w:val="uk-UA"/>
              </w:rPr>
              <w:t>бекендових</w:t>
            </w:r>
            <w:proofErr w:type="spellEnd"/>
            <w:r w:rsidRPr="00F87E0B">
              <w:rPr>
                <w:color w:val="000000"/>
                <w:sz w:val="22"/>
                <w:szCs w:val="22"/>
                <w:lang w:val="uk-UA"/>
              </w:rPr>
              <w:t xml:space="preserve"> елементів автоматизованого навчального курсу - таблиць Excel, фрагментів вихідного коду, допоміжних текстових файлів різних форматів тощо зі збереженням формату вихідного файлу.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D9ABC0A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За потреби - розпізнавання OCR іспанського тексту з наступною коректурою для точності перекладу на українську мову.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42CBEA5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Переклад має бути точним та комунікативно еквівалентним змістові оригінального тексту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14:paraId="239AB941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Виконання коректури (редагування) перекладених з іспанської матеріалів українською мовою.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01C1A904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Вичитування включає виправлення граматичних, пунктуаційних та синтаксичних помилок.</w:t>
            </w:r>
          </w:p>
          <w:p w14:paraId="7D7DACFB" w14:textId="77777777" w:rsid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rPr>
                <w:color w:val="000000"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У процесі редагування допускається внесення змін до тексту за умови збереження комунікативної еквівалентності його змісту.</w:t>
            </w:r>
          </w:p>
          <w:p w14:paraId="5E1AFB23" w14:textId="596211AB" w:rsidR="00B06544" w:rsidRPr="007F5590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44" w:firstLine="142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F87E0B">
              <w:rPr>
                <w:color w:val="000000"/>
                <w:sz w:val="22"/>
                <w:szCs w:val="22"/>
                <w:lang w:val="uk-UA"/>
              </w:rPr>
              <w:t>Доставка бухгалтерських документів</w:t>
            </w:r>
          </w:p>
        </w:tc>
      </w:tr>
      <w:tr w:rsidR="007A75E2" w14:paraId="401199EA" w14:textId="77777777" w:rsidTr="00FD6489">
        <w:tc>
          <w:tcPr>
            <w:tcW w:w="1407" w:type="dxa"/>
          </w:tcPr>
          <w:p w14:paraId="7080D9CA" w14:textId="6540EE8E" w:rsidR="007A75E2" w:rsidRPr="00B06544" w:rsidRDefault="00B06544" w:rsidP="00B06544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B06544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Виконавця</w:t>
            </w:r>
          </w:p>
        </w:tc>
        <w:tc>
          <w:tcPr>
            <w:tcW w:w="8146" w:type="dxa"/>
          </w:tcPr>
          <w:p w14:paraId="12E7153F" w14:textId="77777777" w:rsidR="00B06544" w:rsidRPr="00535A40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109" w:firstLine="142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535A40">
              <w:rPr>
                <w:rFonts w:eastAsia="Arial"/>
                <w:bCs/>
                <w:sz w:val="22"/>
                <w:szCs w:val="22"/>
                <w:lang w:val="uk-UA"/>
              </w:rPr>
              <w:t>Досвід письмового перекладу з іспанської на українську мову, редагування іспано- й україномовних текстів упродовж не менш як трьох років.</w:t>
            </w:r>
          </w:p>
          <w:p w14:paraId="1A300A8E" w14:textId="4626CD4E" w:rsidR="007A75E2" w:rsidRPr="00B06544" w:rsidRDefault="00B06544" w:rsidP="00B06544">
            <w:pPr>
              <w:pStyle w:val="af"/>
              <w:numPr>
                <w:ilvl w:val="0"/>
                <w:numId w:val="35"/>
              </w:numPr>
              <w:spacing w:after="160"/>
              <w:ind w:left="109" w:firstLine="142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B06544">
              <w:rPr>
                <w:rFonts w:eastAsia="Arial"/>
                <w:bCs/>
                <w:sz w:val="22"/>
                <w:szCs w:val="22"/>
                <w:lang w:val="uk-UA"/>
              </w:rPr>
              <w:t>Не допускається використання машинного перекладу, в тому числі з застосуванням генеративного штучного інтелекту.</w:t>
            </w:r>
          </w:p>
        </w:tc>
      </w:tr>
      <w:tr w:rsidR="006E6892" w14:paraId="02E4A47A" w14:textId="77777777" w:rsidTr="006E6892">
        <w:trPr>
          <w:trHeight w:val="209"/>
        </w:trPr>
        <w:tc>
          <w:tcPr>
            <w:tcW w:w="9553" w:type="dxa"/>
            <w:gridSpan w:val="2"/>
          </w:tcPr>
          <w:p w14:paraId="0C004F08" w14:textId="77777777" w:rsidR="006E6892" w:rsidRDefault="006E6892" w:rsidP="006E6892">
            <w:pPr>
              <w:rPr>
                <w:rFonts w:eastAsia="Arial"/>
                <w:b/>
                <w:sz w:val="22"/>
                <w:szCs w:val="22"/>
                <w:lang w:val="uk-UA"/>
              </w:rPr>
            </w:pPr>
          </w:p>
        </w:tc>
      </w:tr>
      <w:tr w:rsidR="00443A46" w14:paraId="685D3F86" w14:textId="77777777" w:rsidTr="009013B1">
        <w:trPr>
          <w:trHeight w:val="864"/>
        </w:trPr>
        <w:tc>
          <w:tcPr>
            <w:tcW w:w="9553" w:type="dxa"/>
            <w:gridSpan w:val="2"/>
            <w:shd w:val="clear" w:color="auto" w:fill="E8E8E8" w:themeFill="background2"/>
            <w:vAlign w:val="center"/>
          </w:tcPr>
          <w:p w14:paraId="7B618CA3" w14:textId="68AE3365" w:rsidR="00443A46" w:rsidRPr="00443A46" w:rsidRDefault="00443A46" w:rsidP="00443A46">
            <w:pPr>
              <w:spacing w:after="160"/>
              <w:ind w:left="360"/>
              <w:jc w:val="both"/>
              <w:rPr>
                <w:b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 xml:space="preserve">ЛОТ 2. </w:t>
            </w:r>
            <w:r w:rsidRPr="000D7EF4">
              <w:rPr>
                <w:b/>
                <w:bCs/>
                <w:sz w:val="22"/>
                <w:szCs w:val="22"/>
                <w:lang w:val="uk-UA"/>
              </w:rPr>
              <w:t xml:space="preserve">Послуги </w:t>
            </w:r>
            <w:r w:rsidRPr="000D7EF4">
              <w:rPr>
                <w:b/>
                <w:bCs/>
                <w:spacing w:val="-4"/>
                <w:sz w:val="22"/>
                <w:szCs w:val="22"/>
                <w:lang w:val="uk-UA"/>
              </w:rPr>
              <w:t>письмового перекладу</w:t>
            </w:r>
            <w:r w:rsidRPr="000D7EF4">
              <w:rPr>
                <w:b/>
                <w:bCs/>
                <w:sz w:val="22"/>
                <w:szCs w:val="22"/>
                <w:lang w:val="uk-UA"/>
              </w:rPr>
              <w:t xml:space="preserve"> візуальних матеріалів електронних навчальних курсів </w:t>
            </w:r>
            <w:r w:rsidRPr="000D7EF4">
              <w:rPr>
                <w:b/>
                <w:bCs/>
                <w:spacing w:val="-4"/>
                <w:sz w:val="22"/>
                <w:szCs w:val="22"/>
                <w:lang w:val="uk-UA"/>
              </w:rPr>
              <w:t>з іспанської на українську мову та в зворотному напрямі.</w:t>
            </w:r>
          </w:p>
        </w:tc>
      </w:tr>
      <w:tr w:rsidR="00FD6489" w14:paraId="037951D2" w14:textId="77777777" w:rsidTr="00FD6489">
        <w:tc>
          <w:tcPr>
            <w:tcW w:w="1407" w:type="dxa"/>
          </w:tcPr>
          <w:p w14:paraId="5C5AF0B0" w14:textId="20B348C3" w:rsidR="00FD6489" w:rsidRPr="00FD6489" w:rsidRDefault="00FD6489" w:rsidP="00FD6489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D6489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надання послуг</w:t>
            </w:r>
          </w:p>
        </w:tc>
        <w:tc>
          <w:tcPr>
            <w:tcW w:w="8146" w:type="dxa"/>
          </w:tcPr>
          <w:p w14:paraId="455753E7" w14:textId="77777777" w:rsidR="00FD6489" w:rsidRPr="003858FC" w:rsidRDefault="00FD6489" w:rsidP="00FD6489">
            <w:pPr>
              <w:pStyle w:val="af"/>
              <w:numPr>
                <w:ilvl w:val="0"/>
                <w:numId w:val="34"/>
              </w:numPr>
              <w:spacing w:after="160"/>
              <w:ind w:left="110" w:firstLine="142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3858FC">
              <w:rPr>
                <w:color w:val="000000"/>
                <w:sz w:val="22"/>
                <w:szCs w:val="22"/>
                <w:lang w:val="uk-UA"/>
              </w:rPr>
              <w:t>Переклад візуальних матеріалів (графіків, презентацій, ілюстрацій тощо) з іспанської на українську мову з максимально можливим збереженням вихідного формату та зовнішнього вигляду матеріалу та можливістю подальшого редагування перекладу замовником.</w:t>
            </w:r>
          </w:p>
          <w:p w14:paraId="27D07731" w14:textId="20F74F69" w:rsidR="00FD6489" w:rsidRPr="00443A46" w:rsidRDefault="00FD6489" w:rsidP="00FD6489">
            <w:pPr>
              <w:pStyle w:val="af"/>
              <w:numPr>
                <w:ilvl w:val="0"/>
                <w:numId w:val="34"/>
              </w:numPr>
              <w:spacing w:after="160"/>
              <w:ind w:left="110" w:firstLine="142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0D7EF4">
              <w:rPr>
                <w:color w:val="000000"/>
                <w:sz w:val="22"/>
                <w:szCs w:val="22"/>
                <w:lang w:val="uk-UA"/>
              </w:rPr>
              <w:t>Доставка бухгалтерських документів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D6489" w14:paraId="106ADFB9" w14:textId="77777777" w:rsidTr="00FD6489">
        <w:tc>
          <w:tcPr>
            <w:tcW w:w="1407" w:type="dxa"/>
          </w:tcPr>
          <w:p w14:paraId="1A308DFB" w14:textId="18FB1D03" w:rsidR="00FD6489" w:rsidRDefault="00FD6489" w:rsidP="00FD6489">
            <w:pPr>
              <w:spacing w:after="160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B06544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Виконавця</w:t>
            </w:r>
          </w:p>
        </w:tc>
        <w:tc>
          <w:tcPr>
            <w:tcW w:w="8146" w:type="dxa"/>
          </w:tcPr>
          <w:p w14:paraId="236B94F2" w14:textId="77777777" w:rsidR="00FD6489" w:rsidRDefault="00FD6489" w:rsidP="00FD6489">
            <w:pPr>
              <w:pStyle w:val="af"/>
              <w:numPr>
                <w:ilvl w:val="0"/>
                <w:numId w:val="33"/>
              </w:numPr>
              <w:spacing w:after="160"/>
              <w:ind w:left="110" w:firstLine="0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Н</w:t>
            </w:r>
            <w:r w:rsidRPr="006769E3">
              <w:rPr>
                <w:rFonts w:eastAsia="Arial"/>
                <w:b/>
                <w:sz w:val="22"/>
                <w:szCs w:val="22"/>
                <w:lang w:val="uk-UA"/>
              </w:rPr>
              <w:t>аявність у складі команди фахівців, які мають досвід та спроможність обробки та редагування візуальних матеріалів, та відповідних технічних засобів.</w:t>
            </w:r>
          </w:p>
          <w:p w14:paraId="713DBD09" w14:textId="77777777" w:rsidR="00FD6489" w:rsidRPr="00535A40" w:rsidRDefault="00FD6489" w:rsidP="00FD6489">
            <w:pPr>
              <w:pStyle w:val="af"/>
              <w:numPr>
                <w:ilvl w:val="0"/>
                <w:numId w:val="33"/>
              </w:numPr>
              <w:spacing w:after="160"/>
              <w:ind w:left="110" w:firstLine="0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535A40">
              <w:rPr>
                <w:rFonts w:eastAsia="Arial"/>
                <w:bCs/>
                <w:sz w:val="22"/>
                <w:szCs w:val="22"/>
                <w:lang w:val="uk-UA"/>
              </w:rPr>
              <w:t>Досвід письмового перекладу з іспанської на українську мову, редагування іспано- й україномовних текстів упродовж не менш як трьох років.</w:t>
            </w:r>
          </w:p>
          <w:p w14:paraId="6889FA27" w14:textId="77777777" w:rsidR="00FD6489" w:rsidRPr="00535A40" w:rsidRDefault="00FD6489" w:rsidP="00FD6489">
            <w:pPr>
              <w:pStyle w:val="af"/>
              <w:numPr>
                <w:ilvl w:val="0"/>
                <w:numId w:val="33"/>
              </w:numPr>
              <w:spacing w:after="160"/>
              <w:ind w:left="110" w:firstLine="0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535A40">
              <w:rPr>
                <w:rFonts w:eastAsia="Arial"/>
                <w:bCs/>
                <w:sz w:val="22"/>
                <w:szCs w:val="22"/>
                <w:lang w:val="uk-UA"/>
              </w:rPr>
              <w:t>Не допускається використання машинного перекладу, в тому числі з застосуванням генеративного штучного інтелекту.</w:t>
            </w:r>
          </w:p>
          <w:p w14:paraId="53C38FA7" w14:textId="77777777" w:rsidR="00FD6489" w:rsidRDefault="00FD6489" w:rsidP="00FD6489">
            <w:pPr>
              <w:spacing w:after="160"/>
              <w:jc w:val="center"/>
              <w:rPr>
                <w:rFonts w:eastAsia="Arial"/>
                <w:b/>
                <w:sz w:val="22"/>
                <w:szCs w:val="22"/>
                <w:lang w:val="uk-UA"/>
              </w:rPr>
            </w:pPr>
          </w:p>
        </w:tc>
      </w:tr>
      <w:tr w:rsidR="006E6892" w14:paraId="3A8D37B3" w14:textId="77777777" w:rsidTr="009013B1">
        <w:trPr>
          <w:trHeight w:val="697"/>
        </w:trPr>
        <w:tc>
          <w:tcPr>
            <w:tcW w:w="9553" w:type="dxa"/>
            <w:gridSpan w:val="2"/>
          </w:tcPr>
          <w:p w14:paraId="43B9660F" w14:textId="77777777" w:rsidR="006E6892" w:rsidRPr="006E6892" w:rsidRDefault="006E6892" w:rsidP="006E6892">
            <w:pPr>
              <w:spacing w:after="160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</w:p>
        </w:tc>
      </w:tr>
      <w:tr w:rsidR="00FD6489" w14:paraId="2D82DDDB" w14:textId="77777777" w:rsidTr="006E6892">
        <w:tc>
          <w:tcPr>
            <w:tcW w:w="9553" w:type="dxa"/>
            <w:gridSpan w:val="2"/>
            <w:shd w:val="clear" w:color="auto" w:fill="E8E8E8" w:themeFill="background2"/>
          </w:tcPr>
          <w:p w14:paraId="19DF7B1E" w14:textId="120EE087" w:rsidR="00FD6489" w:rsidRPr="009013B1" w:rsidRDefault="00FD6489" w:rsidP="00FD6489">
            <w:pPr>
              <w:spacing w:after="160"/>
              <w:ind w:left="360"/>
              <w:jc w:val="both"/>
              <w:rPr>
                <w:b/>
                <w:sz w:val="22"/>
                <w:szCs w:val="22"/>
                <w:lang w:val="uk-UA"/>
              </w:rPr>
            </w:pPr>
            <w:r w:rsidRPr="009013B1">
              <w:rPr>
                <w:rFonts w:eastAsia="Arial"/>
                <w:b/>
                <w:sz w:val="22"/>
                <w:szCs w:val="22"/>
                <w:lang w:val="uk-UA"/>
              </w:rPr>
              <w:lastRenderedPageBreak/>
              <w:t xml:space="preserve">ЛОТ 3. </w:t>
            </w:r>
            <w:r w:rsidRPr="009013B1">
              <w:rPr>
                <w:b/>
                <w:sz w:val="22"/>
                <w:szCs w:val="22"/>
                <w:lang w:val="uk-UA"/>
              </w:rPr>
              <w:t>Підготовка субтитрів українською мовою для іспаномовних відеоматеріалів електронних навчальних курсів</w:t>
            </w:r>
          </w:p>
        </w:tc>
      </w:tr>
      <w:tr w:rsidR="00FD6489" w14:paraId="3934EF2C" w14:textId="77777777" w:rsidTr="00FD6489">
        <w:tc>
          <w:tcPr>
            <w:tcW w:w="1407" w:type="dxa"/>
          </w:tcPr>
          <w:p w14:paraId="5E00841F" w14:textId="1C0AF20B" w:rsidR="00FD6489" w:rsidRPr="00B06544" w:rsidRDefault="00FD6489" w:rsidP="00FD6489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D6489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надання послуг</w:t>
            </w:r>
          </w:p>
        </w:tc>
        <w:tc>
          <w:tcPr>
            <w:tcW w:w="8146" w:type="dxa"/>
          </w:tcPr>
          <w:p w14:paraId="2043BF78" w14:textId="77777777" w:rsidR="00FD6489" w:rsidRPr="00A218BD" w:rsidRDefault="00FD6489" w:rsidP="00FD6489">
            <w:pPr>
              <w:pStyle w:val="af"/>
              <w:numPr>
                <w:ilvl w:val="0"/>
                <w:numId w:val="33"/>
              </w:numPr>
              <w:spacing w:after="160"/>
              <w:ind w:left="-32" w:firstLine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218BD">
              <w:rPr>
                <w:color w:val="000000"/>
                <w:sz w:val="22"/>
                <w:szCs w:val="22"/>
                <w:lang w:val="uk-UA"/>
              </w:rPr>
              <w:t xml:space="preserve">Створення хронометрованого </w:t>
            </w:r>
            <w:proofErr w:type="spellStart"/>
            <w:r w:rsidRPr="00A218BD">
              <w:rPr>
                <w:color w:val="000000"/>
                <w:sz w:val="22"/>
                <w:szCs w:val="22"/>
                <w:lang w:val="uk-UA"/>
              </w:rPr>
              <w:t>транскрипту</w:t>
            </w:r>
            <w:proofErr w:type="spellEnd"/>
            <w:r w:rsidRPr="00A218BD">
              <w:rPr>
                <w:color w:val="000000"/>
                <w:sz w:val="22"/>
                <w:szCs w:val="22"/>
                <w:lang w:val="uk-UA"/>
              </w:rPr>
              <w:t xml:space="preserve"> відеоматеріалів та його переклад на українську мову; надання файлів перекладу у готовому для субтитрування форматі. </w:t>
            </w:r>
          </w:p>
          <w:p w14:paraId="54D98E4C" w14:textId="5039F3C8" w:rsidR="00FD6489" w:rsidRPr="00FD6489" w:rsidRDefault="00FD6489" w:rsidP="00FD6489">
            <w:pPr>
              <w:pStyle w:val="af"/>
              <w:numPr>
                <w:ilvl w:val="0"/>
                <w:numId w:val="33"/>
              </w:numPr>
              <w:spacing w:after="160"/>
              <w:ind w:left="-32" w:firstLine="0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A218BD">
              <w:rPr>
                <w:color w:val="000000"/>
                <w:sz w:val="22"/>
                <w:szCs w:val="22"/>
                <w:lang w:val="uk-UA"/>
              </w:rPr>
              <w:t>Доставка бухгалтерських документів.</w:t>
            </w:r>
          </w:p>
        </w:tc>
      </w:tr>
      <w:tr w:rsidR="00FD6489" w14:paraId="18693EC1" w14:textId="77777777" w:rsidTr="00FD6489">
        <w:tc>
          <w:tcPr>
            <w:tcW w:w="1407" w:type="dxa"/>
          </w:tcPr>
          <w:p w14:paraId="51D6F421" w14:textId="6AF4444B" w:rsidR="00FD6489" w:rsidRPr="00B06544" w:rsidRDefault="00FD6489" w:rsidP="00FD6489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B06544">
              <w:rPr>
                <w:b/>
                <w:bCs/>
                <w:color w:val="000000"/>
                <w:sz w:val="22"/>
                <w:szCs w:val="22"/>
                <w:lang w:val="uk-UA"/>
              </w:rPr>
              <w:t>Вимоги до Виконавця</w:t>
            </w:r>
          </w:p>
        </w:tc>
        <w:tc>
          <w:tcPr>
            <w:tcW w:w="8146" w:type="dxa"/>
          </w:tcPr>
          <w:p w14:paraId="6CE71359" w14:textId="77777777" w:rsidR="00180BF5" w:rsidRDefault="00180BF5" w:rsidP="00180BF5">
            <w:pPr>
              <w:pStyle w:val="af"/>
              <w:numPr>
                <w:ilvl w:val="0"/>
                <w:numId w:val="33"/>
              </w:numPr>
              <w:spacing w:after="160"/>
              <w:ind w:left="-32" w:firstLine="32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sz w:val="22"/>
                <w:szCs w:val="22"/>
                <w:lang w:val="uk-UA"/>
              </w:rPr>
              <w:t>Н</w:t>
            </w:r>
            <w:r w:rsidRPr="006769E3">
              <w:rPr>
                <w:rFonts w:eastAsia="Arial"/>
                <w:b/>
                <w:sz w:val="22"/>
                <w:szCs w:val="22"/>
                <w:lang w:val="uk-UA"/>
              </w:rPr>
              <w:t xml:space="preserve">аявність у складі команди фахівців, які мають досвід та спроможність створення хронометрованого </w:t>
            </w:r>
            <w:proofErr w:type="spellStart"/>
            <w:r w:rsidRPr="006769E3">
              <w:rPr>
                <w:rFonts w:eastAsia="Arial"/>
                <w:b/>
                <w:sz w:val="22"/>
                <w:szCs w:val="22"/>
                <w:lang w:val="uk-UA"/>
              </w:rPr>
              <w:t>транскрипту</w:t>
            </w:r>
            <w:proofErr w:type="spellEnd"/>
            <w:r w:rsidRPr="006769E3">
              <w:rPr>
                <w:rFonts w:eastAsia="Arial"/>
                <w:b/>
                <w:sz w:val="22"/>
                <w:szCs w:val="22"/>
                <w:lang w:val="uk-UA"/>
              </w:rPr>
              <w:t xml:space="preserve"> відеоматеріалу.</w:t>
            </w:r>
          </w:p>
          <w:p w14:paraId="77DE258E" w14:textId="77777777" w:rsidR="00180BF5" w:rsidRPr="00535A40" w:rsidRDefault="00180BF5" w:rsidP="00180BF5">
            <w:pPr>
              <w:pStyle w:val="af"/>
              <w:numPr>
                <w:ilvl w:val="0"/>
                <w:numId w:val="33"/>
              </w:numPr>
              <w:spacing w:after="160"/>
              <w:ind w:left="-32" w:firstLine="32"/>
              <w:jc w:val="both"/>
              <w:rPr>
                <w:rFonts w:eastAsia="Arial"/>
                <w:bCs/>
                <w:sz w:val="22"/>
                <w:szCs w:val="22"/>
                <w:lang w:val="uk-UA"/>
              </w:rPr>
            </w:pPr>
            <w:r w:rsidRPr="00535A40">
              <w:rPr>
                <w:rFonts w:eastAsia="Arial"/>
                <w:bCs/>
                <w:sz w:val="22"/>
                <w:szCs w:val="22"/>
                <w:lang w:val="uk-UA"/>
              </w:rPr>
              <w:t>Досвід письмового перекладу з іспанської на українську мову, редагування іспано- й україномовних текстів упродовж не менш як трьох років.</w:t>
            </w:r>
          </w:p>
          <w:p w14:paraId="3E6088B4" w14:textId="2053ABE7" w:rsidR="00FD6489" w:rsidRDefault="00180BF5" w:rsidP="00180BF5">
            <w:pPr>
              <w:pStyle w:val="af"/>
              <w:numPr>
                <w:ilvl w:val="0"/>
                <w:numId w:val="33"/>
              </w:numPr>
              <w:spacing w:after="160"/>
              <w:ind w:left="-32" w:firstLine="32"/>
              <w:jc w:val="both"/>
              <w:rPr>
                <w:rFonts w:eastAsia="Arial"/>
                <w:b/>
                <w:sz w:val="22"/>
                <w:szCs w:val="22"/>
                <w:lang w:val="uk-UA"/>
              </w:rPr>
            </w:pPr>
            <w:r w:rsidRPr="00535A40">
              <w:rPr>
                <w:rFonts w:eastAsia="Arial"/>
                <w:bCs/>
                <w:sz w:val="22"/>
                <w:szCs w:val="22"/>
                <w:lang w:val="uk-UA"/>
              </w:rPr>
              <w:t>Не допускається використання машинного перекладу, в тому числі з застосуванням генеративного штучного інтелекту.</w:t>
            </w:r>
          </w:p>
        </w:tc>
      </w:tr>
    </w:tbl>
    <w:p w14:paraId="589886D7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10C15135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541CC782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03E429E1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p w14:paraId="2F075280" w14:textId="77777777" w:rsidR="00492DD7" w:rsidRPr="00D02CB8" w:rsidRDefault="00492DD7" w:rsidP="00492DD7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46F4CC45" w14:textId="77777777" w:rsidR="00492DD7" w:rsidRPr="00D02CB8" w:rsidRDefault="00492DD7" w:rsidP="00492DD7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384D4FC1" w14:textId="77777777" w:rsidR="00492DD7" w:rsidRPr="00D02CB8" w:rsidRDefault="00492DD7" w:rsidP="00492DD7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08F96D0B" w14:textId="77777777" w:rsidR="00492DD7" w:rsidRPr="00A400D1" w:rsidRDefault="00492DD7" w:rsidP="00492DD7">
      <w:pPr>
        <w:textAlignment w:val="baseline"/>
        <w:rPr>
          <w:sz w:val="22"/>
          <w:szCs w:val="22"/>
          <w:lang w:val="uk-UA" w:eastAsia="uk-UA"/>
        </w:rPr>
      </w:pPr>
    </w:p>
    <w:p w14:paraId="63D8EEE0" w14:textId="77777777" w:rsidR="00492DD7" w:rsidRPr="00A400D1" w:rsidRDefault="00492DD7" w:rsidP="00492DD7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450E3D7" w14:textId="77777777" w:rsidR="00492DD7" w:rsidRDefault="00492DD7" w:rsidP="00492DD7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762060F1" w14:textId="77777777" w:rsidR="00B5322E" w:rsidRDefault="00B5322E" w:rsidP="00492DD7">
      <w:pPr>
        <w:ind w:left="142" w:firstLine="284"/>
        <w:jc w:val="both"/>
        <w:rPr>
          <w:bCs/>
          <w:sz w:val="16"/>
          <w:szCs w:val="16"/>
          <w:lang w:val="uk-UA"/>
        </w:rPr>
      </w:pPr>
    </w:p>
    <w:p w14:paraId="0CF6A2BA" w14:textId="77777777" w:rsidR="00B5322E" w:rsidRDefault="00B5322E" w:rsidP="00EA67E2">
      <w:pPr>
        <w:ind w:left="142" w:firstLine="284"/>
        <w:jc w:val="right"/>
        <w:rPr>
          <w:bCs/>
          <w:sz w:val="16"/>
          <w:szCs w:val="16"/>
          <w:lang w:val="uk-UA"/>
        </w:rPr>
      </w:pPr>
    </w:p>
    <w:sectPr w:rsidR="00B5322E" w:rsidSect="00FD1B03">
      <w:headerReference w:type="default" r:id="rId16"/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67DD" w14:textId="77777777" w:rsidR="00EB15B4" w:rsidRDefault="00EB15B4" w:rsidP="00B948CF">
      <w:r>
        <w:separator/>
      </w:r>
    </w:p>
  </w:endnote>
  <w:endnote w:type="continuationSeparator" w:id="0">
    <w:p w14:paraId="248286BC" w14:textId="77777777" w:rsidR="00EB15B4" w:rsidRDefault="00EB15B4" w:rsidP="00B948CF">
      <w:r>
        <w:continuationSeparator/>
      </w:r>
    </w:p>
  </w:endnote>
  <w:endnote w:type="continuationNotice" w:id="1">
    <w:p w14:paraId="1099FC26" w14:textId="77777777" w:rsidR="00EB15B4" w:rsidRDefault="00EB1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92FA" w14:textId="77777777" w:rsidR="00EB15B4" w:rsidRDefault="00EB15B4" w:rsidP="00B948CF">
      <w:r>
        <w:separator/>
      </w:r>
    </w:p>
  </w:footnote>
  <w:footnote w:type="continuationSeparator" w:id="0">
    <w:p w14:paraId="5E684707" w14:textId="77777777" w:rsidR="00EB15B4" w:rsidRDefault="00EB15B4" w:rsidP="00B948CF">
      <w:r>
        <w:continuationSeparator/>
      </w:r>
    </w:p>
  </w:footnote>
  <w:footnote w:type="continuationNotice" w:id="1">
    <w:p w14:paraId="186DE20C" w14:textId="77777777" w:rsidR="00EB15B4" w:rsidRDefault="00EB1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5540FD"/>
    <w:multiLevelType w:val="hybridMultilevel"/>
    <w:tmpl w:val="E83E1D4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FB30939"/>
    <w:multiLevelType w:val="hybridMultilevel"/>
    <w:tmpl w:val="E47CE9B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558D1"/>
    <w:multiLevelType w:val="hybridMultilevel"/>
    <w:tmpl w:val="4BAEA8A4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3E490C"/>
    <w:multiLevelType w:val="hybridMultilevel"/>
    <w:tmpl w:val="4F56FA8E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210D1"/>
    <w:multiLevelType w:val="hybridMultilevel"/>
    <w:tmpl w:val="C6CADBE0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45CE"/>
    <w:multiLevelType w:val="hybridMultilevel"/>
    <w:tmpl w:val="6374BB48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4804189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4" w15:restartNumberingAfterBreak="0">
    <w:nsid w:val="29194D53"/>
    <w:multiLevelType w:val="hybridMultilevel"/>
    <w:tmpl w:val="54DCD6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1799"/>
    <w:multiLevelType w:val="hybridMultilevel"/>
    <w:tmpl w:val="13BC79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26A"/>
    <w:multiLevelType w:val="hybridMultilevel"/>
    <w:tmpl w:val="1E76074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43A96"/>
    <w:multiLevelType w:val="hybridMultilevel"/>
    <w:tmpl w:val="B50614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1347B"/>
    <w:multiLevelType w:val="hybridMultilevel"/>
    <w:tmpl w:val="2E5495F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84DD0"/>
    <w:multiLevelType w:val="multilevel"/>
    <w:tmpl w:val="C750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B13969"/>
    <w:multiLevelType w:val="multilevel"/>
    <w:tmpl w:val="7DB2B1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 w:val="0"/>
        <w:color w:val="000000"/>
      </w:rPr>
    </w:lvl>
  </w:abstractNum>
  <w:abstractNum w:abstractNumId="2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9C2D7C"/>
    <w:multiLevelType w:val="multilevel"/>
    <w:tmpl w:val="6C7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C2485"/>
    <w:multiLevelType w:val="hybridMultilevel"/>
    <w:tmpl w:val="F09C31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5"/>
  </w:num>
  <w:num w:numId="4" w16cid:durableId="1373579874">
    <w:abstractNumId w:val="29"/>
  </w:num>
  <w:num w:numId="5" w16cid:durableId="555745601">
    <w:abstractNumId w:val="32"/>
  </w:num>
  <w:num w:numId="6" w16cid:durableId="725567586">
    <w:abstractNumId w:val="35"/>
  </w:num>
  <w:num w:numId="7" w16cid:durableId="1595630758">
    <w:abstractNumId w:val="27"/>
  </w:num>
  <w:num w:numId="8" w16cid:durableId="336469480">
    <w:abstractNumId w:val="24"/>
  </w:num>
  <w:num w:numId="9" w16cid:durableId="1980643802">
    <w:abstractNumId w:val="26"/>
  </w:num>
  <w:num w:numId="10" w16cid:durableId="2041977314">
    <w:abstractNumId w:val="25"/>
  </w:num>
  <w:num w:numId="11" w16cid:durableId="1500076154">
    <w:abstractNumId w:val="19"/>
  </w:num>
  <w:num w:numId="12" w16cid:durableId="31619943">
    <w:abstractNumId w:val="36"/>
  </w:num>
  <w:num w:numId="13" w16cid:durableId="1361781468">
    <w:abstractNumId w:val="13"/>
  </w:num>
  <w:num w:numId="14" w16cid:durableId="370031542">
    <w:abstractNumId w:val="8"/>
  </w:num>
  <w:num w:numId="15" w16cid:durableId="1071852785">
    <w:abstractNumId w:val="10"/>
  </w:num>
  <w:num w:numId="16" w16cid:durableId="542669374">
    <w:abstractNumId w:val="34"/>
  </w:num>
  <w:num w:numId="17" w16cid:durableId="886719366">
    <w:abstractNumId w:val="17"/>
  </w:num>
  <w:num w:numId="18" w16cid:durableId="633679338">
    <w:abstractNumId w:val="18"/>
  </w:num>
  <w:num w:numId="19" w16cid:durableId="1309896046">
    <w:abstractNumId w:val="31"/>
  </w:num>
  <w:num w:numId="20" w16cid:durableId="1921986476">
    <w:abstractNumId w:val="3"/>
  </w:num>
  <w:num w:numId="21" w16cid:durableId="598562130">
    <w:abstractNumId w:val="37"/>
  </w:num>
  <w:num w:numId="22" w16cid:durableId="110633945">
    <w:abstractNumId w:val="33"/>
  </w:num>
  <w:num w:numId="23" w16cid:durableId="16469997">
    <w:abstractNumId w:val="39"/>
  </w:num>
  <w:num w:numId="24" w16cid:durableId="1249655854">
    <w:abstractNumId w:val="38"/>
  </w:num>
  <w:num w:numId="25" w16cid:durableId="697197521">
    <w:abstractNumId w:val="12"/>
  </w:num>
  <w:num w:numId="26" w16cid:durableId="349528681">
    <w:abstractNumId w:val="23"/>
  </w:num>
  <w:num w:numId="27" w16cid:durableId="1934510745">
    <w:abstractNumId w:val="11"/>
  </w:num>
  <w:num w:numId="28" w16cid:durableId="470901364">
    <w:abstractNumId w:val="22"/>
  </w:num>
  <w:num w:numId="29" w16cid:durableId="719520748">
    <w:abstractNumId w:val="28"/>
  </w:num>
  <w:num w:numId="30" w16cid:durableId="2113477348">
    <w:abstractNumId w:val="21"/>
  </w:num>
  <w:num w:numId="31" w16cid:durableId="433595458">
    <w:abstractNumId w:val="16"/>
  </w:num>
  <w:num w:numId="32" w16cid:durableId="180095680">
    <w:abstractNumId w:val="5"/>
  </w:num>
  <w:num w:numId="33" w16cid:durableId="313338239">
    <w:abstractNumId w:val="9"/>
  </w:num>
  <w:num w:numId="34" w16cid:durableId="149443970">
    <w:abstractNumId w:val="6"/>
  </w:num>
  <w:num w:numId="35" w16cid:durableId="1568953976">
    <w:abstractNumId w:val="2"/>
  </w:num>
  <w:num w:numId="36" w16cid:durableId="1256786430">
    <w:abstractNumId w:val="7"/>
  </w:num>
  <w:num w:numId="37" w16cid:durableId="2091464798">
    <w:abstractNumId w:val="14"/>
  </w:num>
  <w:num w:numId="38" w16cid:durableId="906460111">
    <w:abstractNumId w:val="40"/>
  </w:num>
  <w:num w:numId="39" w16cid:durableId="783302543">
    <w:abstractNumId w:val="30"/>
  </w:num>
  <w:num w:numId="40" w16cid:durableId="88166816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500A"/>
    <w:rsid w:val="000071BA"/>
    <w:rsid w:val="00007D57"/>
    <w:rsid w:val="0001007C"/>
    <w:rsid w:val="0001544B"/>
    <w:rsid w:val="000210F9"/>
    <w:rsid w:val="00021549"/>
    <w:rsid w:val="00021E3D"/>
    <w:rsid w:val="0002329A"/>
    <w:rsid w:val="00024A70"/>
    <w:rsid w:val="00025E0A"/>
    <w:rsid w:val="0002696F"/>
    <w:rsid w:val="00027BB1"/>
    <w:rsid w:val="00030A91"/>
    <w:rsid w:val="00031455"/>
    <w:rsid w:val="00032088"/>
    <w:rsid w:val="00032C04"/>
    <w:rsid w:val="0003635E"/>
    <w:rsid w:val="00040AFC"/>
    <w:rsid w:val="000508B1"/>
    <w:rsid w:val="00050974"/>
    <w:rsid w:val="00052B37"/>
    <w:rsid w:val="000538A3"/>
    <w:rsid w:val="00054EDE"/>
    <w:rsid w:val="00056B24"/>
    <w:rsid w:val="00062D25"/>
    <w:rsid w:val="00064B0C"/>
    <w:rsid w:val="0006746A"/>
    <w:rsid w:val="0007028D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A93"/>
    <w:rsid w:val="000A7B71"/>
    <w:rsid w:val="000B122B"/>
    <w:rsid w:val="000B129C"/>
    <w:rsid w:val="000B4245"/>
    <w:rsid w:val="000B48D8"/>
    <w:rsid w:val="000C0060"/>
    <w:rsid w:val="000C154A"/>
    <w:rsid w:val="000C2715"/>
    <w:rsid w:val="000C2B50"/>
    <w:rsid w:val="000C5348"/>
    <w:rsid w:val="000C5788"/>
    <w:rsid w:val="000C59B4"/>
    <w:rsid w:val="000C7EC4"/>
    <w:rsid w:val="000D0DD0"/>
    <w:rsid w:val="000D1552"/>
    <w:rsid w:val="000D2EC8"/>
    <w:rsid w:val="000D5CC7"/>
    <w:rsid w:val="000D6E8A"/>
    <w:rsid w:val="000D713E"/>
    <w:rsid w:val="000D739D"/>
    <w:rsid w:val="000D7EF4"/>
    <w:rsid w:val="000E030F"/>
    <w:rsid w:val="000E094C"/>
    <w:rsid w:val="000E5718"/>
    <w:rsid w:val="000E6310"/>
    <w:rsid w:val="000F0CA4"/>
    <w:rsid w:val="000F17A7"/>
    <w:rsid w:val="000F4844"/>
    <w:rsid w:val="000F4E69"/>
    <w:rsid w:val="00100ACD"/>
    <w:rsid w:val="00103801"/>
    <w:rsid w:val="00103C69"/>
    <w:rsid w:val="00105BC7"/>
    <w:rsid w:val="00107255"/>
    <w:rsid w:val="00107650"/>
    <w:rsid w:val="00107BD4"/>
    <w:rsid w:val="00107C16"/>
    <w:rsid w:val="00107DD1"/>
    <w:rsid w:val="00111840"/>
    <w:rsid w:val="00112DDF"/>
    <w:rsid w:val="001137CB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2B15"/>
    <w:rsid w:val="00133BA0"/>
    <w:rsid w:val="0013438F"/>
    <w:rsid w:val="00134436"/>
    <w:rsid w:val="00140B7B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46C"/>
    <w:rsid w:val="00157544"/>
    <w:rsid w:val="001575D9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0BF5"/>
    <w:rsid w:val="0018192E"/>
    <w:rsid w:val="00182B5B"/>
    <w:rsid w:val="00182EA8"/>
    <w:rsid w:val="00183480"/>
    <w:rsid w:val="00183F60"/>
    <w:rsid w:val="00185EFA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4CA1"/>
    <w:rsid w:val="001B578D"/>
    <w:rsid w:val="001C02E0"/>
    <w:rsid w:val="001C1044"/>
    <w:rsid w:val="001C23A2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178"/>
    <w:rsid w:val="00202350"/>
    <w:rsid w:val="002041FF"/>
    <w:rsid w:val="00204A82"/>
    <w:rsid w:val="00204FE3"/>
    <w:rsid w:val="00210CE8"/>
    <w:rsid w:val="002113A3"/>
    <w:rsid w:val="00211533"/>
    <w:rsid w:val="00211859"/>
    <w:rsid w:val="002144F0"/>
    <w:rsid w:val="002169EF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48AE"/>
    <w:rsid w:val="002462AA"/>
    <w:rsid w:val="00251658"/>
    <w:rsid w:val="0025206D"/>
    <w:rsid w:val="0025239E"/>
    <w:rsid w:val="00257C14"/>
    <w:rsid w:val="00260D7B"/>
    <w:rsid w:val="0026157F"/>
    <w:rsid w:val="00264552"/>
    <w:rsid w:val="00264A83"/>
    <w:rsid w:val="00266926"/>
    <w:rsid w:val="00267116"/>
    <w:rsid w:val="00267C1A"/>
    <w:rsid w:val="00272D32"/>
    <w:rsid w:val="00274438"/>
    <w:rsid w:val="00274C4B"/>
    <w:rsid w:val="00277A78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9F3"/>
    <w:rsid w:val="002A4027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6B17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147C"/>
    <w:rsid w:val="00302684"/>
    <w:rsid w:val="00306279"/>
    <w:rsid w:val="00306EBA"/>
    <w:rsid w:val="003071D5"/>
    <w:rsid w:val="00307ECD"/>
    <w:rsid w:val="00311D31"/>
    <w:rsid w:val="0031479A"/>
    <w:rsid w:val="00317A03"/>
    <w:rsid w:val="003208C3"/>
    <w:rsid w:val="00320A0F"/>
    <w:rsid w:val="00321F47"/>
    <w:rsid w:val="003249F3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65D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251"/>
    <w:rsid w:val="003854D6"/>
    <w:rsid w:val="003858FC"/>
    <w:rsid w:val="00386E13"/>
    <w:rsid w:val="00394B0A"/>
    <w:rsid w:val="0039580B"/>
    <w:rsid w:val="00396F44"/>
    <w:rsid w:val="00397843"/>
    <w:rsid w:val="003A0CA4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2E0D"/>
    <w:rsid w:val="00415F1F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3A46"/>
    <w:rsid w:val="004501F2"/>
    <w:rsid w:val="0045495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04B"/>
    <w:rsid w:val="00484FB2"/>
    <w:rsid w:val="004857CB"/>
    <w:rsid w:val="004879FB"/>
    <w:rsid w:val="00487E1D"/>
    <w:rsid w:val="004906D8"/>
    <w:rsid w:val="00492DD7"/>
    <w:rsid w:val="00493668"/>
    <w:rsid w:val="00493D6A"/>
    <w:rsid w:val="00496310"/>
    <w:rsid w:val="00497CD9"/>
    <w:rsid w:val="004A0CFF"/>
    <w:rsid w:val="004A19DF"/>
    <w:rsid w:val="004A4E2E"/>
    <w:rsid w:val="004A5528"/>
    <w:rsid w:val="004A587E"/>
    <w:rsid w:val="004A6AD7"/>
    <w:rsid w:val="004A7BFF"/>
    <w:rsid w:val="004B0808"/>
    <w:rsid w:val="004B3EA1"/>
    <w:rsid w:val="004B62B2"/>
    <w:rsid w:val="004B6341"/>
    <w:rsid w:val="004B6A3A"/>
    <w:rsid w:val="004C026C"/>
    <w:rsid w:val="004C0310"/>
    <w:rsid w:val="004C2787"/>
    <w:rsid w:val="004C614C"/>
    <w:rsid w:val="004D12AF"/>
    <w:rsid w:val="004D15E6"/>
    <w:rsid w:val="004D28F3"/>
    <w:rsid w:val="004D3D53"/>
    <w:rsid w:val="004E374B"/>
    <w:rsid w:val="004E3E26"/>
    <w:rsid w:val="004E4B40"/>
    <w:rsid w:val="004E6062"/>
    <w:rsid w:val="004E62DE"/>
    <w:rsid w:val="004E66A5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5A40"/>
    <w:rsid w:val="005409DD"/>
    <w:rsid w:val="005427BE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59F3"/>
    <w:rsid w:val="005D60A6"/>
    <w:rsid w:val="005D7932"/>
    <w:rsid w:val="005E028D"/>
    <w:rsid w:val="005E4AA2"/>
    <w:rsid w:val="005E4B0D"/>
    <w:rsid w:val="005F0064"/>
    <w:rsid w:val="005F61DA"/>
    <w:rsid w:val="0060147D"/>
    <w:rsid w:val="00604420"/>
    <w:rsid w:val="00605C06"/>
    <w:rsid w:val="00606075"/>
    <w:rsid w:val="006077CE"/>
    <w:rsid w:val="00610623"/>
    <w:rsid w:val="0061250E"/>
    <w:rsid w:val="00612B0A"/>
    <w:rsid w:val="00613AA9"/>
    <w:rsid w:val="00614161"/>
    <w:rsid w:val="00614E7A"/>
    <w:rsid w:val="00615780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6328"/>
    <w:rsid w:val="0063702C"/>
    <w:rsid w:val="006372E6"/>
    <w:rsid w:val="006401B2"/>
    <w:rsid w:val="006405E6"/>
    <w:rsid w:val="00643C64"/>
    <w:rsid w:val="00646BAA"/>
    <w:rsid w:val="006506FD"/>
    <w:rsid w:val="006507BF"/>
    <w:rsid w:val="00650D44"/>
    <w:rsid w:val="00650EF0"/>
    <w:rsid w:val="006543F5"/>
    <w:rsid w:val="00655A92"/>
    <w:rsid w:val="00656E1B"/>
    <w:rsid w:val="00660B36"/>
    <w:rsid w:val="00660EA5"/>
    <w:rsid w:val="006628A5"/>
    <w:rsid w:val="0067076B"/>
    <w:rsid w:val="006750A8"/>
    <w:rsid w:val="006756CE"/>
    <w:rsid w:val="006769E3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6892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4AE7"/>
    <w:rsid w:val="00705999"/>
    <w:rsid w:val="007068A7"/>
    <w:rsid w:val="007068B0"/>
    <w:rsid w:val="00710153"/>
    <w:rsid w:val="007101E0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1922"/>
    <w:rsid w:val="007325F2"/>
    <w:rsid w:val="00733893"/>
    <w:rsid w:val="00735590"/>
    <w:rsid w:val="007370EE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75E2"/>
    <w:rsid w:val="007B29F9"/>
    <w:rsid w:val="007B7978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E9F"/>
    <w:rsid w:val="007E0BA4"/>
    <w:rsid w:val="007E714A"/>
    <w:rsid w:val="007E7257"/>
    <w:rsid w:val="007F2B4D"/>
    <w:rsid w:val="007F4FAA"/>
    <w:rsid w:val="007F5590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904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672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60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2BA2"/>
    <w:rsid w:val="008F3AA0"/>
    <w:rsid w:val="008F465B"/>
    <w:rsid w:val="008F4B65"/>
    <w:rsid w:val="008F7577"/>
    <w:rsid w:val="00900365"/>
    <w:rsid w:val="009013B1"/>
    <w:rsid w:val="00901658"/>
    <w:rsid w:val="00904A10"/>
    <w:rsid w:val="0090771E"/>
    <w:rsid w:val="0090783C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2341"/>
    <w:rsid w:val="00973B90"/>
    <w:rsid w:val="0097473F"/>
    <w:rsid w:val="009765BD"/>
    <w:rsid w:val="00980025"/>
    <w:rsid w:val="00983EB5"/>
    <w:rsid w:val="00984477"/>
    <w:rsid w:val="009856D2"/>
    <w:rsid w:val="00985B8E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C68FD"/>
    <w:rsid w:val="009C7E00"/>
    <w:rsid w:val="009D1787"/>
    <w:rsid w:val="009D2B8D"/>
    <w:rsid w:val="009D4140"/>
    <w:rsid w:val="009E0868"/>
    <w:rsid w:val="009E16A6"/>
    <w:rsid w:val="009E37BB"/>
    <w:rsid w:val="009E66A0"/>
    <w:rsid w:val="009E6AC7"/>
    <w:rsid w:val="009F19A0"/>
    <w:rsid w:val="009F1FAA"/>
    <w:rsid w:val="009F2507"/>
    <w:rsid w:val="009F38B5"/>
    <w:rsid w:val="009F6928"/>
    <w:rsid w:val="009F76B8"/>
    <w:rsid w:val="00A067D0"/>
    <w:rsid w:val="00A07B0B"/>
    <w:rsid w:val="00A116E6"/>
    <w:rsid w:val="00A12DE6"/>
    <w:rsid w:val="00A13694"/>
    <w:rsid w:val="00A160F6"/>
    <w:rsid w:val="00A217DF"/>
    <w:rsid w:val="00A218BD"/>
    <w:rsid w:val="00A226D7"/>
    <w:rsid w:val="00A22B77"/>
    <w:rsid w:val="00A2336D"/>
    <w:rsid w:val="00A24732"/>
    <w:rsid w:val="00A25978"/>
    <w:rsid w:val="00A30BC3"/>
    <w:rsid w:val="00A31613"/>
    <w:rsid w:val="00A34A3A"/>
    <w:rsid w:val="00A3721F"/>
    <w:rsid w:val="00A37570"/>
    <w:rsid w:val="00A45E53"/>
    <w:rsid w:val="00A476ED"/>
    <w:rsid w:val="00A50B45"/>
    <w:rsid w:val="00A514CD"/>
    <w:rsid w:val="00A526B6"/>
    <w:rsid w:val="00A52A59"/>
    <w:rsid w:val="00A5364F"/>
    <w:rsid w:val="00A5452B"/>
    <w:rsid w:val="00A554D5"/>
    <w:rsid w:val="00A564C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0F9D"/>
    <w:rsid w:val="00A82EBA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39B"/>
    <w:rsid w:val="00AD7DCC"/>
    <w:rsid w:val="00AE0121"/>
    <w:rsid w:val="00AE0459"/>
    <w:rsid w:val="00AE1395"/>
    <w:rsid w:val="00AE2E54"/>
    <w:rsid w:val="00AE30AE"/>
    <w:rsid w:val="00AE446B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0978"/>
    <w:rsid w:val="00B011D6"/>
    <w:rsid w:val="00B02434"/>
    <w:rsid w:val="00B025ED"/>
    <w:rsid w:val="00B0305A"/>
    <w:rsid w:val="00B03533"/>
    <w:rsid w:val="00B04FE0"/>
    <w:rsid w:val="00B05A2A"/>
    <w:rsid w:val="00B06396"/>
    <w:rsid w:val="00B06544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2479"/>
    <w:rsid w:val="00B33831"/>
    <w:rsid w:val="00B33994"/>
    <w:rsid w:val="00B356DB"/>
    <w:rsid w:val="00B36636"/>
    <w:rsid w:val="00B41541"/>
    <w:rsid w:val="00B415F3"/>
    <w:rsid w:val="00B4204A"/>
    <w:rsid w:val="00B42109"/>
    <w:rsid w:val="00B436E4"/>
    <w:rsid w:val="00B441D4"/>
    <w:rsid w:val="00B4457D"/>
    <w:rsid w:val="00B46C32"/>
    <w:rsid w:val="00B479B2"/>
    <w:rsid w:val="00B50708"/>
    <w:rsid w:val="00B50C74"/>
    <w:rsid w:val="00B50D52"/>
    <w:rsid w:val="00B51976"/>
    <w:rsid w:val="00B52BF4"/>
    <w:rsid w:val="00B5322E"/>
    <w:rsid w:val="00B53E68"/>
    <w:rsid w:val="00B54363"/>
    <w:rsid w:val="00B544B0"/>
    <w:rsid w:val="00B54AF6"/>
    <w:rsid w:val="00B6004E"/>
    <w:rsid w:val="00B63EF4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87299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5BE2"/>
    <w:rsid w:val="00BA68DB"/>
    <w:rsid w:val="00BA6A9C"/>
    <w:rsid w:val="00BA79E0"/>
    <w:rsid w:val="00BB01C1"/>
    <w:rsid w:val="00BB0827"/>
    <w:rsid w:val="00BB0B3C"/>
    <w:rsid w:val="00BB2512"/>
    <w:rsid w:val="00BB27E9"/>
    <w:rsid w:val="00BB4760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0BA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456E"/>
    <w:rsid w:val="00C16534"/>
    <w:rsid w:val="00C178DA"/>
    <w:rsid w:val="00C17F00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36BF0"/>
    <w:rsid w:val="00C40BA0"/>
    <w:rsid w:val="00C431A8"/>
    <w:rsid w:val="00C45A23"/>
    <w:rsid w:val="00C4609D"/>
    <w:rsid w:val="00C46313"/>
    <w:rsid w:val="00C4683A"/>
    <w:rsid w:val="00C526C6"/>
    <w:rsid w:val="00C53457"/>
    <w:rsid w:val="00C5511A"/>
    <w:rsid w:val="00C55B2D"/>
    <w:rsid w:val="00C576E9"/>
    <w:rsid w:val="00C57E7B"/>
    <w:rsid w:val="00C57FC3"/>
    <w:rsid w:val="00C62565"/>
    <w:rsid w:val="00C67C6D"/>
    <w:rsid w:val="00C70872"/>
    <w:rsid w:val="00C716B6"/>
    <w:rsid w:val="00C72368"/>
    <w:rsid w:val="00C72D2A"/>
    <w:rsid w:val="00C74FF0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1890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5C8A"/>
    <w:rsid w:val="00CE7D6F"/>
    <w:rsid w:val="00CF1F98"/>
    <w:rsid w:val="00CF2EC8"/>
    <w:rsid w:val="00CF3AE1"/>
    <w:rsid w:val="00CF41D0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687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0C7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3906"/>
    <w:rsid w:val="00D659C7"/>
    <w:rsid w:val="00D65ECC"/>
    <w:rsid w:val="00D665FF"/>
    <w:rsid w:val="00D70EF8"/>
    <w:rsid w:val="00D74B3D"/>
    <w:rsid w:val="00D7523D"/>
    <w:rsid w:val="00D7562A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27AE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54B"/>
    <w:rsid w:val="00DD29F7"/>
    <w:rsid w:val="00DD2A95"/>
    <w:rsid w:val="00DD51B8"/>
    <w:rsid w:val="00DD52E4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2CCF"/>
    <w:rsid w:val="00E344E4"/>
    <w:rsid w:val="00E370BE"/>
    <w:rsid w:val="00E37FCD"/>
    <w:rsid w:val="00E40717"/>
    <w:rsid w:val="00E44888"/>
    <w:rsid w:val="00E44DA4"/>
    <w:rsid w:val="00E45E30"/>
    <w:rsid w:val="00E46B58"/>
    <w:rsid w:val="00E46F9F"/>
    <w:rsid w:val="00E53089"/>
    <w:rsid w:val="00E53170"/>
    <w:rsid w:val="00E549C3"/>
    <w:rsid w:val="00E54D94"/>
    <w:rsid w:val="00E550F7"/>
    <w:rsid w:val="00E603E1"/>
    <w:rsid w:val="00E606A5"/>
    <w:rsid w:val="00E61643"/>
    <w:rsid w:val="00E62EFA"/>
    <w:rsid w:val="00E65957"/>
    <w:rsid w:val="00E65C2A"/>
    <w:rsid w:val="00E668F9"/>
    <w:rsid w:val="00E7105D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3A0A"/>
    <w:rsid w:val="00E944CA"/>
    <w:rsid w:val="00E94B37"/>
    <w:rsid w:val="00E954D6"/>
    <w:rsid w:val="00E96B90"/>
    <w:rsid w:val="00EA1E99"/>
    <w:rsid w:val="00EA30DD"/>
    <w:rsid w:val="00EA3EC0"/>
    <w:rsid w:val="00EA4F63"/>
    <w:rsid w:val="00EA67E2"/>
    <w:rsid w:val="00EA6CAF"/>
    <w:rsid w:val="00EB15B4"/>
    <w:rsid w:val="00EB2DB2"/>
    <w:rsid w:val="00EB3B58"/>
    <w:rsid w:val="00EB3CBB"/>
    <w:rsid w:val="00EB3EA8"/>
    <w:rsid w:val="00EB419B"/>
    <w:rsid w:val="00EB4D4A"/>
    <w:rsid w:val="00EB4F49"/>
    <w:rsid w:val="00EB5263"/>
    <w:rsid w:val="00EB5708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8EE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C3E"/>
    <w:rsid w:val="00F75F0B"/>
    <w:rsid w:val="00F7649E"/>
    <w:rsid w:val="00F81356"/>
    <w:rsid w:val="00F86081"/>
    <w:rsid w:val="00F867F6"/>
    <w:rsid w:val="00F86BF5"/>
    <w:rsid w:val="00F873BB"/>
    <w:rsid w:val="00F87E0B"/>
    <w:rsid w:val="00F901CE"/>
    <w:rsid w:val="00F91A5E"/>
    <w:rsid w:val="00F91ECA"/>
    <w:rsid w:val="00F95E9E"/>
    <w:rsid w:val="00FA4B58"/>
    <w:rsid w:val="00FA5D3F"/>
    <w:rsid w:val="00FA6BC7"/>
    <w:rsid w:val="00FB0EE1"/>
    <w:rsid w:val="00FB1136"/>
    <w:rsid w:val="00FB3469"/>
    <w:rsid w:val="00FB3CD8"/>
    <w:rsid w:val="00FB45BC"/>
    <w:rsid w:val="00FC0207"/>
    <w:rsid w:val="00FC34EF"/>
    <w:rsid w:val="00FD0733"/>
    <w:rsid w:val="00FD073F"/>
    <w:rsid w:val="00FD0AFA"/>
    <w:rsid w:val="00FD1B03"/>
    <w:rsid w:val="00FD1BA5"/>
    <w:rsid w:val="00FD46EF"/>
    <w:rsid w:val="00FD53F9"/>
    <w:rsid w:val="00FD5FDB"/>
    <w:rsid w:val="00FD63AC"/>
    <w:rsid w:val="00FD6489"/>
    <w:rsid w:val="00FE32BD"/>
    <w:rsid w:val="00FE32C0"/>
    <w:rsid w:val="00FE470C"/>
    <w:rsid w:val="00FE53E1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17426</Words>
  <Characters>9933</Characters>
  <Application>Microsoft Office Word</Application>
  <DocSecurity>0</DocSecurity>
  <Lines>82</Lines>
  <Paragraphs>54</Paragraphs>
  <ScaleCrop>false</ScaleCrop>
  <Company>AUN of PLWH</Company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184</cp:revision>
  <cp:lastPrinted>2023-12-29T08:52:00Z</cp:lastPrinted>
  <dcterms:created xsi:type="dcterms:W3CDTF">2024-10-29T10:58:00Z</dcterms:created>
  <dcterms:modified xsi:type="dcterms:W3CDTF">2025-09-09T10:00:00Z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