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B47A" w14:textId="77777777" w:rsidR="00BD4236" w:rsidRDefault="00BD4236" w:rsidP="00BD4236">
      <w:pPr>
        <w:jc w:val="center"/>
      </w:pPr>
    </w:p>
    <w:p w14:paraId="11271F6E" w14:textId="3401C428" w:rsidR="00BD4236" w:rsidRPr="008858BA" w:rsidRDefault="00BD4236" w:rsidP="00BD4236">
      <w:pPr>
        <w:jc w:val="right"/>
        <w:rPr>
          <w:b/>
          <w:bCs/>
          <w:i/>
          <w:iCs/>
          <w:sz w:val="20"/>
          <w:szCs w:val="20"/>
        </w:rPr>
      </w:pPr>
      <w:r w:rsidRPr="008858BA">
        <w:rPr>
          <w:b/>
          <w:bCs/>
          <w:i/>
          <w:iCs/>
          <w:sz w:val="20"/>
          <w:szCs w:val="20"/>
        </w:rPr>
        <w:t>Додаток №</w:t>
      </w:r>
      <w:r w:rsidR="00213D84" w:rsidRPr="008858BA">
        <w:rPr>
          <w:b/>
          <w:bCs/>
          <w:i/>
          <w:iCs/>
          <w:sz w:val="20"/>
          <w:szCs w:val="20"/>
        </w:rPr>
        <w:t>3</w:t>
      </w:r>
      <w:r w:rsidRPr="008858BA">
        <w:rPr>
          <w:b/>
          <w:bCs/>
          <w:i/>
          <w:iCs/>
          <w:sz w:val="20"/>
          <w:szCs w:val="20"/>
        </w:rPr>
        <w:t xml:space="preserve"> до Запиту</w:t>
      </w:r>
    </w:p>
    <w:p w14:paraId="73B330F8" w14:textId="77777777" w:rsidR="00BD4236" w:rsidRPr="00BD4236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b/>
          <w:bCs/>
          <w:color w:val="242424"/>
          <w:sz w:val="22"/>
          <w:szCs w:val="22"/>
          <w:lang w:eastAsia="uk-UA"/>
        </w:rPr>
      </w:pPr>
    </w:p>
    <w:p w14:paraId="674BB1D7" w14:textId="77777777" w:rsidR="00BE364E" w:rsidRDefault="00BE364E" w:rsidP="00BD4236">
      <w:pPr>
        <w:pStyle w:val="a9"/>
        <w:shd w:val="clear" w:color="auto" w:fill="FFFFFF"/>
        <w:ind w:left="0" w:firstLine="426"/>
        <w:rPr>
          <w:rFonts w:ascii="Aptos" w:hAnsi="Aptos"/>
          <w:b/>
          <w:bCs/>
          <w:color w:val="242424"/>
          <w:sz w:val="22"/>
          <w:szCs w:val="22"/>
          <w:lang w:eastAsia="uk-UA"/>
        </w:rPr>
      </w:pPr>
    </w:p>
    <w:p w14:paraId="581B5FAC" w14:textId="116AFACD" w:rsidR="00ED042C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b/>
          <w:bCs/>
          <w:color w:val="242424"/>
          <w:sz w:val="22"/>
          <w:szCs w:val="22"/>
          <w:lang w:eastAsia="uk-UA"/>
        </w:rPr>
      </w:pPr>
      <w:r w:rsidRPr="00BD4236">
        <w:rPr>
          <w:rFonts w:ascii="Aptos" w:hAnsi="Aptos"/>
          <w:b/>
          <w:bCs/>
          <w:color w:val="242424"/>
          <w:sz w:val="22"/>
          <w:szCs w:val="22"/>
          <w:lang w:eastAsia="uk-UA"/>
        </w:rPr>
        <w:t xml:space="preserve">Лист- Згода з умовами </w:t>
      </w:r>
      <w:r w:rsidR="009916BD">
        <w:rPr>
          <w:rFonts w:ascii="Aptos" w:hAnsi="Aptos"/>
          <w:b/>
          <w:bCs/>
          <w:color w:val="242424"/>
          <w:sz w:val="22"/>
          <w:szCs w:val="22"/>
          <w:lang w:eastAsia="uk-UA"/>
        </w:rPr>
        <w:t>ТЕХНІЧНОГО ЗАВДАННЯ</w:t>
      </w:r>
    </w:p>
    <w:p w14:paraId="6B397579" w14:textId="77777777" w:rsidR="00E9763F" w:rsidRPr="00BD4236" w:rsidRDefault="00E9763F" w:rsidP="00BD4236">
      <w:pPr>
        <w:pStyle w:val="a9"/>
        <w:shd w:val="clear" w:color="auto" w:fill="FFFFFF"/>
        <w:ind w:left="0" w:firstLine="426"/>
        <w:rPr>
          <w:rFonts w:ascii="Aptos" w:hAnsi="Aptos"/>
          <w:b/>
          <w:bCs/>
          <w:color w:val="242424"/>
          <w:sz w:val="22"/>
          <w:szCs w:val="22"/>
          <w:lang w:eastAsia="uk-UA"/>
        </w:rPr>
      </w:pPr>
    </w:p>
    <w:p w14:paraId="2F80740F" w14:textId="77777777" w:rsidR="00BD4236" w:rsidRPr="00BD4236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</w:p>
    <w:p w14:paraId="5A7B750C" w14:textId="6B443E3A" w:rsidR="00BD4236" w:rsidRPr="00BD4236" w:rsidRDefault="008858BA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>
        <w:rPr>
          <w:rFonts w:ascii="Aptos" w:hAnsi="Aptos"/>
          <w:color w:val="242424"/>
          <w:sz w:val="22"/>
          <w:szCs w:val="22"/>
          <w:lang w:eastAsia="uk-UA"/>
        </w:rPr>
        <w:t>__</w:t>
      </w:r>
      <w:r w:rsidR="00BD4236" w:rsidRPr="00E71CDA">
        <w:rPr>
          <w:rFonts w:ascii="Aptos" w:hAnsi="Aptos"/>
          <w:color w:val="242424"/>
          <w:sz w:val="22"/>
          <w:szCs w:val="22"/>
          <w:lang w:eastAsia="uk-UA"/>
        </w:rPr>
        <w:t xml:space="preserve">_____________________________(Назва компанії) гарантуємо виконання послуг </w:t>
      </w:r>
      <w:r w:rsidR="00250877" w:rsidRPr="00E71CDA">
        <w:rPr>
          <w:sz w:val="22"/>
          <w:szCs w:val="22"/>
        </w:rPr>
        <w:t>авторського нагляду за виконанням окремих будівельних робіт у с. Мартусівка</w:t>
      </w:r>
      <w:r w:rsidR="00481A6B">
        <w:rPr>
          <w:sz w:val="22"/>
          <w:szCs w:val="22"/>
        </w:rPr>
        <w:t>, Київської обл</w:t>
      </w:r>
      <w:r w:rsidR="00E71CDA">
        <w:rPr>
          <w:sz w:val="22"/>
          <w:szCs w:val="22"/>
        </w:rPr>
        <w:t>.</w:t>
      </w:r>
      <w:r w:rsidR="00250877">
        <w:rPr>
          <w:sz w:val="22"/>
          <w:szCs w:val="22"/>
        </w:rPr>
        <w:t xml:space="preserve"> </w:t>
      </w:r>
      <w:r w:rsidR="00BD4236" w:rsidRPr="00BD4236">
        <w:rPr>
          <w:rFonts w:ascii="Aptos" w:hAnsi="Aptos"/>
          <w:color w:val="242424"/>
          <w:sz w:val="22"/>
          <w:szCs w:val="22"/>
          <w:lang w:eastAsia="uk-UA"/>
        </w:rPr>
        <w:t xml:space="preserve">відповідно до умов </w:t>
      </w:r>
      <w:r w:rsidR="00CA68CD">
        <w:rPr>
          <w:rFonts w:ascii="Aptos" w:hAnsi="Aptos"/>
          <w:color w:val="242424"/>
          <w:sz w:val="22"/>
          <w:szCs w:val="22"/>
          <w:lang w:eastAsia="uk-UA"/>
        </w:rPr>
        <w:t xml:space="preserve">Запиту, </w:t>
      </w:r>
      <w:r w:rsidR="00BD4236" w:rsidRPr="00BD4236">
        <w:rPr>
          <w:rFonts w:ascii="Aptos" w:hAnsi="Aptos"/>
          <w:color w:val="242424"/>
          <w:sz w:val="22"/>
          <w:szCs w:val="22"/>
          <w:lang w:eastAsia="uk-UA"/>
        </w:rPr>
        <w:t>цінової пропозиції у  додатку № 1</w:t>
      </w:r>
      <w:r w:rsidR="00BD4236">
        <w:rPr>
          <w:rFonts w:ascii="Aptos" w:hAnsi="Aptos"/>
          <w:color w:val="242424"/>
          <w:sz w:val="22"/>
          <w:szCs w:val="22"/>
          <w:lang w:eastAsia="uk-UA"/>
        </w:rPr>
        <w:t xml:space="preserve"> та опису </w:t>
      </w:r>
      <w:r w:rsidR="00BD4236" w:rsidRPr="002E3C2E">
        <w:rPr>
          <w:rFonts w:ascii="Aptos" w:hAnsi="Aptos"/>
          <w:color w:val="242424"/>
          <w:sz w:val="22"/>
          <w:szCs w:val="22"/>
          <w:lang w:eastAsia="uk-UA"/>
        </w:rPr>
        <w:t xml:space="preserve">проекту у Додатку </w:t>
      </w:r>
      <w:r w:rsidR="00320A11">
        <w:rPr>
          <w:rFonts w:ascii="Aptos" w:hAnsi="Aptos"/>
          <w:color w:val="242424"/>
          <w:sz w:val="22"/>
          <w:szCs w:val="22"/>
          <w:lang w:eastAsia="uk-UA"/>
        </w:rPr>
        <w:t>2</w:t>
      </w:r>
      <w:r w:rsidR="00BD4236" w:rsidRPr="002E3C2E">
        <w:rPr>
          <w:rFonts w:ascii="Aptos" w:hAnsi="Aptos"/>
          <w:color w:val="242424"/>
          <w:sz w:val="22"/>
          <w:szCs w:val="22"/>
          <w:lang w:eastAsia="uk-UA"/>
        </w:rPr>
        <w:t xml:space="preserve">  з</w:t>
      </w:r>
      <w:r w:rsidR="00BD4236" w:rsidRPr="00BD4236">
        <w:rPr>
          <w:rFonts w:ascii="Aptos" w:hAnsi="Aptos"/>
          <w:color w:val="242424"/>
          <w:sz w:val="22"/>
          <w:szCs w:val="22"/>
          <w:lang w:eastAsia="uk-UA"/>
        </w:rPr>
        <w:t xml:space="preserve"> дотриманням наступних </w:t>
      </w:r>
      <w:r w:rsidR="00BD4236">
        <w:rPr>
          <w:rFonts w:ascii="Aptos" w:hAnsi="Aptos"/>
          <w:color w:val="242424"/>
          <w:sz w:val="22"/>
          <w:szCs w:val="22"/>
          <w:lang w:eastAsia="uk-UA"/>
        </w:rPr>
        <w:t>вимог та обов’язків</w:t>
      </w:r>
      <w:r w:rsidR="00BD4236" w:rsidRPr="00BD4236">
        <w:rPr>
          <w:rFonts w:ascii="Aptos" w:hAnsi="Aptos"/>
          <w:color w:val="242424"/>
          <w:sz w:val="22"/>
          <w:szCs w:val="22"/>
          <w:lang w:eastAsia="uk-UA"/>
        </w:rPr>
        <w:t xml:space="preserve">: </w:t>
      </w:r>
    </w:p>
    <w:p w14:paraId="47F15503" w14:textId="77777777" w:rsidR="00BD4236" w:rsidRPr="0055068E" w:rsidRDefault="00BD4236" w:rsidP="00BD4236">
      <w:pPr>
        <w:jc w:val="both"/>
        <w:rPr>
          <w:b/>
          <w:bCs/>
          <w:spacing w:val="-4"/>
          <w:sz w:val="22"/>
          <w:szCs w:val="22"/>
        </w:rPr>
      </w:pPr>
      <w:r w:rsidRPr="0055068E">
        <w:rPr>
          <w:b/>
          <w:bCs/>
          <w:spacing w:val="-4"/>
          <w:sz w:val="22"/>
          <w:szCs w:val="22"/>
        </w:rPr>
        <w:t>Детальне вивчення  проектної документації</w:t>
      </w:r>
    </w:p>
    <w:p w14:paraId="1057374C" w14:textId="2F2E3FBA" w:rsidR="00BD4236" w:rsidRPr="00BD4236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BD4236">
        <w:rPr>
          <w:rFonts w:ascii="Aptos" w:hAnsi="Aptos"/>
          <w:color w:val="242424"/>
          <w:sz w:val="22"/>
          <w:szCs w:val="22"/>
          <w:lang w:eastAsia="uk-UA"/>
        </w:rPr>
        <w:t>1.</w:t>
      </w:r>
      <w:r w:rsidR="00CE471C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BD4236">
        <w:rPr>
          <w:rFonts w:ascii="Aptos" w:hAnsi="Aptos"/>
          <w:color w:val="242424"/>
          <w:sz w:val="22"/>
          <w:szCs w:val="22"/>
          <w:lang w:eastAsia="uk-UA"/>
        </w:rPr>
        <w:t>Разова зустріч з генеральним проектувальником для роз'яснень</w:t>
      </w:r>
    </w:p>
    <w:p w14:paraId="7CF124F7" w14:textId="1C4F8243" w:rsidR="00BD4236" w:rsidRPr="00BD4236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BD4236">
        <w:rPr>
          <w:rFonts w:ascii="Aptos" w:hAnsi="Aptos"/>
          <w:color w:val="242424"/>
          <w:sz w:val="22"/>
          <w:szCs w:val="22"/>
          <w:lang w:eastAsia="uk-UA"/>
        </w:rPr>
        <w:t>2.</w:t>
      </w:r>
      <w:r w:rsidR="00CE471C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BD4236">
        <w:rPr>
          <w:rFonts w:ascii="Aptos" w:hAnsi="Aptos"/>
          <w:color w:val="242424"/>
          <w:sz w:val="22"/>
          <w:szCs w:val="22"/>
          <w:lang w:eastAsia="uk-UA"/>
        </w:rPr>
        <w:t>Складання переліку питань та отримання письмових роз'яснень</w:t>
      </w:r>
    </w:p>
    <w:p w14:paraId="4A240713" w14:textId="314506F4" w:rsidR="00BD4236" w:rsidRPr="00BD4236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BD4236">
        <w:rPr>
          <w:rFonts w:ascii="Aptos" w:hAnsi="Aptos"/>
          <w:color w:val="242424"/>
          <w:sz w:val="22"/>
          <w:szCs w:val="22"/>
          <w:lang w:eastAsia="uk-UA"/>
        </w:rPr>
        <w:t>3.</w:t>
      </w:r>
      <w:r w:rsidR="00CE471C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BD4236">
        <w:rPr>
          <w:rFonts w:ascii="Aptos" w:hAnsi="Aptos"/>
          <w:color w:val="242424"/>
          <w:sz w:val="22"/>
          <w:szCs w:val="22"/>
          <w:lang w:eastAsia="uk-UA"/>
        </w:rPr>
        <w:t>Виїзд на об'єкт для ознайомлення з особливостями</w:t>
      </w:r>
    </w:p>
    <w:p w14:paraId="63303ABE" w14:textId="77777777" w:rsidR="00BD4236" w:rsidRPr="0055068E" w:rsidRDefault="00BD4236" w:rsidP="00BD4236">
      <w:pPr>
        <w:jc w:val="both"/>
        <w:rPr>
          <w:b/>
          <w:bCs/>
          <w:spacing w:val="-4"/>
          <w:sz w:val="22"/>
          <w:szCs w:val="22"/>
        </w:rPr>
      </w:pPr>
      <w:r w:rsidRPr="0055068E">
        <w:rPr>
          <w:b/>
          <w:bCs/>
          <w:spacing w:val="-4"/>
          <w:sz w:val="22"/>
          <w:szCs w:val="22"/>
        </w:rPr>
        <w:t>Складання актів та висновків:</w:t>
      </w:r>
    </w:p>
    <w:p w14:paraId="4C4A78DE" w14:textId="54174B90" w:rsidR="00BD4236" w:rsidRPr="00BD4236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BD4236">
        <w:rPr>
          <w:rFonts w:ascii="Aptos" w:hAnsi="Aptos"/>
          <w:color w:val="242424"/>
          <w:sz w:val="22"/>
          <w:szCs w:val="22"/>
          <w:lang w:eastAsia="uk-UA"/>
        </w:rPr>
        <w:t>1.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BD4236">
        <w:rPr>
          <w:rFonts w:ascii="Aptos" w:hAnsi="Aptos"/>
          <w:color w:val="242424"/>
          <w:sz w:val="22"/>
          <w:szCs w:val="22"/>
          <w:lang w:eastAsia="uk-UA"/>
        </w:rPr>
        <w:t>Акти прихованих робіт - перед закриттям кожного етапу</w:t>
      </w:r>
    </w:p>
    <w:p w14:paraId="600BC16D" w14:textId="1CBAA5D0" w:rsidR="00BD4236" w:rsidRPr="00BD4236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BD4236">
        <w:rPr>
          <w:rFonts w:ascii="Aptos" w:hAnsi="Aptos"/>
          <w:color w:val="242424"/>
          <w:sz w:val="22"/>
          <w:szCs w:val="22"/>
          <w:lang w:eastAsia="uk-UA"/>
        </w:rPr>
        <w:t>2.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BD4236">
        <w:rPr>
          <w:rFonts w:ascii="Aptos" w:hAnsi="Aptos"/>
          <w:color w:val="242424"/>
          <w:sz w:val="22"/>
          <w:szCs w:val="22"/>
          <w:lang w:eastAsia="uk-UA"/>
        </w:rPr>
        <w:t>Акти відхилень - при виявленні невідповідностей проекту</w:t>
      </w:r>
    </w:p>
    <w:p w14:paraId="3E085833" w14:textId="3F77CF84" w:rsidR="00BD4236" w:rsidRPr="00BD4236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BD4236">
        <w:rPr>
          <w:rFonts w:ascii="Aptos" w:hAnsi="Aptos"/>
          <w:color w:val="242424"/>
          <w:sz w:val="22"/>
          <w:szCs w:val="22"/>
          <w:lang w:eastAsia="uk-UA"/>
        </w:rPr>
        <w:t>3.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BD4236">
        <w:rPr>
          <w:rFonts w:ascii="Aptos" w:hAnsi="Aptos"/>
          <w:color w:val="242424"/>
          <w:sz w:val="22"/>
          <w:szCs w:val="22"/>
          <w:lang w:eastAsia="uk-UA"/>
        </w:rPr>
        <w:t>Акти внесення змін - при кожній зміні проектних рішень</w:t>
      </w:r>
    </w:p>
    <w:p w14:paraId="612C820E" w14:textId="7260C235" w:rsidR="00BD4236" w:rsidRPr="00BD4236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BD4236">
        <w:rPr>
          <w:rFonts w:ascii="Aptos" w:hAnsi="Aptos"/>
          <w:color w:val="242424"/>
          <w:sz w:val="22"/>
          <w:szCs w:val="22"/>
          <w:lang w:eastAsia="uk-UA"/>
        </w:rPr>
        <w:t>4.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BD4236">
        <w:rPr>
          <w:rFonts w:ascii="Aptos" w:hAnsi="Aptos"/>
          <w:color w:val="242424"/>
          <w:sz w:val="22"/>
          <w:szCs w:val="22"/>
          <w:lang w:eastAsia="uk-UA"/>
        </w:rPr>
        <w:t>Проміжні висновки - щотижневі або по завершенню етапів</w:t>
      </w:r>
    </w:p>
    <w:p w14:paraId="038631A6" w14:textId="0507617F" w:rsidR="00BD4236" w:rsidRPr="00BD4236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BD4236">
        <w:rPr>
          <w:rFonts w:ascii="Aptos" w:hAnsi="Aptos"/>
          <w:color w:val="242424"/>
          <w:sz w:val="22"/>
          <w:szCs w:val="22"/>
          <w:lang w:eastAsia="uk-UA"/>
        </w:rPr>
        <w:t>5.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BD4236">
        <w:rPr>
          <w:rFonts w:ascii="Aptos" w:hAnsi="Aptos"/>
          <w:color w:val="242424"/>
          <w:sz w:val="22"/>
          <w:szCs w:val="22"/>
          <w:lang w:eastAsia="uk-UA"/>
        </w:rPr>
        <w:t>Підсумковий висновок - на момент завершення робіт</w:t>
      </w:r>
    </w:p>
    <w:p w14:paraId="4E2B699F" w14:textId="77777777" w:rsidR="00BD4236" w:rsidRPr="00BD4236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BD4236">
        <w:rPr>
          <w:rFonts w:ascii="Aptos" w:hAnsi="Aptos"/>
          <w:color w:val="242424"/>
          <w:sz w:val="22"/>
          <w:szCs w:val="22"/>
          <w:lang w:eastAsia="uk-UA"/>
        </w:rPr>
        <w:t>6. Інші забов’язання, передбачені Постановою Кабінету Міністрів України №903 від 11 липня 2007 року «Про   авторський та технічний нагляд під час будівництва об'єкта архітектури» та іншими нормативними документами в галузі будівництва.</w:t>
      </w:r>
    </w:p>
    <w:p w14:paraId="6AA75781" w14:textId="74EC967E" w:rsidR="00BD4236" w:rsidRPr="0055068E" w:rsidRDefault="00BD4236" w:rsidP="00BD4236">
      <w:pPr>
        <w:ind w:firstLine="426"/>
        <w:rPr>
          <w:b/>
          <w:bCs/>
          <w:lang w:eastAsia="uk-UA"/>
        </w:rPr>
      </w:pPr>
      <w:r w:rsidRPr="0055068E">
        <w:rPr>
          <w:b/>
          <w:bCs/>
        </w:rPr>
        <w:t>Контроль відповідності будівельних матеріалів:</w:t>
      </w:r>
    </w:p>
    <w:p w14:paraId="30D4EF64" w14:textId="3B934BD0" w:rsidR="00BD4236" w:rsidRPr="0055068E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1.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Перевірка сертифікатів якості на всі матеріали</w:t>
      </w:r>
    </w:p>
    <w:p w14:paraId="73F0AF02" w14:textId="1CD048AD" w:rsidR="00BD4236" w:rsidRPr="0055068E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2.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Контроль відповідності технічним характеристикам, вказаним у проекті</w:t>
      </w:r>
    </w:p>
    <w:p w14:paraId="7376DE34" w14:textId="7D80CDB7" w:rsidR="00BD4236" w:rsidRPr="0055068E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3.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Перевірка умов зберігання матеріалів на будмайданчику</w:t>
      </w:r>
    </w:p>
    <w:p w14:paraId="3237621C" w14:textId="5160E083" w:rsidR="00BD4236" w:rsidRPr="0055068E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4.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Контроль термінів придатності матеріалів</w:t>
      </w:r>
    </w:p>
    <w:p w14:paraId="11BB9155" w14:textId="0C91E553" w:rsidR="00BD4236" w:rsidRPr="0055068E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5.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Контроль відбору зразків для лабораторних досліджень (при необхідності)</w:t>
      </w:r>
    </w:p>
    <w:p w14:paraId="63C33674" w14:textId="65898243" w:rsidR="00BD4236" w:rsidRPr="0055068E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6. Інші зобов’язання, передбачені Постановою Кабінету Міністрів України №903 від 11 липня 2007 року «Про авторський та технічний нагляд під час будівництва об'єкта архітектури» та іншими нормативними документами в галузі</w:t>
      </w:r>
    </w:p>
    <w:p w14:paraId="530CF268" w14:textId="77777777" w:rsidR="00BD4236" w:rsidRPr="0055068E" w:rsidRDefault="00BD4236" w:rsidP="00BD4236">
      <w:pPr>
        <w:pStyle w:val="a9"/>
        <w:shd w:val="clear" w:color="auto" w:fill="FFFFFF"/>
        <w:ind w:left="0" w:firstLine="426"/>
        <w:rPr>
          <w:rFonts w:ascii="Aptos" w:hAnsi="Aptos"/>
          <w:b/>
          <w:bCs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b/>
          <w:bCs/>
          <w:color w:val="242424"/>
          <w:sz w:val="22"/>
          <w:szCs w:val="22"/>
          <w:lang w:eastAsia="uk-UA"/>
        </w:rPr>
        <w:t>-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b/>
          <w:bCs/>
          <w:color w:val="242424"/>
          <w:sz w:val="22"/>
          <w:szCs w:val="22"/>
          <w:lang w:eastAsia="uk-UA"/>
        </w:rPr>
        <w:t>Ведення журналу авторського нагляду:</w:t>
      </w:r>
    </w:p>
    <w:p w14:paraId="32BC59B2" w14:textId="651A4343" w:rsidR="00BD4236" w:rsidRPr="0055068E" w:rsidRDefault="00BD4236" w:rsidP="00BD4236">
      <w:pPr>
        <w:pStyle w:val="a9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1.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Щоденні записи про стан виконання робіт</w:t>
      </w:r>
    </w:p>
    <w:p w14:paraId="7EC9DA4D" w14:textId="15FEA55B" w:rsidR="00BD4236" w:rsidRPr="0055068E" w:rsidRDefault="00BD4236" w:rsidP="00BD4236">
      <w:pPr>
        <w:pStyle w:val="a9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2.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Фіксація всіх відхилень від проекту</w:t>
      </w:r>
    </w:p>
    <w:p w14:paraId="20C8B79B" w14:textId="61BFCBE9" w:rsidR="00BD4236" w:rsidRPr="0055068E" w:rsidRDefault="00BD4236" w:rsidP="00BD4236">
      <w:pPr>
        <w:pStyle w:val="a9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3.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Запис про всіх присутніх представників (забудовника, підрядника, технагляду)</w:t>
      </w:r>
    </w:p>
    <w:p w14:paraId="4F38840F" w14:textId="4AF630ED" w:rsidR="00BD4236" w:rsidRPr="0055068E" w:rsidRDefault="00BD4236" w:rsidP="00BD4236">
      <w:pPr>
        <w:pStyle w:val="a9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4.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Фотофіксація ключових етапів робіт</w:t>
      </w:r>
    </w:p>
    <w:p w14:paraId="462F099E" w14:textId="3A43829A" w:rsidR="00BD4236" w:rsidRPr="0055068E" w:rsidRDefault="00BD4236" w:rsidP="00BD4236">
      <w:pPr>
        <w:pStyle w:val="a9"/>
        <w:ind w:left="0" w:firstLine="426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5.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Записи про погодні умови (для зовнішніх робіт)</w:t>
      </w:r>
    </w:p>
    <w:p w14:paraId="1590C7E5" w14:textId="77777777" w:rsidR="00BD4236" w:rsidRPr="0055068E" w:rsidRDefault="00BD4236" w:rsidP="00BD4236">
      <w:pPr>
        <w:pStyle w:val="a9"/>
        <w:ind w:left="0" w:firstLine="426"/>
        <w:jc w:val="both"/>
        <w:rPr>
          <w:b/>
          <w:bCs/>
          <w:spacing w:val="-4"/>
          <w:sz w:val="22"/>
          <w:szCs w:val="22"/>
        </w:rPr>
      </w:pPr>
      <w:r w:rsidRPr="0055068E">
        <w:rPr>
          <w:b/>
          <w:bCs/>
          <w:spacing w:val="-4"/>
          <w:sz w:val="22"/>
          <w:szCs w:val="22"/>
        </w:rPr>
        <w:t>- Участь у прийманні прихованих робіт:</w:t>
      </w:r>
    </w:p>
    <w:p w14:paraId="6E515955" w14:textId="563B4143" w:rsidR="00BD4236" w:rsidRPr="0055068E" w:rsidRDefault="00BD4236" w:rsidP="00BD4236">
      <w:pPr>
        <w:pStyle w:val="a9"/>
        <w:ind w:left="0" w:firstLine="426"/>
        <w:jc w:val="both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spacing w:val="-4"/>
          <w:sz w:val="22"/>
          <w:szCs w:val="22"/>
        </w:rPr>
        <w:t>1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Фундаменти - до початку засипки</w:t>
      </w:r>
    </w:p>
    <w:p w14:paraId="41DCF41C" w14:textId="3195ADDA" w:rsidR="00BD4236" w:rsidRPr="0055068E" w:rsidRDefault="00BD4236" w:rsidP="00BD4236">
      <w:pPr>
        <w:pStyle w:val="a9"/>
        <w:ind w:left="0" w:firstLine="426"/>
        <w:jc w:val="both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2.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Арматурні каркаси - до бетонування</w:t>
      </w:r>
    </w:p>
    <w:p w14:paraId="548DB51B" w14:textId="398EAD28" w:rsidR="00BD4236" w:rsidRPr="0055068E" w:rsidRDefault="00BD4236" w:rsidP="00BD4236">
      <w:pPr>
        <w:pStyle w:val="a9"/>
        <w:ind w:left="0" w:firstLine="426"/>
        <w:jc w:val="both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3.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Інженерні мережі - до заштукатурювання/закриття</w:t>
      </w:r>
    </w:p>
    <w:p w14:paraId="5B69ABF7" w14:textId="1BB994D0" w:rsidR="00BD4236" w:rsidRPr="0055068E" w:rsidRDefault="00BD4236" w:rsidP="00BD4236">
      <w:pPr>
        <w:pStyle w:val="a9"/>
        <w:ind w:left="0" w:firstLine="426"/>
        <w:jc w:val="both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4.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Гідроізоляція - до влаштування захисних шарів</w:t>
      </w:r>
    </w:p>
    <w:p w14:paraId="7FF716CA" w14:textId="02A8AB20" w:rsidR="00BD4236" w:rsidRPr="0055068E" w:rsidRDefault="00BD4236" w:rsidP="00BD4236">
      <w:pPr>
        <w:pStyle w:val="a9"/>
        <w:ind w:left="0" w:firstLine="426"/>
        <w:jc w:val="both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5.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Несучі конструкції - на кожному етапі монтажу</w:t>
      </w:r>
    </w:p>
    <w:p w14:paraId="45325172" w14:textId="3C6A9EA4" w:rsidR="00BD4236" w:rsidRPr="0055068E" w:rsidRDefault="00BD4236" w:rsidP="00BD4236">
      <w:pPr>
        <w:pStyle w:val="a9"/>
        <w:ind w:left="0" w:firstLine="426"/>
        <w:jc w:val="both"/>
        <w:rPr>
          <w:spacing w:val="-4"/>
          <w:sz w:val="22"/>
          <w:szCs w:val="22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6. Інші роботи – відповідно до технології їх виконання</w:t>
      </w:r>
    </w:p>
    <w:p w14:paraId="366B6B3D" w14:textId="77777777" w:rsidR="00BD4236" w:rsidRPr="0055068E" w:rsidRDefault="00BD4236" w:rsidP="00BD4236">
      <w:pPr>
        <w:pStyle w:val="a9"/>
        <w:ind w:left="0" w:firstLine="426"/>
        <w:jc w:val="both"/>
        <w:rPr>
          <w:b/>
          <w:bCs/>
          <w:spacing w:val="-4"/>
          <w:sz w:val="22"/>
          <w:szCs w:val="22"/>
        </w:rPr>
      </w:pPr>
      <w:r w:rsidRPr="0055068E">
        <w:rPr>
          <w:b/>
          <w:bCs/>
          <w:spacing w:val="-4"/>
          <w:sz w:val="22"/>
          <w:szCs w:val="22"/>
        </w:rPr>
        <w:lastRenderedPageBreak/>
        <w:t>- Оперативне реагування:</w:t>
      </w:r>
    </w:p>
    <w:p w14:paraId="51FDE16B" w14:textId="43336876" w:rsidR="00BD4236" w:rsidRPr="0055068E" w:rsidRDefault="00347E3D" w:rsidP="00BD4236">
      <w:pPr>
        <w:pStyle w:val="a9"/>
        <w:ind w:left="0" w:firstLine="426"/>
        <w:jc w:val="both"/>
        <w:rPr>
          <w:rFonts w:ascii="Aptos" w:hAnsi="Aptos"/>
          <w:color w:val="242424"/>
          <w:sz w:val="22"/>
          <w:szCs w:val="22"/>
          <w:lang w:eastAsia="uk-UA"/>
        </w:rPr>
      </w:pPr>
      <w:r>
        <w:rPr>
          <w:rFonts w:ascii="Aptos" w:hAnsi="Aptos"/>
          <w:color w:val="242424"/>
          <w:sz w:val="22"/>
          <w:szCs w:val="22"/>
          <w:lang w:eastAsia="uk-UA"/>
        </w:rPr>
        <w:t>1</w:t>
      </w:r>
      <w:r w:rsidR="00BD4236" w:rsidRPr="0055068E">
        <w:rPr>
          <w:rFonts w:ascii="Aptos" w:hAnsi="Aptos"/>
          <w:color w:val="242424"/>
          <w:sz w:val="22"/>
          <w:szCs w:val="22"/>
          <w:lang w:eastAsia="uk-UA"/>
        </w:rPr>
        <w:t>.</w:t>
      </w:r>
      <w:r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="00BD4236" w:rsidRPr="0055068E">
        <w:rPr>
          <w:rFonts w:ascii="Aptos" w:hAnsi="Aptos"/>
          <w:color w:val="242424"/>
          <w:sz w:val="22"/>
          <w:szCs w:val="22"/>
          <w:lang w:eastAsia="uk-UA"/>
        </w:rPr>
        <w:t>Негайне зупинення робіт при критичних порушеннях</w:t>
      </w:r>
    </w:p>
    <w:p w14:paraId="13BDB30B" w14:textId="649D53E7" w:rsidR="00BD4236" w:rsidRPr="0055068E" w:rsidRDefault="00BD4236" w:rsidP="00BD4236">
      <w:pPr>
        <w:pStyle w:val="a9"/>
        <w:ind w:left="0" w:firstLine="426"/>
        <w:jc w:val="both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2.</w:t>
      </w:r>
      <w:r w:rsidR="00863B98">
        <w:rPr>
          <w:rFonts w:ascii="Aptos" w:hAnsi="Aptos"/>
          <w:color w:val="242424"/>
          <w:sz w:val="22"/>
          <w:szCs w:val="22"/>
          <w:lang w:eastAsia="uk-UA"/>
        </w:rPr>
        <w:t xml:space="preserve"> </w:t>
      </w:r>
      <w:r w:rsidRPr="0055068E">
        <w:rPr>
          <w:rFonts w:ascii="Aptos" w:hAnsi="Aptos"/>
          <w:color w:val="242424"/>
          <w:sz w:val="22"/>
          <w:szCs w:val="22"/>
          <w:lang w:eastAsia="uk-UA"/>
        </w:rPr>
        <w:t>Терміновий виклик додаткових спеціалістів при необхідності</w:t>
      </w:r>
    </w:p>
    <w:p w14:paraId="6F8A796C" w14:textId="77777777" w:rsidR="00BD4236" w:rsidRPr="0055068E" w:rsidRDefault="00BD4236" w:rsidP="00BD4236">
      <w:pPr>
        <w:pStyle w:val="a9"/>
        <w:ind w:left="0" w:firstLine="426"/>
        <w:jc w:val="both"/>
        <w:rPr>
          <w:rFonts w:ascii="Aptos" w:hAnsi="Aptos"/>
          <w:color w:val="242424"/>
          <w:sz w:val="22"/>
          <w:szCs w:val="22"/>
          <w:lang w:eastAsia="uk-UA"/>
        </w:rPr>
      </w:pPr>
      <w:r w:rsidRPr="0055068E">
        <w:rPr>
          <w:rFonts w:ascii="Aptos" w:hAnsi="Aptos"/>
          <w:color w:val="242424"/>
          <w:sz w:val="22"/>
          <w:szCs w:val="22"/>
          <w:lang w:eastAsia="uk-UA"/>
        </w:rPr>
        <w:t>3. Оперативне інформування замовника про проблеми</w:t>
      </w:r>
    </w:p>
    <w:p w14:paraId="2D8B95DD" w14:textId="6423EC56" w:rsidR="00BD4236" w:rsidRDefault="00BD4236"/>
    <w:p w14:paraId="101CAC14" w14:textId="77777777" w:rsidR="00BD4236" w:rsidRDefault="00BD4236"/>
    <w:p w14:paraId="6AADF659" w14:textId="77777777" w:rsidR="00BD4236" w:rsidRDefault="00BD4236"/>
    <w:p w14:paraId="04B14F9A" w14:textId="76764F03" w:rsidR="00BD4236" w:rsidRPr="0055068E" w:rsidRDefault="00BD4236" w:rsidP="00BD42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5068E">
        <w:rPr>
          <w:rStyle w:val="normaltextrun"/>
          <w:color w:val="000000"/>
          <w:sz w:val="22"/>
          <w:szCs w:val="22"/>
        </w:rPr>
        <w:t>Керівник юридичної особи / ФОП / фізична особа:</w:t>
      </w:r>
      <w:r w:rsidRPr="0055068E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 w:rsidRPr="0055068E">
        <w:rPr>
          <w:rStyle w:val="normaltextrun"/>
          <w:color w:val="000000"/>
          <w:sz w:val="22"/>
          <w:szCs w:val="22"/>
        </w:rPr>
        <w:t>_____________ ( ____________________)</w:t>
      </w:r>
      <w:r w:rsidRPr="0055068E">
        <w:rPr>
          <w:rStyle w:val="eop"/>
          <w:color w:val="000000"/>
          <w:sz w:val="22"/>
          <w:szCs w:val="22"/>
        </w:rPr>
        <w:t> </w:t>
      </w:r>
    </w:p>
    <w:p w14:paraId="77D002F6" w14:textId="21476DEA" w:rsidR="00BD4236" w:rsidRDefault="00BD4236" w:rsidP="00BD4236">
      <w:r w:rsidRPr="0055068E">
        <w:rPr>
          <w:rStyle w:val="normaltextrun"/>
          <w:color w:val="000000"/>
          <w:sz w:val="22"/>
          <w:szCs w:val="22"/>
        </w:rPr>
        <w:t xml:space="preserve">                    </w:t>
      </w:r>
      <w:r w:rsidRPr="0055068E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55068E">
        <w:rPr>
          <w:rStyle w:val="normaltextrun"/>
          <w:color w:val="000000"/>
          <w:sz w:val="22"/>
          <w:szCs w:val="22"/>
        </w:rPr>
        <w:t>МП</w:t>
      </w:r>
      <w:r w:rsidRPr="0055068E">
        <w:rPr>
          <w:rStyle w:val="normaltextrun"/>
          <w:rFonts w:ascii="Arial" w:hAnsi="Arial" w:cs="Arial"/>
          <w:color w:val="000000"/>
          <w:sz w:val="22"/>
          <w:szCs w:val="22"/>
        </w:rPr>
        <w:t>        </w:t>
      </w:r>
      <w:r w:rsidRPr="0055068E">
        <w:rPr>
          <w:rStyle w:val="normaltextrun"/>
          <w:rFonts w:ascii="Aptos" w:hAnsi="Aptos" w:cs="Aptos"/>
          <w:color w:val="000000"/>
          <w:sz w:val="22"/>
          <w:szCs w:val="22"/>
        </w:rPr>
        <w:t>дата</w:t>
      </w:r>
      <w:r w:rsidRPr="0055068E">
        <w:rPr>
          <w:rStyle w:val="normaltextrun"/>
          <w:rFonts w:ascii="Arial" w:hAnsi="Arial" w:cs="Arial"/>
          <w:color w:val="000000"/>
          <w:sz w:val="22"/>
          <w:szCs w:val="22"/>
        </w:rPr>
        <w:t>                                              </w:t>
      </w:r>
      <w:r w:rsidRPr="0055068E">
        <w:rPr>
          <w:rStyle w:val="normaltextrun"/>
          <w:color w:val="000000"/>
          <w:sz w:val="22"/>
          <w:szCs w:val="22"/>
        </w:rPr>
        <w:t xml:space="preserve">         </w:t>
      </w:r>
    </w:p>
    <w:sectPr w:rsidR="00BD42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36"/>
    <w:rsid w:val="000D6E23"/>
    <w:rsid w:val="00213D84"/>
    <w:rsid w:val="00250877"/>
    <w:rsid w:val="002E3C2E"/>
    <w:rsid w:val="00320A11"/>
    <w:rsid w:val="00347E3D"/>
    <w:rsid w:val="00356F77"/>
    <w:rsid w:val="00481A6B"/>
    <w:rsid w:val="00522512"/>
    <w:rsid w:val="005643B5"/>
    <w:rsid w:val="005833B6"/>
    <w:rsid w:val="0064250F"/>
    <w:rsid w:val="00811CC4"/>
    <w:rsid w:val="00821421"/>
    <w:rsid w:val="00863B98"/>
    <w:rsid w:val="008858BA"/>
    <w:rsid w:val="00950163"/>
    <w:rsid w:val="009916BD"/>
    <w:rsid w:val="00A4379E"/>
    <w:rsid w:val="00BD4236"/>
    <w:rsid w:val="00BE364E"/>
    <w:rsid w:val="00CA68CD"/>
    <w:rsid w:val="00CE471C"/>
    <w:rsid w:val="00D2139E"/>
    <w:rsid w:val="00E44D5E"/>
    <w:rsid w:val="00E71CDA"/>
    <w:rsid w:val="00E9763F"/>
    <w:rsid w:val="00ED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9CAF"/>
  <w15:chartTrackingRefBased/>
  <w15:docId w15:val="{1D41A58E-D4B3-43D6-9355-C9411ADC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2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2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2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2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2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2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D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D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D4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2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D42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423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BD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rmaltextrun">
    <w:name w:val="normaltextrun"/>
    <w:rsid w:val="00BD4236"/>
  </w:style>
  <w:style w:type="character" w:customStyle="1" w:styleId="eop">
    <w:name w:val="eop"/>
    <w:rsid w:val="00BD4236"/>
  </w:style>
  <w:style w:type="character" w:customStyle="1" w:styleId="tabchar">
    <w:name w:val="tabchar"/>
    <w:rsid w:val="00BD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Danylenko</dc:creator>
  <cp:keywords/>
  <dc:description/>
  <cp:lastModifiedBy>Yuliia Danylenko</cp:lastModifiedBy>
  <cp:revision>16</cp:revision>
  <dcterms:created xsi:type="dcterms:W3CDTF">2025-09-11T11:31:00Z</dcterms:created>
  <dcterms:modified xsi:type="dcterms:W3CDTF">2025-09-15T07:48:00Z</dcterms:modified>
</cp:coreProperties>
</file>