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D6E329A" w:rsidR="00B245C9" w:rsidRPr="00F93F75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F93F75">
        <w:rPr>
          <w:b/>
          <w:sz w:val="22"/>
          <w:szCs w:val="22"/>
        </w:rPr>
        <w:t>«</w:t>
      </w:r>
      <w:r w:rsidR="006B001D" w:rsidRPr="00F93F75">
        <w:rPr>
          <w:b/>
          <w:sz w:val="22"/>
          <w:szCs w:val="22"/>
        </w:rPr>
        <w:t>19</w:t>
      </w:r>
      <w:r w:rsidR="005A5F8A" w:rsidRPr="00F93F75">
        <w:rPr>
          <w:b/>
          <w:sz w:val="22"/>
          <w:szCs w:val="22"/>
        </w:rPr>
        <w:t xml:space="preserve">» </w:t>
      </w:r>
      <w:r w:rsidR="00C55137" w:rsidRPr="00F93F75">
        <w:rPr>
          <w:b/>
          <w:sz w:val="22"/>
          <w:szCs w:val="22"/>
        </w:rPr>
        <w:t xml:space="preserve">серпня </w:t>
      </w:r>
      <w:r w:rsidR="005A5F8A" w:rsidRPr="00F93F75">
        <w:rPr>
          <w:b/>
          <w:sz w:val="22"/>
          <w:szCs w:val="22"/>
        </w:rPr>
        <w:t>202</w:t>
      </w:r>
      <w:r w:rsidR="001F4042" w:rsidRPr="00F93F75">
        <w:rPr>
          <w:b/>
          <w:sz w:val="22"/>
          <w:szCs w:val="22"/>
        </w:rPr>
        <w:t xml:space="preserve">5 </w:t>
      </w:r>
      <w:r w:rsidR="005A5F8A" w:rsidRPr="00F93F75">
        <w:rPr>
          <w:b/>
          <w:sz w:val="22"/>
          <w:szCs w:val="22"/>
        </w:rPr>
        <w:t>р.</w:t>
      </w:r>
      <w:r w:rsidR="00AB5249" w:rsidRPr="00F93F7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F93F7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39599EC" w:rsidR="004C2787" w:rsidRPr="00F93F75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F93F75">
        <w:rPr>
          <w:b/>
          <w:bCs/>
          <w:sz w:val="22"/>
          <w:szCs w:val="22"/>
        </w:rPr>
        <w:t>ЗАПИТ ЦІНОВИХ ПРОПОЗИЦІЙ</w:t>
      </w:r>
      <w:r w:rsidR="002C79A3" w:rsidRPr="00F93F75">
        <w:rPr>
          <w:b/>
          <w:bCs/>
          <w:sz w:val="22"/>
          <w:szCs w:val="22"/>
        </w:rPr>
        <w:t>_21</w:t>
      </w:r>
      <w:r w:rsidR="009329A5" w:rsidRPr="00F93F75">
        <w:rPr>
          <w:b/>
          <w:bCs/>
          <w:sz w:val="22"/>
          <w:szCs w:val="22"/>
        </w:rPr>
        <w:t>73</w:t>
      </w:r>
      <w:r w:rsidR="002C79A3" w:rsidRPr="00F93F75">
        <w:rPr>
          <w:b/>
          <w:bCs/>
          <w:sz w:val="22"/>
          <w:szCs w:val="22"/>
          <w:lang w:val="en-US"/>
        </w:rPr>
        <w:t>SP</w:t>
      </w:r>
    </w:p>
    <w:p w14:paraId="7FD21E26" w14:textId="245BDE2C" w:rsidR="004C2787" w:rsidRPr="00F93F75" w:rsidRDefault="008E7BA6" w:rsidP="004C2787">
      <w:pPr>
        <w:ind w:left="540" w:hanging="540"/>
        <w:jc w:val="center"/>
        <w:rPr>
          <w:b/>
          <w:sz w:val="22"/>
          <w:szCs w:val="22"/>
        </w:rPr>
      </w:pPr>
      <w:r w:rsidRPr="00F93F75">
        <w:rPr>
          <w:b/>
          <w:sz w:val="22"/>
          <w:szCs w:val="22"/>
        </w:rPr>
        <w:t>в рамках</w:t>
      </w:r>
      <w:r w:rsidR="004C2787" w:rsidRPr="00F93F75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93F75" w:rsidRDefault="004C2787" w:rsidP="004C2787">
      <w:pPr>
        <w:jc w:val="center"/>
        <w:rPr>
          <w:b/>
          <w:sz w:val="22"/>
          <w:szCs w:val="22"/>
        </w:rPr>
      </w:pPr>
      <w:r w:rsidRPr="00F93F75">
        <w:rPr>
          <w:b/>
          <w:sz w:val="22"/>
          <w:szCs w:val="22"/>
        </w:rPr>
        <w:t>(далі – „</w:t>
      </w:r>
      <w:r w:rsidR="008E7BA6" w:rsidRPr="00F93F75">
        <w:rPr>
          <w:b/>
          <w:sz w:val="22"/>
          <w:szCs w:val="22"/>
        </w:rPr>
        <w:t>Запит</w:t>
      </w:r>
      <w:r w:rsidRPr="00F93F75">
        <w:rPr>
          <w:b/>
          <w:sz w:val="22"/>
          <w:szCs w:val="22"/>
        </w:rPr>
        <w:t>”)</w:t>
      </w:r>
    </w:p>
    <w:p w14:paraId="12C594AF" w14:textId="77777777" w:rsidR="004C2787" w:rsidRPr="00F93F75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50ADFC37" w:rsidR="00B54363" w:rsidRPr="00BC1525" w:rsidRDefault="004C2787" w:rsidP="00325336">
      <w:pPr>
        <w:ind w:right="-306" w:firstLine="567"/>
        <w:jc w:val="both"/>
        <w:rPr>
          <w:b/>
          <w:bCs/>
          <w:spacing w:val="-4"/>
          <w:sz w:val="20"/>
          <w:szCs w:val="20"/>
        </w:rPr>
      </w:pPr>
      <w:r w:rsidRPr="00F93F75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F93F75">
        <w:rPr>
          <w:sz w:val="22"/>
          <w:szCs w:val="22"/>
        </w:rPr>
        <w:t>(далі – «Організатор»)</w:t>
      </w:r>
      <w:r w:rsidRPr="00F93F75">
        <w:rPr>
          <w:bCs/>
          <w:spacing w:val="-6"/>
          <w:sz w:val="22"/>
          <w:szCs w:val="22"/>
        </w:rPr>
        <w:t xml:space="preserve"> </w:t>
      </w:r>
      <w:r w:rsidRPr="00F93F75">
        <w:rPr>
          <w:spacing w:val="-4"/>
          <w:sz w:val="22"/>
          <w:szCs w:val="22"/>
        </w:rPr>
        <w:t xml:space="preserve">оголошує </w:t>
      </w:r>
      <w:r w:rsidRPr="00BC1525">
        <w:rPr>
          <w:spacing w:val="-4"/>
          <w:sz w:val="20"/>
          <w:szCs w:val="20"/>
        </w:rPr>
        <w:t xml:space="preserve">тендер на </w:t>
      </w:r>
      <w:r w:rsidR="00157544" w:rsidRPr="00BC1525">
        <w:rPr>
          <w:sz w:val="20"/>
          <w:szCs w:val="20"/>
        </w:rPr>
        <w:t xml:space="preserve">закупівлю </w:t>
      </w:r>
      <w:r w:rsidR="00697672" w:rsidRPr="00BC1525">
        <w:rPr>
          <w:b/>
          <w:bCs/>
          <w:spacing w:val="-4"/>
          <w:sz w:val="20"/>
          <w:szCs w:val="20"/>
        </w:rPr>
        <w:t xml:space="preserve">Модульних </w:t>
      </w:r>
      <w:proofErr w:type="spellStart"/>
      <w:r w:rsidR="00697672" w:rsidRPr="00BC1525">
        <w:rPr>
          <w:b/>
          <w:bCs/>
          <w:spacing w:val="-4"/>
          <w:sz w:val="20"/>
          <w:szCs w:val="20"/>
        </w:rPr>
        <w:t>котел</w:t>
      </w:r>
      <w:r w:rsidR="00867D70" w:rsidRPr="00BC1525">
        <w:rPr>
          <w:b/>
          <w:bCs/>
          <w:spacing w:val="-4"/>
          <w:sz w:val="20"/>
          <w:szCs w:val="20"/>
        </w:rPr>
        <w:t>е</w:t>
      </w:r>
      <w:r w:rsidR="00697672" w:rsidRPr="00BC1525">
        <w:rPr>
          <w:b/>
          <w:bCs/>
          <w:spacing w:val="-4"/>
          <w:sz w:val="20"/>
          <w:szCs w:val="20"/>
        </w:rPr>
        <w:t>нь</w:t>
      </w:r>
      <w:proofErr w:type="spellEnd"/>
      <w:r w:rsidR="00697672" w:rsidRPr="00BC1525">
        <w:rPr>
          <w:b/>
          <w:bCs/>
          <w:spacing w:val="-4"/>
          <w:sz w:val="20"/>
          <w:szCs w:val="20"/>
        </w:rPr>
        <w:t>.</w:t>
      </w:r>
    </w:p>
    <w:p w14:paraId="3738D1C3" w14:textId="6F69C8CF" w:rsidR="004C2787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243"/>
        <w:gridCol w:w="1182"/>
        <w:gridCol w:w="4214"/>
      </w:tblGrid>
      <w:tr w:rsidR="00D57445" w:rsidRPr="000B48D8" w14:paraId="2DC2D32A" w14:textId="77777777" w:rsidTr="007E30F6">
        <w:trPr>
          <w:trHeight w:val="275"/>
        </w:trPr>
        <w:tc>
          <w:tcPr>
            <w:tcW w:w="581" w:type="dxa"/>
            <w:shd w:val="clear" w:color="auto" w:fill="DAE9F7" w:themeFill="text2" w:themeFillTint="1A"/>
          </w:tcPr>
          <w:p w14:paraId="6162D957" w14:textId="77777777" w:rsidR="00D57445" w:rsidRPr="00BD14A1" w:rsidRDefault="00D57445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BD14A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  <w:p w14:paraId="2838DA64" w14:textId="77777777" w:rsidR="00D57445" w:rsidRPr="00BD14A1" w:rsidRDefault="00D57445">
            <w:pPr>
              <w:ind w:right="-306"/>
              <w:rPr>
                <w:b/>
                <w:bCs/>
                <w:spacing w:val="-6"/>
                <w:sz w:val="16"/>
                <w:szCs w:val="16"/>
              </w:rPr>
            </w:pPr>
            <w:r w:rsidRPr="00BD14A1">
              <w:rPr>
                <w:b/>
                <w:bCs/>
                <w:spacing w:val="-6"/>
                <w:sz w:val="16"/>
                <w:szCs w:val="16"/>
              </w:rPr>
              <w:t>Лоту</w:t>
            </w:r>
          </w:p>
        </w:tc>
        <w:tc>
          <w:tcPr>
            <w:tcW w:w="4253" w:type="dxa"/>
            <w:shd w:val="clear" w:color="auto" w:fill="DAE9F7" w:themeFill="text2" w:themeFillTint="1A"/>
          </w:tcPr>
          <w:p w14:paraId="281EE481" w14:textId="77777777" w:rsidR="00D57445" w:rsidRPr="000B48D8" w:rsidRDefault="00D57445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163" w:type="dxa"/>
            <w:shd w:val="clear" w:color="auto" w:fill="DAE9F7" w:themeFill="text2" w:themeFillTint="1A"/>
          </w:tcPr>
          <w:p w14:paraId="4430E8DA" w14:textId="2D81423A" w:rsidR="00D57445" w:rsidRPr="000B48D8" w:rsidRDefault="00D57445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7A4B2C">
              <w:rPr>
                <w:b/>
                <w:bCs/>
                <w:spacing w:val="-6"/>
                <w:sz w:val="22"/>
                <w:szCs w:val="22"/>
              </w:rPr>
              <w:t>, шт</w:t>
            </w:r>
          </w:p>
        </w:tc>
        <w:tc>
          <w:tcPr>
            <w:tcW w:w="4223" w:type="dxa"/>
            <w:shd w:val="clear" w:color="auto" w:fill="DAE9F7" w:themeFill="text2" w:themeFillTint="1A"/>
          </w:tcPr>
          <w:p w14:paraId="2361D1AF" w14:textId="77777777" w:rsidR="00D57445" w:rsidRDefault="00D57445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7AB5DBEB" w14:textId="77777777" w:rsidR="00D57445" w:rsidRPr="000B48D8" w:rsidRDefault="00D57445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Технічне завдання</w:t>
            </w:r>
          </w:p>
        </w:tc>
      </w:tr>
      <w:tr w:rsidR="00D57445" w:rsidRPr="000B48D8" w14:paraId="192B5E9E" w14:textId="77777777" w:rsidTr="007E30F6">
        <w:trPr>
          <w:trHeight w:val="68"/>
        </w:trPr>
        <w:tc>
          <w:tcPr>
            <w:tcW w:w="581" w:type="dxa"/>
            <w:vAlign w:val="center"/>
          </w:tcPr>
          <w:p w14:paraId="262BB16D" w14:textId="77777777" w:rsidR="00D57445" w:rsidRPr="00BD14A1" w:rsidRDefault="00D57445">
            <w:pPr>
              <w:ind w:right="-306"/>
              <w:rPr>
                <w:spacing w:val="-6"/>
                <w:sz w:val="22"/>
                <w:szCs w:val="22"/>
              </w:rPr>
            </w:pPr>
            <w:r w:rsidRPr="00BD14A1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0B54B408" w14:textId="77777777" w:rsidR="004E741F" w:rsidRDefault="00882730">
            <w:pPr>
              <w:ind w:right="92"/>
              <w:rPr>
                <w:spacing w:val="-6"/>
                <w:sz w:val="22"/>
                <w:szCs w:val="22"/>
              </w:rPr>
            </w:pPr>
            <w:r w:rsidRPr="00882730">
              <w:rPr>
                <w:spacing w:val="-6"/>
                <w:sz w:val="22"/>
                <w:szCs w:val="22"/>
              </w:rPr>
              <w:t xml:space="preserve">Модульна котельня (газ, рідке паливо) </w:t>
            </w:r>
          </w:p>
          <w:p w14:paraId="75425ACA" w14:textId="099DF1DF" w:rsidR="00D57445" w:rsidRPr="000B48D8" w:rsidRDefault="00D57445">
            <w:pPr>
              <w:ind w:right="92"/>
              <w:rPr>
                <w:spacing w:val="-6"/>
                <w:sz w:val="22"/>
                <w:szCs w:val="22"/>
              </w:rPr>
            </w:pPr>
            <w:r w:rsidRPr="00FE55B7">
              <w:rPr>
                <w:spacing w:val="-6"/>
                <w:sz w:val="22"/>
                <w:szCs w:val="22"/>
              </w:rPr>
              <w:t>200 кВт</w:t>
            </w:r>
          </w:p>
        </w:tc>
        <w:tc>
          <w:tcPr>
            <w:tcW w:w="1163" w:type="dxa"/>
            <w:vAlign w:val="center"/>
          </w:tcPr>
          <w:p w14:paraId="0DA2006E" w14:textId="7D9E89E0" w:rsidR="00D57445" w:rsidRPr="00A3721F" w:rsidRDefault="00DA4B32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4223" w:type="dxa"/>
            <w:vAlign w:val="center"/>
          </w:tcPr>
          <w:p w14:paraId="1AF737FB" w14:textId="4F34201D" w:rsidR="00D57445" w:rsidRPr="0091585E" w:rsidRDefault="00D57445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91585E">
              <w:rPr>
                <w:bCs/>
                <w:spacing w:val="-6"/>
                <w:sz w:val="22"/>
                <w:szCs w:val="22"/>
              </w:rPr>
              <w:t>Інформаці</w:t>
            </w:r>
            <w:r w:rsidR="00974423" w:rsidRPr="0091585E">
              <w:rPr>
                <w:bCs/>
                <w:spacing w:val="-6"/>
                <w:sz w:val="22"/>
                <w:szCs w:val="22"/>
              </w:rPr>
              <w:t>ю</w:t>
            </w:r>
            <w:r w:rsidRPr="0091585E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974423" w:rsidRPr="0091585E">
              <w:rPr>
                <w:bCs/>
                <w:spacing w:val="-6"/>
                <w:sz w:val="22"/>
                <w:szCs w:val="22"/>
              </w:rPr>
              <w:t>зазначено</w:t>
            </w:r>
            <w:r w:rsidRPr="0091585E">
              <w:rPr>
                <w:bCs/>
                <w:spacing w:val="-6"/>
                <w:sz w:val="22"/>
                <w:szCs w:val="22"/>
              </w:rPr>
              <w:t xml:space="preserve"> у Додатках 2</w:t>
            </w:r>
            <w:r w:rsidR="00974423" w:rsidRPr="0091585E">
              <w:rPr>
                <w:bCs/>
                <w:spacing w:val="-6"/>
                <w:sz w:val="22"/>
                <w:szCs w:val="22"/>
              </w:rPr>
              <w:t xml:space="preserve">, </w:t>
            </w:r>
            <w:r w:rsidR="00974423" w:rsidRPr="0091585E">
              <w:rPr>
                <w:sz w:val="22"/>
                <w:szCs w:val="22"/>
              </w:rPr>
              <w:t>4, 5, 6</w:t>
            </w:r>
            <w:r w:rsidR="00621001">
              <w:rPr>
                <w:sz w:val="22"/>
                <w:szCs w:val="22"/>
              </w:rPr>
              <w:t>, 7, 8</w:t>
            </w:r>
            <w:r w:rsidR="00974423" w:rsidRPr="0091585E">
              <w:rPr>
                <w:sz w:val="22"/>
                <w:szCs w:val="22"/>
              </w:rPr>
              <w:t xml:space="preserve"> </w:t>
            </w:r>
            <w:r w:rsidRPr="0091585E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974423" w:rsidRPr="0091585E">
              <w:rPr>
                <w:bCs/>
                <w:spacing w:val="-6"/>
                <w:sz w:val="22"/>
                <w:szCs w:val="22"/>
              </w:rPr>
              <w:t>Запиту</w:t>
            </w:r>
          </w:p>
        </w:tc>
      </w:tr>
      <w:tr w:rsidR="00D57445" w:rsidRPr="000B48D8" w14:paraId="58EF3BCA" w14:textId="77777777" w:rsidTr="007E30F6">
        <w:trPr>
          <w:trHeight w:val="68"/>
        </w:trPr>
        <w:tc>
          <w:tcPr>
            <w:tcW w:w="581" w:type="dxa"/>
            <w:vAlign w:val="center"/>
          </w:tcPr>
          <w:p w14:paraId="2FD9A359" w14:textId="77777777" w:rsidR="00D57445" w:rsidRPr="00BD14A1" w:rsidRDefault="00D57445">
            <w:pPr>
              <w:ind w:right="-306"/>
              <w:rPr>
                <w:spacing w:val="-6"/>
                <w:sz w:val="22"/>
                <w:szCs w:val="22"/>
              </w:rPr>
            </w:pPr>
            <w:r w:rsidRPr="00BD14A1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B3382D0" w14:textId="77777777" w:rsidR="004E741F" w:rsidRDefault="004E741F" w:rsidP="004E741F">
            <w:pPr>
              <w:ind w:right="92"/>
              <w:rPr>
                <w:spacing w:val="-6"/>
                <w:sz w:val="22"/>
                <w:szCs w:val="22"/>
              </w:rPr>
            </w:pPr>
            <w:r w:rsidRPr="00882730">
              <w:rPr>
                <w:spacing w:val="-6"/>
                <w:sz w:val="22"/>
                <w:szCs w:val="22"/>
              </w:rPr>
              <w:t xml:space="preserve">Модульна котельня (газ, рідке паливо) </w:t>
            </w:r>
          </w:p>
          <w:p w14:paraId="4B5C5FE7" w14:textId="454856E8" w:rsidR="00D57445" w:rsidRPr="00FE55B7" w:rsidRDefault="00D57445" w:rsidP="004E741F">
            <w:pPr>
              <w:ind w:right="92"/>
              <w:rPr>
                <w:spacing w:val="-6"/>
                <w:sz w:val="22"/>
                <w:szCs w:val="22"/>
              </w:rPr>
            </w:pPr>
            <w:r w:rsidRPr="000724B9">
              <w:rPr>
                <w:spacing w:val="-6"/>
                <w:sz w:val="22"/>
                <w:szCs w:val="22"/>
              </w:rPr>
              <w:t>500 кВт</w:t>
            </w:r>
          </w:p>
        </w:tc>
        <w:tc>
          <w:tcPr>
            <w:tcW w:w="1163" w:type="dxa"/>
            <w:vAlign w:val="center"/>
          </w:tcPr>
          <w:p w14:paraId="31D80134" w14:textId="45411F65" w:rsidR="00D57445" w:rsidRPr="00A3721F" w:rsidRDefault="00DA4B32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223" w:type="dxa"/>
            <w:vAlign w:val="center"/>
          </w:tcPr>
          <w:p w14:paraId="46B2EB07" w14:textId="0061D8FE" w:rsidR="00D57445" w:rsidRPr="0091585E" w:rsidRDefault="00621001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91585E">
              <w:rPr>
                <w:bCs/>
                <w:spacing w:val="-6"/>
                <w:sz w:val="22"/>
                <w:szCs w:val="22"/>
              </w:rPr>
              <w:t xml:space="preserve">Інформацію зазначено у Додатках 2, </w:t>
            </w:r>
            <w:r w:rsidRPr="0091585E">
              <w:rPr>
                <w:sz w:val="22"/>
                <w:szCs w:val="22"/>
              </w:rPr>
              <w:t>4, 5, 6</w:t>
            </w:r>
            <w:r>
              <w:rPr>
                <w:sz w:val="22"/>
                <w:szCs w:val="22"/>
              </w:rPr>
              <w:t>, 7, 8</w:t>
            </w:r>
            <w:r w:rsidRPr="0091585E">
              <w:rPr>
                <w:sz w:val="22"/>
                <w:szCs w:val="22"/>
              </w:rPr>
              <w:t xml:space="preserve"> </w:t>
            </w:r>
            <w:r w:rsidRPr="0091585E">
              <w:rPr>
                <w:bCs/>
                <w:spacing w:val="-6"/>
                <w:sz w:val="22"/>
                <w:szCs w:val="22"/>
              </w:rPr>
              <w:t xml:space="preserve"> до Запиту</w:t>
            </w:r>
          </w:p>
        </w:tc>
      </w:tr>
      <w:tr w:rsidR="00D57445" w:rsidRPr="000B48D8" w14:paraId="2F941E99" w14:textId="77777777" w:rsidTr="007E30F6">
        <w:trPr>
          <w:trHeight w:val="68"/>
        </w:trPr>
        <w:tc>
          <w:tcPr>
            <w:tcW w:w="581" w:type="dxa"/>
            <w:vAlign w:val="center"/>
          </w:tcPr>
          <w:p w14:paraId="6CD5A2D3" w14:textId="77777777" w:rsidR="00D57445" w:rsidRPr="00BD14A1" w:rsidRDefault="00D57445">
            <w:pPr>
              <w:ind w:right="-306"/>
              <w:rPr>
                <w:spacing w:val="-6"/>
                <w:sz w:val="22"/>
                <w:szCs w:val="22"/>
              </w:rPr>
            </w:pPr>
            <w:r w:rsidRPr="00BD14A1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064EC997" w14:textId="77777777" w:rsidR="004E741F" w:rsidRDefault="004E741F" w:rsidP="004E741F">
            <w:pPr>
              <w:ind w:right="92"/>
              <w:rPr>
                <w:spacing w:val="-6"/>
                <w:sz w:val="22"/>
                <w:szCs w:val="22"/>
              </w:rPr>
            </w:pPr>
            <w:r w:rsidRPr="00882730">
              <w:rPr>
                <w:spacing w:val="-6"/>
                <w:sz w:val="22"/>
                <w:szCs w:val="22"/>
              </w:rPr>
              <w:t xml:space="preserve">Модульна котельня (газ, рідке паливо) </w:t>
            </w:r>
          </w:p>
          <w:p w14:paraId="5AD46ED0" w14:textId="260DAFE7" w:rsidR="00D57445" w:rsidRPr="00FE55B7" w:rsidRDefault="00D57445" w:rsidP="004E741F">
            <w:pPr>
              <w:ind w:right="92"/>
              <w:rPr>
                <w:spacing w:val="-6"/>
                <w:sz w:val="22"/>
                <w:szCs w:val="22"/>
              </w:rPr>
            </w:pPr>
            <w:r w:rsidRPr="000724B9">
              <w:rPr>
                <w:spacing w:val="-6"/>
                <w:sz w:val="22"/>
                <w:szCs w:val="22"/>
              </w:rPr>
              <w:t>1000 кВт</w:t>
            </w:r>
          </w:p>
        </w:tc>
        <w:tc>
          <w:tcPr>
            <w:tcW w:w="1163" w:type="dxa"/>
            <w:vAlign w:val="center"/>
          </w:tcPr>
          <w:p w14:paraId="22AC0CA3" w14:textId="3286E142" w:rsidR="00D57445" w:rsidRPr="00A3721F" w:rsidRDefault="00DA4B32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223" w:type="dxa"/>
            <w:vAlign w:val="center"/>
          </w:tcPr>
          <w:p w14:paraId="3D6D9258" w14:textId="3527D9D3" w:rsidR="00D57445" w:rsidRPr="0091585E" w:rsidRDefault="00621001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91585E">
              <w:rPr>
                <w:bCs/>
                <w:spacing w:val="-6"/>
                <w:sz w:val="22"/>
                <w:szCs w:val="22"/>
              </w:rPr>
              <w:t xml:space="preserve">Інформацію зазначено у Додатках 2, </w:t>
            </w:r>
            <w:r w:rsidRPr="0091585E">
              <w:rPr>
                <w:sz w:val="22"/>
                <w:szCs w:val="22"/>
              </w:rPr>
              <w:t>4, 5, 6</w:t>
            </w:r>
            <w:r>
              <w:rPr>
                <w:sz w:val="22"/>
                <w:szCs w:val="22"/>
              </w:rPr>
              <w:t>, 7, 8</w:t>
            </w:r>
            <w:r w:rsidRPr="0091585E">
              <w:rPr>
                <w:sz w:val="22"/>
                <w:szCs w:val="22"/>
              </w:rPr>
              <w:t xml:space="preserve"> </w:t>
            </w:r>
            <w:r w:rsidRPr="0091585E">
              <w:rPr>
                <w:bCs/>
                <w:spacing w:val="-6"/>
                <w:sz w:val="22"/>
                <w:szCs w:val="22"/>
              </w:rPr>
              <w:t xml:space="preserve"> до Запиту</w:t>
            </w:r>
          </w:p>
        </w:tc>
      </w:tr>
    </w:tbl>
    <w:p w14:paraId="6FBE12DF" w14:textId="357CFEFE" w:rsidR="00B82B06" w:rsidRPr="0000195C" w:rsidRDefault="00D57445" w:rsidP="00D57445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</w:rPr>
        <w:t xml:space="preserve">               </w:t>
      </w:r>
      <w:r w:rsidR="00B82B06" w:rsidRPr="0000195C">
        <w:rPr>
          <w:color w:val="000000"/>
          <w:sz w:val="20"/>
          <w:szCs w:val="20"/>
          <w:lang w:eastAsia="uk-UA"/>
        </w:rPr>
        <w:t>*</w:t>
      </w:r>
      <w:r w:rsidR="00B82B06"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2940A08F" w14:textId="77777777" w:rsidR="00260045" w:rsidRPr="007C4F94" w:rsidRDefault="00260045" w:rsidP="00260045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D14A1">
        <w:rPr>
          <w:i/>
          <w:iCs/>
          <w:color w:val="000000"/>
          <w:sz w:val="20"/>
          <w:szCs w:val="20"/>
          <w:lang w:eastAsia="uk-UA"/>
        </w:rPr>
        <w:t>**** Закупівля може здійснюватися окремими лотами.</w:t>
      </w:r>
      <w:r w:rsidRPr="008A7801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3C6681FF" w14:textId="4AEB1033" w:rsidR="00F731DD" w:rsidRPr="00F731DD" w:rsidRDefault="005717D6" w:rsidP="00F731DD">
      <w:pPr>
        <w:ind w:right="-306"/>
        <w:jc w:val="center"/>
        <w:textAlignment w:val="baseline"/>
        <w:rPr>
          <w:b/>
          <w:bCs/>
          <w:i/>
          <w:iCs/>
          <w:lang w:eastAsia="uk-UA"/>
        </w:rPr>
      </w:pPr>
      <w:r w:rsidRPr="00FF5E24">
        <w:rPr>
          <w:b/>
          <w:bCs/>
          <w:i/>
          <w:iCs/>
          <w:lang w:eastAsia="uk-UA"/>
        </w:rPr>
        <w:t>Вартість пропозиції Учасника включає</w:t>
      </w:r>
      <w:r w:rsidRPr="00002F62">
        <w:rPr>
          <w:b/>
          <w:bCs/>
          <w:i/>
          <w:iCs/>
          <w:lang w:eastAsia="uk-UA"/>
        </w:rPr>
        <w:t xml:space="preserve">: </w:t>
      </w:r>
      <w:r w:rsidR="00F731DD" w:rsidRPr="00002F62">
        <w:rPr>
          <w:b/>
          <w:bCs/>
          <w:i/>
          <w:iCs/>
          <w:lang w:eastAsia="uk-UA"/>
        </w:rPr>
        <w:t xml:space="preserve"> </w:t>
      </w:r>
      <w:r w:rsidR="00F731DD" w:rsidRPr="00002F62">
        <w:rPr>
          <w:b/>
          <w:i/>
          <w:iCs/>
          <w:sz w:val="22"/>
          <w:szCs w:val="22"/>
        </w:rPr>
        <w:t>нанесення брендування, пакування</w:t>
      </w:r>
      <w:r w:rsidR="00F731DD" w:rsidRPr="001E0E39">
        <w:rPr>
          <w:b/>
          <w:i/>
          <w:iCs/>
          <w:sz w:val="22"/>
          <w:szCs w:val="22"/>
        </w:rPr>
        <w:t>, доставк</w:t>
      </w:r>
      <w:r w:rsidR="00F731DD">
        <w:rPr>
          <w:b/>
          <w:i/>
          <w:iCs/>
          <w:sz w:val="22"/>
          <w:szCs w:val="22"/>
        </w:rPr>
        <w:t>у</w:t>
      </w:r>
      <w:r w:rsidR="00F731DD" w:rsidRPr="001E0E39">
        <w:rPr>
          <w:b/>
          <w:i/>
          <w:iCs/>
          <w:sz w:val="22"/>
          <w:szCs w:val="22"/>
        </w:rPr>
        <w:t>, завантажувально-</w:t>
      </w:r>
      <w:r w:rsidR="00F731DD" w:rsidRPr="00560314">
        <w:rPr>
          <w:b/>
          <w:i/>
          <w:iCs/>
          <w:sz w:val="22"/>
          <w:szCs w:val="22"/>
        </w:rPr>
        <w:t>розвантажувальними роботами, здійснюються за рахунок Постачальника.</w:t>
      </w:r>
    </w:p>
    <w:p w14:paraId="7D21F28F" w14:textId="77777777" w:rsidR="005717D6" w:rsidRDefault="005717D6" w:rsidP="00E318D4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ED79610" w:rsidR="005A5F8A" w:rsidRPr="00002F62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</w:t>
      </w:r>
      <w:r w:rsidR="005A5F8A" w:rsidRPr="00002F62">
        <w:rPr>
          <w:b/>
          <w:sz w:val="22"/>
          <w:szCs w:val="22"/>
        </w:rPr>
        <w:t xml:space="preserve">товарів: </w:t>
      </w:r>
      <w:r w:rsidR="004E7456" w:rsidRPr="00002F62">
        <w:rPr>
          <w:bCs/>
          <w:sz w:val="22"/>
          <w:szCs w:val="22"/>
        </w:rPr>
        <w:t xml:space="preserve">до </w:t>
      </w:r>
      <w:r w:rsidR="00C51043" w:rsidRPr="00002F62">
        <w:rPr>
          <w:bCs/>
          <w:sz w:val="22"/>
          <w:szCs w:val="22"/>
        </w:rPr>
        <w:t>4</w:t>
      </w:r>
      <w:r w:rsidR="00C40B4C" w:rsidRPr="00002F62">
        <w:rPr>
          <w:bCs/>
          <w:sz w:val="22"/>
          <w:szCs w:val="22"/>
        </w:rPr>
        <w:t xml:space="preserve">0 </w:t>
      </w:r>
      <w:r w:rsidR="004E7456" w:rsidRPr="00002F62">
        <w:rPr>
          <w:bCs/>
          <w:sz w:val="22"/>
          <w:szCs w:val="22"/>
        </w:rPr>
        <w:t>календарних днів з моменту укладення договору</w:t>
      </w:r>
      <w:r w:rsidR="009E5D2D" w:rsidRPr="00002F62">
        <w:rPr>
          <w:bCs/>
          <w:sz w:val="22"/>
          <w:szCs w:val="22"/>
        </w:rPr>
        <w:t>.</w:t>
      </w:r>
      <w:r w:rsidR="004E7456" w:rsidRPr="00002F62">
        <w:rPr>
          <w:b/>
          <w:sz w:val="22"/>
          <w:szCs w:val="22"/>
        </w:rPr>
        <w:t xml:space="preserve"> </w:t>
      </w:r>
    </w:p>
    <w:p w14:paraId="0A7279BE" w14:textId="77777777" w:rsidR="00F71988" w:rsidRPr="00F71988" w:rsidRDefault="005A5F8A" w:rsidP="00F71988">
      <w:pPr>
        <w:spacing w:before="76" w:line="250" w:lineRule="exact"/>
        <w:ind w:right="-23" w:firstLine="567"/>
        <w:jc w:val="both"/>
        <w:rPr>
          <w:rFonts w:eastAsia="Arial Unicode MS"/>
          <w:bCs/>
          <w:sz w:val="22"/>
          <w:szCs w:val="22"/>
        </w:rPr>
      </w:pPr>
      <w:r w:rsidRPr="00002F62">
        <w:rPr>
          <w:b/>
          <w:sz w:val="22"/>
          <w:szCs w:val="22"/>
        </w:rPr>
        <w:t>Місце поставки товарів:</w:t>
      </w:r>
      <w:r w:rsidR="00937CCC" w:rsidRPr="00002F62">
        <w:rPr>
          <w:b/>
          <w:sz w:val="22"/>
          <w:szCs w:val="22"/>
        </w:rPr>
        <w:t xml:space="preserve"> </w:t>
      </w:r>
      <w:r w:rsidR="008033C2" w:rsidRPr="00002F62">
        <w:rPr>
          <w:rFonts w:eastAsia="Aptos"/>
          <w:sz w:val="22"/>
          <w:szCs w:val="22"/>
          <w:lang w:eastAsia="en-US"/>
          <w14:ligatures w14:val="standardContextual"/>
        </w:rPr>
        <w:t>Київська область, в радіусі 100 км від м. Київ</w:t>
      </w:r>
      <w:r w:rsidR="00F71988" w:rsidRPr="00002F62">
        <w:rPr>
          <w:rFonts w:eastAsia="Aptos"/>
          <w:sz w:val="22"/>
          <w:szCs w:val="22"/>
          <w:lang w:eastAsia="en-US"/>
          <w14:ligatures w14:val="standardContextual"/>
        </w:rPr>
        <w:t xml:space="preserve"> </w:t>
      </w:r>
      <w:r w:rsidR="00F71988" w:rsidRPr="00002F62">
        <w:rPr>
          <w:rFonts w:eastAsia="Arial Unicode MS"/>
          <w:bCs/>
          <w:sz w:val="22"/>
          <w:szCs w:val="22"/>
        </w:rPr>
        <w:t>(</w:t>
      </w:r>
      <w:r w:rsidR="00F71988" w:rsidRPr="00002F62">
        <w:rPr>
          <w:bCs/>
          <w:sz w:val="22"/>
          <w:szCs w:val="22"/>
        </w:rPr>
        <w:t>точна адреса буде надана переможцю закупівлі під час підписання договору</w:t>
      </w:r>
      <w:r w:rsidR="00F71988" w:rsidRPr="00002F62">
        <w:rPr>
          <w:rFonts w:eastAsia="Arial Unicode MS"/>
          <w:bCs/>
          <w:sz w:val="22"/>
          <w:szCs w:val="22"/>
        </w:rPr>
        <w:t>).</w:t>
      </w:r>
      <w:r w:rsidR="00F71988" w:rsidRPr="00F71988">
        <w:rPr>
          <w:rFonts w:eastAsia="Arial Unicode MS"/>
          <w:bCs/>
          <w:sz w:val="22"/>
          <w:szCs w:val="22"/>
        </w:rPr>
        <w:t xml:space="preserve"> </w:t>
      </w:r>
    </w:p>
    <w:p w14:paraId="060C5CC6" w14:textId="6C78B2CA" w:rsidR="00B27389" w:rsidRPr="00777C00" w:rsidRDefault="00B27389" w:rsidP="00F71988">
      <w:pPr>
        <w:spacing w:before="76" w:line="250" w:lineRule="exact"/>
        <w:ind w:right="-23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7B46A6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державну реєстрацію (для зареєстрованих до 07.05.2011 року, якщо їм не було видано Виписку) </w:t>
            </w:r>
            <w:r w:rsidRPr="00280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280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16B858E4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</w:t>
            </w:r>
            <w:r w:rsidRPr="002801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28016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4A1FD40" w14:textId="77777777" w:rsidR="00666A2A" w:rsidRPr="009A0814" w:rsidRDefault="00666A2A" w:rsidP="00666A2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814">
              <w:rPr>
                <w:rFonts w:ascii="Times New Roman" w:hAnsi="Times New Roman" w:cs="Times New Roman"/>
                <w:sz w:val="22"/>
                <w:szCs w:val="22"/>
              </w:rPr>
              <w:t>Підтвердження успішного досвіду постачання аналогічних товарів</w:t>
            </w:r>
          </w:p>
          <w:p w14:paraId="1F89CD6D" w14:textId="13DD8773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1" w:type="dxa"/>
          </w:tcPr>
          <w:p w14:paraId="0717D3FA" w14:textId="77777777" w:rsidR="00A00B4C" w:rsidRPr="00A00B4C" w:rsidRDefault="001D61C1" w:rsidP="001D61C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 у довільній формі</w:t>
            </w:r>
            <w:r w:rsidRPr="00A00B4C">
              <w:rPr>
                <w:rFonts w:ascii="Times New Roman" w:hAnsi="Times New Roman" w:cs="Times New Roman"/>
                <w:sz w:val="22"/>
                <w:szCs w:val="22"/>
              </w:rPr>
              <w:t xml:space="preserve">, який містить інформацію про </w:t>
            </w:r>
            <w:r w:rsidRPr="00A00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 менше ніж три</w:t>
            </w:r>
            <w:r w:rsidRPr="00A00B4C">
              <w:rPr>
                <w:rFonts w:ascii="Times New Roman" w:hAnsi="Times New Roman" w:cs="Times New Roman"/>
                <w:sz w:val="22"/>
                <w:szCs w:val="22"/>
              </w:rPr>
              <w:t xml:space="preserve"> подібні договори поставки аналогічних товарів, із зазначенням отримувача та контактів відповідальної особи з боку отримувача по кожному договору.</w:t>
            </w:r>
            <w:r w:rsidR="005244B9" w:rsidRPr="00A00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D432E1" w14:textId="77777777" w:rsidR="00A00B4C" w:rsidRPr="00A00B4C" w:rsidRDefault="001D61C1" w:rsidP="001D61C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B4C">
              <w:rPr>
                <w:rFonts w:ascii="Times New Roman" w:hAnsi="Times New Roman" w:cs="Times New Roman"/>
                <w:sz w:val="22"/>
                <w:szCs w:val="22"/>
              </w:rPr>
              <w:t xml:space="preserve">Копії вищезазначених договорів, з подібними вимогами, враховуючи додатки, </w:t>
            </w:r>
            <w:r w:rsidRPr="00A00B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копії видаткових накладних, копії актів приймання-передачі, актів виконаних робіт.</w:t>
            </w:r>
          </w:p>
          <w:p w14:paraId="3A51187A" w14:textId="1ED3F7C0" w:rsidR="00BC13F3" w:rsidRPr="00602D70" w:rsidRDefault="001D61C1" w:rsidP="001D61C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B4C">
              <w:rPr>
                <w:rFonts w:ascii="Times New Roman" w:hAnsi="Times New Roman" w:cs="Times New Roman"/>
                <w:sz w:val="22"/>
                <w:szCs w:val="22"/>
              </w:rPr>
              <w:t>Рекомендаційні</w:t>
            </w:r>
            <w:r w:rsidRPr="001D61C1">
              <w:rPr>
                <w:rFonts w:ascii="Times New Roman" w:hAnsi="Times New Roman" w:cs="Times New Roman"/>
                <w:sz w:val="22"/>
                <w:szCs w:val="22"/>
              </w:rPr>
              <w:t xml:space="preserve"> листи або відгуки від клієнтів.</w:t>
            </w:r>
          </w:p>
        </w:tc>
      </w:tr>
      <w:tr w:rsidR="00B14E32" w:rsidRPr="00F17497" w14:paraId="36AFF810" w14:textId="77777777" w:rsidTr="00497CE2">
        <w:trPr>
          <w:trHeight w:val="987"/>
        </w:trPr>
        <w:tc>
          <w:tcPr>
            <w:tcW w:w="567" w:type="dxa"/>
          </w:tcPr>
          <w:p w14:paraId="6EE44F76" w14:textId="77777777" w:rsidR="00B14E32" w:rsidRPr="00BC13F3" w:rsidRDefault="00B14E32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7C95BC6" w14:textId="6E6C75A6" w:rsidR="00B14E32" w:rsidRPr="009A0814" w:rsidRDefault="002301D4" w:rsidP="00666A2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0814">
              <w:rPr>
                <w:rFonts w:ascii="Times New Roman" w:hAnsi="Times New Roman" w:cs="Times New Roman"/>
                <w:sz w:val="22"/>
                <w:szCs w:val="22"/>
              </w:rPr>
              <w:t>Гарантійне та сервісне обслуговування</w:t>
            </w:r>
          </w:p>
        </w:tc>
        <w:tc>
          <w:tcPr>
            <w:tcW w:w="4521" w:type="dxa"/>
          </w:tcPr>
          <w:p w14:paraId="1601CB55" w14:textId="22DCD6A5" w:rsidR="009D4065" w:rsidRPr="009D4065" w:rsidRDefault="009D4065" w:rsidP="009D4065">
            <w:pPr>
              <w:contextualSpacing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9D4065">
              <w:rPr>
                <w:b/>
                <w:bCs/>
                <w:sz w:val="22"/>
                <w:szCs w:val="22"/>
                <w:lang w:eastAsia="uk-UA"/>
              </w:rPr>
              <w:t>Лист-гарантія</w:t>
            </w:r>
            <w:r w:rsidRPr="009D4065">
              <w:rPr>
                <w:sz w:val="22"/>
                <w:szCs w:val="22"/>
                <w:lang w:eastAsia="uk-UA"/>
              </w:rPr>
              <w:t xml:space="preserve"> щодо можливості забезпечення виконання </w:t>
            </w:r>
            <w:r w:rsidRPr="009D4065">
              <w:rPr>
                <w:b/>
                <w:bCs/>
                <w:sz w:val="22"/>
                <w:szCs w:val="22"/>
                <w:lang w:eastAsia="uk-UA"/>
              </w:rPr>
              <w:t>гарантійних умов</w:t>
            </w:r>
          </w:p>
          <w:p w14:paraId="12D2A927" w14:textId="0AE0C4D1" w:rsidR="00B14E32" w:rsidRPr="00DE6ABE" w:rsidRDefault="00B822C3" w:rsidP="00DE6ABE">
            <w:pPr>
              <w:pStyle w:val="af"/>
              <w:numPr>
                <w:ilvl w:val="0"/>
                <w:numId w:val="35"/>
              </w:numPr>
              <w:ind w:left="60" w:firstLine="425"/>
              <w:contextualSpacing/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2E437C">
              <w:rPr>
                <w:sz w:val="22"/>
                <w:szCs w:val="22"/>
              </w:rPr>
              <w:t>Гарантійне та сервісне обслуговування 18 місяців з моменту поставки або 12 місяців з моменту вводу в експлуатацію.</w:t>
            </w:r>
          </w:p>
        </w:tc>
      </w:tr>
      <w:tr w:rsidR="00BC13F3" w:rsidRPr="000B48D8" w14:paraId="440D73B1" w14:textId="77777777" w:rsidTr="00E9662B">
        <w:trPr>
          <w:trHeight w:val="818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72D1A72" w:rsidR="00BC13F3" w:rsidRPr="000B48D8" w:rsidRDefault="006E5E41" w:rsidP="00974A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6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E966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E966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A80D2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20A60028" w:rsidR="005000CA" w:rsidRPr="00557A29" w:rsidRDefault="005000CA" w:rsidP="00974A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6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щодо відсутності </w:t>
            </w:r>
            <w:r w:rsidR="0084395C" w:rsidRPr="00294B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заборгованості</w:t>
            </w:r>
            <w:r w:rsidR="00E9662B" w:rsidRPr="00294B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17E476B" w14:textId="77777777" w:rsidR="00522EC4" w:rsidRDefault="00522EC4" w:rsidP="00522EC4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E2A11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486BFB1" w14:textId="77777777" w:rsidR="00522EC4" w:rsidRPr="00224657" w:rsidRDefault="00522EC4" w:rsidP="00522EC4">
            <w:pPr>
              <w:pStyle w:val="aa"/>
              <w:numPr>
                <w:ilvl w:val="0"/>
                <w:numId w:val="15"/>
              </w:numPr>
              <w:tabs>
                <w:tab w:val="left" w:pos="344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0074D1C1" w14:textId="77777777" w:rsidR="00522EC4" w:rsidRPr="00224657" w:rsidRDefault="00522EC4" w:rsidP="00522EC4">
            <w:pPr>
              <w:pStyle w:val="aa"/>
              <w:numPr>
                <w:ilvl w:val="0"/>
                <w:numId w:val="15"/>
              </w:numPr>
              <w:tabs>
                <w:tab w:val="left" w:pos="344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1C9F9489" w14:textId="77777777" w:rsidR="00522EC4" w:rsidRPr="00224657" w:rsidRDefault="00522EC4" w:rsidP="00522EC4">
            <w:pPr>
              <w:pStyle w:val="aa"/>
              <w:numPr>
                <w:ilvl w:val="0"/>
                <w:numId w:val="15"/>
              </w:numPr>
              <w:tabs>
                <w:tab w:val="left" w:pos="344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311200D2" w14:textId="77777777" w:rsidR="00522EC4" w:rsidRPr="00224657" w:rsidRDefault="00522EC4" w:rsidP="00522EC4">
            <w:pPr>
              <w:pStyle w:val="aa"/>
              <w:numPr>
                <w:ilvl w:val="0"/>
                <w:numId w:val="15"/>
              </w:numPr>
              <w:tabs>
                <w:tab w:val="left" w:pos="344"/>
              </w:tabs>
              <w:spacing w:before="0" w:beforeAutospacing="0" w:after="0" w:afterAutospacing="0"/>
              <w:ind w:left="0" w:firstLine="6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1AB64E59" w14:textId="77777777" w:rsidR="00522EC4" w:rsidRPr="00224657" w:rsidRDefault="00522EC4" w:rsidP="00522EC4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5EE86431" w:rsidR="006077CE" w:rsidRDefault="00522EC4" w:rsidP="00BD403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3F6860F1" w:rsidR="006077CE" w:rsidRPr="005000CA" w:rsidRDefault="006077CE" w:rsidP="00974A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6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5741B0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(одним листом </w:t>
            </w:r>
            <w:r w:rsidR="005741B0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пп. 1) та 2</w:t>
            </w:r>
            <w:r w:rsidR="005741B0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593175D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B3149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76F40B72" w14:textId="77777777" w:rsidR="009276B3" w:rsidRPr="00C81484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до:</w:t>
            </w:r>
          </w:p>
          <w:p w14:paraId="0B680B41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31847363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Міністерства Фінансів США (OFAC).</w:t>
            </w:r>
          </w:p>
          <w:p w14:paraId="414B6E56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05D4BD20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4D682CF8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309216B6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6F7E1E2E" w14:textId="77777777" w:rsidR="009276B3" w:rsidRPr="004365F3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5458B149" w:rsidR="006077CE" w:rsidRPr="00224657" w:rsidRDefault="009276B3" w:rsidP="00B3149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E44" w:rsidRPr="00557A29" w14:paraId="3C38AD03" w14:textId="77777777">
        <w:trPr>
          <w:trHeight w:val="5596"/>
        </w:trPr>
        <w:tc>
          <w:tcPr>
            <w:tcW w:w="567" w:type="dxa"/>
          </w:tcPr>
          <w:p w14:paraId="21750242" w14:textId="1583E4BE" w:rsidR="00F57E44" w:rsidRPr="00BC13F3" w:rsidRDefault="00F57E44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DACEA0" w14:textId="77777777" w:rsidR="00807597" w:rsidRDefault="00807597" w:rsidP="0080759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D3594FC" w14:textId="77777777" w:rsidR="00807597" w:rsidRDefault="00807597" w:rsidP="0080759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DC229E5" w14:textId="77777777" w:rsidR="00807597" w:rsidRDefault="00807597" w:rsidP="0080759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2336F0D7" w:rsidR="00F57E44" w:rsidRDefault="00807597" w:rsidP="0080759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Align w:val="center"/>
          </w:tcPr>
          <w:p w14:paraId="0F2E8719" w14:textId="77777777" w:rsidR="00F57E44" w:rsidRPr="005C1016" w:rsidRDefault="00F57E44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57E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F57E44" w:rsidRPr="005C1016" w:rsidRDefault="00F57E44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F57E44" w:rsidRPr="00F57E44" w:rsidRDefault="00F57E44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7E4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</w:t>
            </w:r>
            <w:r w:rsidRPr="001D32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00AC81FA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1D32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1D32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</w:tcPr>
          <w:p w14:paraId="081249D3" w14:textId="7502F7EF" w:rsidR="005C33EB" w:rsidRPr="00251658" w:rsidRDefault="005C33EB" w:rsidP="002555A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 w:firstLine="3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1D32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DC95561" w14:textId="77777777" w:rsidR="00041B8F" w:rsidRDefault="00041B8F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Підтвердження достатньої оборотності коштів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250DC3A6" w:rsidR="005C33EB" w:rsidRPr="00251658" w:rsidRDefault="002555AA" w:rsidP="00CC00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поточний та попередній рік з чітким зазначенням обороту компанії за ці роки </w:t>
            </w:r>
            <w:r w:rsidRPr="004740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 квитанції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 (для ФОП </w:t>
            </w:r>
            <w:r w:rsidRPr="009A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Податкова декларація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5C33EB" w:rsidRPr="00557A29" w14:paraId="7BA5A59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A2A529" w14:textId="77777777" w:rsidR="00BC03D2" w:rsidRDefault="00BC03D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3CD8AE" w14:textId="77777777" w:rsidR="00BC03D2" w:rsidRDefault="00BC03D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F73A5E" w14:textId="77777777" w:rsidR="00BC03D2" w:rsidRDefault="00BC03D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AD73C" w14:textId="77777777" w:rsidR="00BC03D2" w:rsidRDefault="00BC03D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253EAD7D" w14:textId="77777777" w:rsidR="00BC03D2" w:rsidRDefault="00BC03D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18A767" w14:textId="77777777" w:rsidR="00BC03D2" w:rsidRDefault="00BC03D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A03341" w14:textId="77777777" w:rsidR="00BC03D2" w:rsidRDefault="00BC03D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3317AD" w14:textId="200DA875" w:rsidR="005C33EB" w:rsidRPr="005A5F8A" w:rsidRDefault="004D3BB1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4D3B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Документи, які підтверджують</w:t>
            </w:r>
            <w:r w:rsidRPr="004D3B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технічні вимоги </w:t>
            </w:r>
          </w:p>
        </w:tc>
        <w:tc>
          <w:tcPr>
            <w:tcW w:w="4521" w:type="dxa"/>
          </w:tcPr>
          <w:p w14:paraId="19D9E3BD" w14:textId="16D9565D" w:rsidR="00BB54B5" w:rsidRPr="00BB54B5" w:rsidRDefault="001718C0" w:rsidP="001718C0">
            <w:pPr>
              <w:pStyle w:val="afe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B54B5">
              <w:rPr>
                <w:b/>
                <w:bCs/>
                <w:sz w:val="22"/>
                <w:szCs w:val="22"/>
                <w:u w:val="single"/>
              </w:rPr>
              <w:t>Документація на кожен модуль в рамках конкурс</w:t>
            </w:r>
            <w:r w:rsidR="00D95B24" w:rsidRPr="00BB54B5">
              <w:rPr>
                <w:b/>
                <w:bCs/>
                <w:sz w:val="22"/>
                <w:szCs w:val="22"/>
                <w:u w:val="single"/>
              </w:rPr>
              <w:t xml:space="preserve">у </w:t>
            </w:r>
          </w:p>
          <w:p w14:paraId="623BDD07" w14:textId="755A0760" w:rsidR="001718C0" w:rsidRPr="00BB54B5" w:rsidRDefault="001718C0" w:rsidP="001718C0">
            <w:pPr>
              <w:pStyle w:val="afe"/>
              <w:jc w:val="both"/>
              <w:rPr>
                <w:b/>
                <w:bCs/>
                <w:sz w:val="18"/>
                <w:szCs w:val="18"/>
              </w:rPr>
            </w:pPr>
            <w:r w:rsidRPr="00BB54B5">
              <w:rPr>
                <w:i/>
                <w:iCs/>
                <w:sz w:val="18"/>
                <w:szCs w:val="18"/>
              </w:rPr>
              <w:t>(</w:t>
            </w:r>
            <w:r w:rsidR="00D95B24" w:rsidRPr="00BB54B5">
              <w:rPr>
                <w:i/>
                <w:iCs/>
                <w:sz w:val="18"/>
                <w:szCs w:val="18"/>
              </w:rPr>
              <w:t>н</w:t>
            </w:r>
            <w:r w:rsidRPr="00BB54B5">
              <w:rPr>
                <w:i/>
                <w:iCs/>
                <w:sz w:val="18"/>
                <w:szCs w:val="18"/>
              </w:rPr>
              <w:t>адається всіма Учасниками закупівлі для аналізу)</w:t>
            </w:r>
            <w:r w:rsidRPr="00BB54B5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2D9B53B9" w14:textId="7C20F218" w:rsidR="001718C0" w:rsidRPr="00621001" w:rsidRDefault="001718C0" w:rsidP="00621001">
            <w:pPr>
              <w:pStyle w:val="afe"/>
              <w:numPr>
                <w:ilvl w:val="0"/>
                <w:numId w:val="29"/>
              </w:numPr>
              <w:ind w:left="60" w:firstLine="283"/>
              <w:rPr>
                <w:sz w:val="22"/>
                <w:szCs w:val="22"/>
              </w:rPr>
            </w:pPr>
            <w:r w:rsidRPr="00621001">
              <w:rPr>
                <w:sz w:val="22"/>
                <w:szCs w:val="22"/>
              </w:rPr>
              <w:t>Технічний опис відповідно до форми Технічного завдання у Додатках</w:t>
            </w:r>
            <w:r w:rsidR="0043617A" w:rsidRPr="00621001">
              <w:rPr>
                <w:sz w:val="22"/>
                <w:szCs w:val="22"/>
              </w:rPr>
              <w:t xml:space="preserve"> </w:t>
            </w:r>
            <w:r w:rsidRPr="00621001">
              <w:rPr>
                <w:sz w:val="22"/>
                <w:szCs w:val="22"/>
              </w:rPr>
              <w:t>4,</w:t>
            </w:r>
            <w:r w:rsidR="0043617A" w:rsidRPr="00621001">
              <w:rPr>
                <w:sz w:val="22"/>
                <w:szCs w:val="22"/>
              </w:rPr>
              <w:t xml:space="preserve"> </w:t>
            </w:r>
            <w:r w:rsidRPr="00621001">
              <w:rPr>
                <w:sz w:val="22"/>
                <w:szCs w:val="22"/>
              </w:rPr>
              <w:t>5</w:t>
            </w:r>
            <w:r w:rsidR="0043617A" w:rsidRPr="00621001">
              <w:rPr>
                <w:sz w:val="22"/>
                <w:szCs w:val="22"/>
              </w:rPr>
              <w:t>, 6</w:t>
            </w:r>
            <w:r w:rsidR="00621001">
              <w:rPr>
                <w:sz w:val="22"/>
                <w:szCs w:val="22"/>
              </w:rPr>
              <w:t>, 7, 8</w:t>
            </w:r>
            <w:r w:rsidRPr="00621001">
              <w:rPr>
                <w:sz w:val="22"/>
                <w:szCs w:val="22"/>
              </w:rPr>
              <w:t xml:space="preserve"> до </w:t>
            </w:r>
            <w:r w:rsidR="006B7767" w:rsidRPr="00621001">
              <w:rPr>
                <w:sz w:val="22"/>
                <w:szCs w:val="22"/>
              </w:rPr>
              <w:t>Запиту</w:t>
            </w:r>
            <w:r w:rsidR="00885243" w:rsidRPr="00C67BB3">
              <w:rPr>
                <w:sz w:val="22"/>
                <w:szCs w:val="22"/>
              </w:rPr>
              <w:t xml:space="preserve"> </w:t>
            </w:r>
            <w:r w:rsidR="00885243">
              <w:rPr>
                <w:sz w:val="22"/>
                <w:szCs w:val="22"/>
              </w:rPr>
              <w:t xml:space="preserve">(надати з </w:t>
            </w:r>
            <w:r w:rsidR="00885243" w:rsidRPr="00C67BB3">
              <w:rPr>
                <w:sz w:val="22"/>
                <w:szCs w:val="22"/>
              </w:rPr>
              <w:t>підписом та печаткою</w:t>
            </w:r>
            <w:r w:rsidR="00885243">
              <w:rPr>
                <w:sz w:val="22"/>
                <w:szCs w:val="22"/>
              </w:rPr>
              <w:t>)</w:t>
            </w:r>
            <w:r w:rsidRPr="00621001">
              <w:rPr>
                <w:sz w:val="22"/>
                <w:szCs w:val="22"/>
              </w:rPr>
              <w:t>;</w:t>
            </w:r>
          </w:p>
          <w:p w14:paraId="3AE7B58D" w14:textId="340C4FB4" w:rsidR="001718C0" w:rsidRPr="001718C0" w:rsidRDefault="001718C0" w:rsidP="006B7767">
            <w:pPr>
              <w:pStyle w:val="afe"/>
              <w:numPr>
                <w:ilvl w:val="0"/>
                <w:numId w:val="29"/>
              </w:numPr>
              <w:ind w:left="60" w:firstLine="300"/>
              <w:jc w:val="both"/>
              <w:rPr>
                <w:sz w:val="22"/>
                <w:szCs w:val="22"/>
              </w:rPr>
            </w:pPr>
            <w:r w:rsidRPr="001718C0">
              <w:rPr>
                <w:sz w:val="22"/>
                <w:szCs w:val="22"/>
              </w:rPr>
              <w:t xml:space="preserve">Габаритні креслення з позначенням точок під’єднання до всіх необхідних мереж, а також з вимогами до місця установки (міцність основи, рівність);  </w:t>
            </w:r>
          </w:p>
          <w:p w14:paraId="662CB7CA" w14:textId="10606559" w:rsidR="001718C0" w:rsidRPr="001718C0" w:rsidRDefault="001718C0" w:rsidP="006B7767">
            <w:pPr>
              <w:pStyle w:val="afe"/>
              <w:numPr>
                <w:ilvl w:val="0"/>
                <w:numId w:val="29"/>
              </w:numPr>
              <w:ind w:left="60" w:firstLine="300"/>
              <w:jc w:val="both"/>
              <w:rPr>
                <w:sz w:val="22"/>
                <w:szCs w:val="22"/>
              </w:rPr>
            </w:pPr>
            <w:r w:rsidRPr="001718C0">
              <w:rPr>
                <w:sz w:val="22"/>
                <w:szCs w:val="22"/>
              </w:rPr>
              <w:t>Проект повторного використання на аварійну блочно-модульну котельню, розроблений згідно постанови КМУ № 1160 від 14.10.2022 р.</w:t>
            </w:r>
            <w:r w:rsidR="00C73FFD">
              <w:rPr>
                <w:sz w:val="22"/>
                <w:szCs w:val="22"/>
              </w:rPr>
              <w:t>;</w:t>
            </w:r>
            <w:r w:rsidRPr="001718C0">
              <w:rPr>
                <w:sz w:val="22"/>
                <w:szCs w:val="22"/>
              </w:rPr>
              <w:t xml:space="preserve">   </w:t>
            </w:r>
          </w:p>
          <w:p w14:paraId="5C93AADB" w14:textId="799EAB2C" w:rsidR="001718C0" w:rsidRPr="001718C0" w:rsidRDefault="001718C0" w:rsidP="006B7767">
            <w:pPr>
              <w:pStyle w:val="afe"/>
              <w:numPr>
                <w:ilvl w:val="0"/>
                <w:numId w:val="29"/>
              </w:numPr>
              <w:ind w:left="60" w:firstLine="300"/>
              <w:jc w:val="both"/>
              <w:rPr>
                <w:sz w:val="22"/>
                <w:szCs w:val="22"/>
              </w:rPr>
            </w:pPr>
            <w:r w:rsidRPr="001718C0">
              <w:rPr>
                <w:sz w:val="22"/>
                <w:szCs w:val="22"/>
              </w:rPr>
              <w:t xml:space="preserve">Експертна оцінка на проект повторного використання;  </w:t>
            </w:r>
          </w:p>
          <w:p w14:paraId="280E71AC" w14:textId="549ADA78" w:rsidR="001718C0" w:rsidRPr="001718C0" w:rsidRDefault="001718C0" w:rsidP="006B7767">
            <w:pPr>
              <w:pStyle w:val="afe"/>
              <w:numPr>
                <w:ilvl w:val="0"/>
                <w:numId w:val="29"/>
              </w:numPr>
              <w:tabs>
                <w:tab w:val="left" w:pos="345"/>
              </w:tabs>
              <w:ind w:left="60" w:firstLine="300"/>
              <w:jc w:val="both"/>
              <w:rPr>
                <w:sz w:val="22"/>
                <w:szCs w:val="22"/>
              </w:rPr>
            </w:pPr>
            <w:r w:rsidRPr="001718C0">
              <w:rPr>
                <w:sz w:val="22"/>
                <w:szCs w:val="22"/>
              </w:rPr>
              <w:t>Документи, що підтверджують відповідність виробника аварійних блочно-</w:t>
            </w:r>
            <w:r w:rsidRPr="001718C0">
              <w:rPr>
                <w:sz w:val="22"/>
                <w:szCs w:val="22"/>
              </w:rPr>
              <w:lastRenderedPageBreak/>
              <w:t xml:space="preserve">модульних котелень вимогам міжнародних стандартів ISO 9001:2015 та ISO 14001:2015;  </w:t>
            </w:r>
          </w:p>
          <w:p w14:paraId="7FCD2231" w14:textId="36561D62" w:rsidR="005C33EB" w:rsidRPr="001718C0" w:rsidRDefault="001718C0" w:rsidP="006B7767">
            <w:pPr>
              <w:pStyle w:val="afe"/>
              <w:numPr>
                <w:ilvl w:val="0"/>
                <w:numId w:val="29"/>
              </w:numPr>
              <w:ind w:left="60" w:firstLine="300"/>
              <w:jc w:val="both"/>
              <w:rPr>
                <w:sz w:val="22"/>
                <w:szCs w:val="22"/>
              </w:rPr>
            </w:pPr>
            <w:r w:rsidRPr="001718C0">
              <w:rPr>
                <w:sz w:val="22"/>
                <w:szCs w:val="22"/>
              </w:rPr>
              <w:t>Схему компоновки обладнання в модулі та спрощену структурну схему обладнання</w:t>
            </w:r>
            <w:r w:rsidR="00DC2E47">
              <w:rPr>
                <w:sz w:val="22"/>
                <w:szCs w:val="22"/>
              </w:rPr>
              <w:t>.</w:t>
            </w:r>
          </w:p>
        </w:tc>
      </w:tr>
      <w:tr w:rsidR="004238D8" w:rsidRPr="00557A29" w14:paraId="20A012AD" w14:textId="77777777" w:rsidTr="00497CE2">
        <w:trPr>
          <w:trHeight w:val="96"/>
        </w:trPr>
        <w:tc>
          <w:tcPr>
            <w:tcW w:w="567" w:type="dxa"/>
            <w:vAlign w:val="center"/>
          </w:tcPr>
          <w:p w14:paraId="123477FF" w14:textId="14FCA7F2" w:rsidR="004238D8" w:rsidRPr="00BC13F3" w:rsidRDefault="004238D8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02950B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5ED9EA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E70C80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F24925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DC80BF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B17843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D8E8A9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BBDC8E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40C12C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98754F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E67A71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318018" w14:textId="77777777" w:rsidR="00091F43" w:rsidRDefault="00091F43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EC21AB" w14:textId="64F410B3" w:rsidR="004238D8" w:rsidRPr="00BF2656" w:rsidRDefault="005D3C38" w:rsidP="00BF26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08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Інші </w:t>
            </w:r>
            <w:r w:rsidRPr="005D3C38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вимоги до Постачальника</w:t>
            </w:r>
            <w:r w:rsidRPr="005D3C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згідно</w:t>
            </w:r>
            <w:r w:rsidRPr="009A08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умов Технічного завдання</w:t>
            </w:r>
          </w:p>
        </w:tc>
        <w:tc>
          <w:tcPr>
            <w:tcW w:w="4521" w:type="dxa"/>
          </w:tcPr>
          <w:p w14:paraId="044FC4C8" w14:textId="77777777" w:rsidR="002A7EBD" w:rsidRPr="002A7EBD" w:rsidRDefault="002A7EBD" w:rsidP="0025628C">
            <w:pPr>
              <w:ind w:left="202" w:hanging="142"/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  <w:u w:val="single"/>
              </w:rPr>
            </w:pPr>
            <w:r w:rsidRPr="002A7EBD">
              <w:rPr>
                <w:rFonts w:eastAsia="Arial Unicode MS"/>
                <w:b/>
                <w:bCs/>
                <w:color w:val="000000"/>
                <w:sz w:val="22"/>
                <w:szCs w:val="22"/>
                <w:u w:val="single"/>
              </w:rPr>
              <w:t>Документація на кожен модуль</w:t>
            </w:r>
          </w:p>
          <w:p w14:paraId="033CDD24" w14:textId="77777777" w:rsidR="002A7EBD" w:rsidRPr="002A7EBD" w:rsidRDefault="002A7EBD" w:rsidP="0025628C">
            <w:pPr>
              <w:ind w:left="202" w:hanging="142"/>
              <w:jc w:val="both"/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EBD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</w:rPr>
              <w:t>(Надається Постачальником при поставці товару)</w:t>
            </w:r>
          </w:p>
          <w:p w14:paraId="50FC4F32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Інструкція по експлуатації на модульну котельню;</w:t>
            </w:r>
          </w:p>
          <w:p w14:paraId="7A7715F1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Інструкція по виконанню пусконалагоджувальних робіт;</w:t>
            </w:r>
          </w:p>
          <w:p w14:paraId="4591BB28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Акти випробувань на герметичність систем;</w:t>
            </w:r>
          </w:p>
          <w:p w14:paraId="02C5CA12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Протоколи вимірювання теплових втрат огороджуючих конструкцій та покрівлі модулю або результати зйомки тепловізором (мінімальна різниця при вимірюванні зовнішня/внутрішня 20 гр.С);</w:t>
            </w:r>
          </w:p>
          <w:p w14:paraId="78E5D486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Карти налагодження та результати вимірювання співвідношення газ/повітря;</w:t>
            </w:r>
          </w:p>
          <w:p w14:paraId="24171D88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Технічні умови на аварійну блочно-модульну котельню.</w:t>
            </w:r>
          </w:p>
          <w:p w14:paraId="25D4B6C3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Сертифікат відповідності на аварійну блочно-модульну котельню.</w:t>
            </w:r>
          </w:p>
          <w:p w14:paraId="6C740DD6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Сертифікати відповідності на основне обладнання та матеріали, що використовуються в котельній;</w:t>
            </w:r>
          </w:p>
          <w:p w14:paraId="3B43B105" w14:textId="77777777" w:rsidR="002A7EBD" w:rsidRPr="002A7EBD" w:rsidRDefault="002A7EBD" w:rsidP="0025628C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Типовий паспорт на виріб.</w:t>
            </w:r>
          </w:p>
          <w:p w14:paraId="5AD46128" w14:textId="7CAF8D29" w:rsidR="0026601D" w:rsidRPr="00C67BB3" w:rsidRDefault="002A7EBD" w:rsidP="0026601D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2A7EBD">
              <w:rPr>
                <w:rFonts w:eastAsia="Arial Unicode MS"/>
                <w:color w:val="000000"/>
                <w:sz w:val="22"/>
                <w:szCs w:val="22"/>
              </w:rPr>
              <w:t>Детальна специфікація на все обладнання модуля.</w:t>
            </w:r>
          </w:p>
        </w:tc>
      </w:tr>
      <w:tr w:rsidR="003C554E" w:rsidRPr="00557A29" w14:paraId="12B180B7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3E89224" w14:textId="77777777" w:rsidR="003C554E" w:rsidRPr="00BC13F3" w:rsidRDefault="003C554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786C706" w14:textId="77777777" w:rsidR="00B835B3" w:rsidRDefault="00B835B3" w:rsidP="007278A6">
            <w:pPr>
              <w:pStyle w:val="aa"/>
              <w:tabs>
                <w:tab w:val="left" w:pos="9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94219E" w14:textId="77777777" w:rsidR="00B835B3" w:rsidRDefault="00B835B3" w:rsidP="007278A6">
            <w:pPr>
              <w:pStyle w:val="aa"/>
              <w:tabs>
                <w:tab w:val="left" w:pos="9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F66205" w14:textId="77777777" w:rsidR="00B835B3" w:rsidRDefault="00B835B3" w:rsidP="007278A6">
            <w:pPr>
              <w:pStyle w:val="aa"/>
              <w:tabs>
                <w:tab w:val="left" w:pos="9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3B6B02" w14:textId="2E231FB6" w:rsidR="003C554E" w:rsidRDefault="007278A6" w:rsidP="007278A6">
            <w:pPr>
              <w:pStyle w:val="aa"/>
              <w:tabs>
                <w:tab w:val="left" w:pos="9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0814">
              <w:rPr>
                <w:rFonts w:ascii="Times New Roman" w:eastAsia="Times New Roman" w:hAnsi="Times New Roman" w:cs="Times New Roman"/>
                <w:sz w:val="22"/>
                <w:szCs w:val="22"/>
              </w:rPr>
              <w:t>Дозвільні документи</w:t>
            </w:r>
          </w:p>
        </w:tc>
        <w:tc>
          <w:tcPr>
            <w:tcW w:w="4521" w:type="dxa"/>
          </w:tcPr>
          <w:p w14:paraId="3E851633" w14:textId="0C96FB91" w:rsidR="003C554E" w:rsidRPr="00C67BB3" w:rsidRDefault="009212D7" w:rsidP="00C67BB3">
            <w:pPr>
              <w:numPr>
                <w:ilvl w:val="0"/>
                <w:numId w:val="3"/>
              </w:numPr>
              <w:ind w:left="60" w:firstLine="283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9212D7">
              <w:rPr>
                <w:rFonts w:eastAsia="Arial Unicode MS"/>
                <w:color w:val="000000"/>
                <w:sz w:val="22"/>
                <w:szCs w:val="22"/>
              </w:rPr>
              <w:t>Копії ліцензій та/або дозволів на виконання робіт, виданих уповноваженим державним органом необхідних для виконання робіт, вказаних в тендерній пропозиції, якщо отримання ліцензій та/або дозвільних документів на виконання таких робіт передбачено законодавством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7A283F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7A283F" w:rsidRDefault="00C633BB" w:rsidP="007A283F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7A283F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Pr="007A283F" w:rsidRDefault="00AC1FFA" w:rsidP="007A283F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CC12F4">
        <w:rPr>
          <w:rFonts w:eastAsia="Arial Unicode MS"/>
          <w:b/>
          <w:bCs/>
          <w:sz w:val="22"/>
          <w:szCs w:val="22"/>
        </w:rPr>
        <w:t>Всі документи</w:t>
      </w:r>
      <w:r w:rsidRPr="007A283F">
        <w:rPr>
          <w:rFonts w:eastAsia="Arial Unicode MS"/>
          <w:sz w:val="22"/>
          <w:szCs w:val="22"/>
        </w:rPr>
        <w:t xml:space="preserve">, </w:t>
      </w:r>
      <w:r w:rsidR="00413121" w:rsidRPr="007A283F">
        <w:rPr>
          <w:rFonts w:eastAsia="Arial Unicode MS"/>
          <w:sz w:val="22"/>
          <w:szCs w:val="22"/>
        </w:rPr>
        <w:t xml:space="preserve">що входять у склад </w:t>
      </w:r>
      <w:r w:rsidR="007927DF" w:rsidRPr="007A283F">
        <w:rPr>
          <w:sz w:val="22"/>
          <w:szCs w:val="22"/>
        </w:rPr>
        <w:t>цінов</w:t>
      </w:r>
      <w:r w:rsidR="00413121" w:rsidRPr="007A283F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A283F">
        <w:rPr>
          <w:rFonts w:eastAsia="Arial Unicode MS"/>
          <w:sz w:val="22"/>
          <w:szCs w:val="22"/>
        </w:rPr>
        <w:t xml:space="preserve">, </w:t>
      </w:r>
      <w:r w:rsidR="00413121" w:rsidRPr="007A283F">
        <w:rPr>
          <w:rFonts w:eastAsia="Arial Unicode MS"/>
          <w:sz w:val="22"/>
          <w:szCs w:val="22"/>
        </w:rPr>
        <w:t>надаються</w:t>
      </w:r>
      <w:r w:rsidRPr="007A283F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D55575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8008FD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AC39F0E" w:rsidR="00DA5D32" w:rsidRDefault="006B742B" w:rsidP="008008FD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A63842" w:rsidRPr="007654D9">
        <w:rPr>
          <w:rFonts w:eastAsia="Arial Unicode MS"/>
          <w:sz w:val="22"/>
          <w:szCs w:val="22"/>
        </w:rPr>
        <w:t xml:space="preserve">Учасник погоджується та ознайомлений з умовами </w:t>
      </w:r>
      <w:r w:rsidR="00A63842" w:rsidRPr="00AA367E">
        <w:rPr>
          <w:rFonts w:eastAsia="Arial Unicode MS"/>
          <w:sz w:val="22"/>
          <w:szCs w:val="22"/>
        </w:rPr>
        <w:t>типового Договору  ТЧХУ (Додаток №</w:t>
      </w:r>
      <w:r w:rsidR="002B6AFF" w:rsidRPr="00AA367E">
        <w:rPr>
          <w:rFonts w:eastAsia="Arial Unicode MS"/>
          <w:sz w:val="22"/>
          <w:szCs w:val="22"/>
        </w:rPr>
        <w:t xml:space="preserve">3 </w:t>
      </w:r>
      <w:r w:rsidR="00A63842" w:rsidRPr="00AA367E">
        <w:rPr>
          <w:rFonts w:eastAsia="Arial Unicode MS"/>
          <w:sz w:val="22"/>
          <w:szCs w:val="22"/>
        </w:rPr>
        <w:t>до</w:t>
      </w:r>
      <w:r w:rsidR="00A63842" w:rsidRPr="007654D9">
        <w:rPr>
          <w:rFonts w:eastAsia="Arial Unicode MS"/>
          <w:sz w:val="22"/>
          <w:szCs w:val="22"/>
        </w:rPr>
        <w:t xml:space="preserve"> Запиту).</w:t>
      </w:r>
    </w:p>
    <w:p w14:paraId="7D4FB5AC" w14:textId="77777777" w:rsidR="00D62948" w:rsidRPr="00D62948" w:rsidRDefault="00BA27A1" w:rsidP="00FB0492">
      <w:pPr>
        <w:numPr>
          <w:ilvl w:val="1"/>
          <w:numId w:val="7"/>
        </w:numPr>
        <w:ind w:left="0" w:firstLine="284"/>
        <w:jc w:val="both"/>
        <w:rPr>
          <w:b/>
          <w:bCs/>
          <w:i/>
          <w:iCs/>
          <w:sz w:val="22"/>
          <w:szCs w:val="22"/>
        </w:rPr>
      </w:pPr>
      <w:r w:rsidRPr="00D62948">
        <w:rPr>
          <w:rFonts w:eastAsia="Arial Unicode MS"/>
          <w:sz w:val="22"/>
          <w:szCs w:val="22"/>
        </w:rPr>
        <w:lastRenderedPageBreak/>
        <w:t xml:space="preserve"> </w:t>
      </w:r>
      <w:r w:rsidR="00A35E90" w:rsidRPr="00D62948">
        <w:rPr>
          <w:rFonts w:eastAsia="Arial Unicode MS"/>
          <w:b/>
          <w:bCs/>
          <w:i/>
          <w:iCs/>
          <w:sz w:val="22"/>
          <w:szCs w:val="22"/>
        </w:rPr>
        <w:t xml:space="preserve">Оплата здійснюється шляхом безготівкового перерахування коштів за системою не більше ніж 20% - передплати та 80% </w:t>
      </w:r>
      <w:r w:rsidRPr="00D62948">
        <w:rPr>
          <w:rFonts w:eastAsia="Arial Unicode MS"/>
          <w:b/>
          <w:bCs/>
          <w:i/>
          <w:iCs/>
          <w:sz w:val="22"/>
          <w:szCs w:val="22"/>
        </w:rPr>
        <w:t xml:space="preserve">- </w:t>
      </w:r>
      <w:r w:rsidR="00A35E90" w:rsidRPr="00D62948">
        <w:rPr>
          <w:rFonts w:eastAsia="Arial Unicode MS"/>
          <w:b/>
          <w:bCs/>
          <w:i/>
          <w:iCs/>
          <w:sz w:val="22"/>
          <w:szCs w:val="22"/>
        </w:rPr>
        <w:t xml:space="preserve">післяплати </w:t>
      </w:r>
      <w:r w:rsidRPr="00D62948">
        <w:rPr>
          <w:rFonts w:eastAsia="Arial Unicode MS"/>
          <w:b/>
          <w:bCs/>
          <w:i/>
          <w:iCs/>
          <w:sz w:val="22"/>
          <w:szCs w:val="22"/>
        </w:rPr>
        <w:t xml:space="preserve">по факту отримання товару та підписання відповідних накладних. </w:t>
      </w:r>
    </w:p>
    <w:p w14:paraId="59124AB9" w14:textId="3BEFE5CD" w:rsidR="00D07D87" w:rsidRPr="00D62948" w:rsidRDefault="00D07D87" w:rsidP="00FB0492">
      <w:pPr>
        <w:numPr>
          <w:ilvl w:val="1"/>
          <w:numId w:val="7"/>
        </w:numPr>
        <w:ind w:left="0" w:firstLine="284"/>
        <w:jc w:val="both"/>
        <w:rPr>
          <w:sz w:val="22"/>
          <w:szCs w:val="22"/>
        </w:rPr>
      </w:pPr>
      <w:r w:rsidRPr="00D62948">
        <w:rPr>
          <w:b/>
          <w:bCs/>
          <w:sz w:val="22"/>
          <w:szCs w:val="22"/>
        </w:rPr>
        <w:t>Учасник повинен вказати</w:t>
      </w:r>
      <w:r w:rsidR="005A5C4C" w:rsidRPr="00D62948">
        <w:rPr>
          <w:sz w:val="22"/>
          <w:szCs w:val="22"/>
        </w:rPr>
        <w:t>:</w:t>
      </w:r>
      <w:r w:rsidRPr="00D62948">
        <w:rPr>
          <w:sz w:val="22"/>
          <w:szCs w:val="22"/>
        </w:rPr>
        <w:t xml:space="preserve"> торгову марку продукції, надати фото запропонованого товару та відповідні сертифікати якості на кожен вид продукції (товару). </w:t>
      </w:r>
      <w:r w:rsidRPr="00D629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1884906C" w14:textId="77777777" w:rsidR="00A35E90" w:rsidRPr="00A35E90" w:rsidRDefault="005A5F8A" w:rsidP="00E165FD">
      <w:pPr>
        <w:pStyle w:val="af"/>
        <w:numPr>
          <w:ilvl w:val="1"/>
          <w:numId w:val="7"/>
        </w:numPr>
        <w:ind w:left="0" w:firstLine="284"/>
        <w:jc w:val="both"/>
        <w:rPr>
          <w:rFonts w:eastAsia="Arial Unicode MS"/>
          <w:sz w:val="22"/>
          <w:szCs w:val="22"/>
        </w:rPr>
      </w:pPr>
      <w:r w:rsidRPr="00A35E90">
        <w:rPr>
          <w:color w:val="000000"/>
          <w:sz w:val="22"/>
          <w:szCs w:val="22"/>
          <w:lang w:eastAsia="uk-UA"/>
        </w:rPr>
        <w:t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</w:t>
      </w:r>
      <w:r w:rsidR="00A35E90">
        <w:rPr>
          <w:color w:val="000000"/>
          <w:sz w:val="22"/>
          <w:szCs w:val="22"/>
          <w:lang w:eastAsia="uk-UA"/>
        </w:rPr>
        <w:t>.</w:t>
      </w:r>
    </w:p>
    <w:p w14:paraId="24ABB800" w14:textId="66B503AE" w:rsidR="001C02E0" w:rsidRPr="00A35E90" w:rsidRDefault="005A5F8A" w:rsidP="00E165FD">
      <w:pPr>
        <w:pStyle w:val="af"/>
        <w:numPr>
          <w:ilvl w:val="1"/>
          <w:numId w:val="7"/>
        </w:numPr>
        <w:ind w:left="0" w:firstLine="284"/>
        <w:jc w:val="both"/>
        <w:rPr>
          <w:sz w:val="22"/>
          <w:szCs w:val="22"/>
          <w:lang w:eastAsia="uk-UA"/>
        </w:rPr>
      </w:pPr>
      <w:r w:rsidRPr="00A35E90">
        <w:rPr>
          <w:color w:val="000000"/>
          <w:sz w:val="22"/>
          <w:szCs w:val="22"/>
          <w:lang w:eastAsia="uk-UA"/>
        </w:rPr>
        <w:t xml:space="preserve"> </w:t>
      </w:r>
      <w:r w:rsidRPr="00A35E90">
        <w:rPr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04F62116" w14:textId="77777777" w:rsidR="0055424C" w:rsidRPr="00A70169" w:rsidRDefault="000B4D9B" w:rsidP="00123BC2">
      <w:pPr>
        <w:pStyle w:val="af"/>
        <w:ind w:left="0" w:firstLine="284"/>
        <w:contextualSpacing/>
        <w:jc w:val="both"/>
        <w:textAlignment w:val="baseline"/>
        <w:rPr>
          <w:rFonts w:eastAsia="Arial Unicode MS"/>
          <w:b/>
          <w:bCs/>
          <w:sz w:val="22"/>
          <w:szCs w:val="22"/>
        </w:rPr>
      </w:pPr>
      <w:r w:rsidRPr="00A70169">
        <w:rPr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 </w:t>
      </w:r>
    </w:p>
    <w:p w14:paraId="1D318514" w14:textId="3F2F3F54" w:rsidR="000B4D9B" w:rsidRDefault="000B4D9B" w:rsidP="00123BC2">
      <w:pPr>
        <w:pStyle w:val="af"/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A70169">
        <w:rPr>
          <w:sz w:val="22"/>
          <w:szCs w:val="22"/>
          <w:lang w:eastAsia="uk-UA"/>
        </w:rPr>
        <w:t xml:space="preserve">У разі відмінності </w:t>
      </w:r>
      <w:r w:rsidRPr="00A70169">
        <w:rPr>
          <w:color w:val="000000"/>
          <w:sz w:val="22"/>
          <w:szCs w:val="22"/>
          <w:lang w:eastAsia="uk-UA"/>
        </w:rPr>
        <w:t xml:space="preserve">пропозиції Учасника  від технічного завдання (Додаток </w:t>
      </w:r>
      <w:r w:rsidR="00A63842" w:rsidRPr="00A70169">
        <w:rPr>
          <w:color w:val="000000"/>
          <w:sz w:val="22"/>
          <w:szCs w:val="22"/>
          <w:lang w:eastAsia="uk-UA"/>
        </w:rPr>
        <w:t>№</w:t>
      </w:r>
      <w:r w:rsidR="00AB2C10" w:rsidRPr="00A70169">
        <w:rPr>
          <w:color w:val="000000"/>
          <w:sz w:val="22"/>
          <w:szCs w:val="22"/>
          <w:lang w:eastAsia="uk-UA"/>
        </w:rPr>
        <w:t>2,4,5,6</w:t>
      </w:r>
      <w:r w:rsidRPr="00A70169">
        <w:rPr>
          <w:color w:val="000000"/>
          <w:sz w:val="22"/>
          <w:szCs w:val="22"/>
          <w:lang w:eastAsia="uk-UA"/>
        </w:rPr>
        <w:t>), рішення</w:t>
      </w:r>
      <w:r w:rsidRPr="005A5F8A">
        <w:rPr>
          <w:color w:val="000000"/>
          <w:sz w:val="22"/>
          <w:szCs w:val="22"/>
          <w:lang w:eastAsia="uk-UA"/>
        </w:rPr>
        <w:t xml:space="preserve"> про допустимість такого відхилення приймається тендерним комітетом.</w:t>
      </w:r>
    </w:p>
    <w:p w14:paraId="4D740942" w14:textId="77777777" w:rsidR="00123BC2" w:rsidRPr="00123BC2" w:rsidRDefault="00A35E90" w:rsidP="00123BC2">
      <w:pPr>
        <w:pStyle w:val="af"/>
        <w:numPr>
          <w:ilvl w:val="1"/>
          <w:numId w:val="37"/>
        </w:numPr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</w:t>
      </w:r>
      <w:r w:rsidR="00E47003" w:rsidRPr="00A35E90">
        <w:rPr>
          <w:sz w:val="22"/>
          <w:szCs w:val="22"/>
        </w:rPr>
        <w:t xml:space="preserve"> </w:t>
      </w:r>
      <w:r w:rsidR="00F5724C" w:rsidRPr="00A35E90">
        <w:rPr>
          <w:sz w:val="22"/>
          <w:szCs w:val="22"/>
        </w:rPr>
        <w:t xml:space="preserve">Замовник залишає за собою право вимагати від </w:t>
      </w:r>
      <w:r w:rsidR="00084AA2" w:rsidRPr="00A35E90">
        <w:rPr>
          <w:sz w:val="22"/>
          <w:szCs w:val="22"/>
        </w:rPr>
        <w:t>У</w:t>
      </w:r>
      <w:r w:rsidR="00F5724C" w:rsidRPr="00A35E90">
        <w:rPr>
          <w:sz w:val="22"/>
          <w:szCs w:val="22"/>
        </w:rPr>
        <w:t xml:space="preserve">часників </w:t>
      </w:r>
      <w:r w:rsidR="00084AA2" w:rsidRPr="00A35E90">
        <w:rPr>
          <w:sz w:val="22"/>
          <w:szCs w:val="22"/>
        </w:rPr>
        <w:t>процедури закупівлі</w:t>
      </w:r>
      <w:r w:rsidR="00F5724C" w:rsidRPr="00A35E90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A35E90">
        <w:rPr>
          <w:sz w:val="22"/>
          <w:szCs w:val="22"/>
        </w:rPr>
        <w:t>У</w:t>
      </w:r>
      <w:r w:rsidR="00F5724C" w:rsidRPr="00A35E90">
        <w:rPr>
          <w:sz w:val="22"/>
          <w:szCs w:val="22"/>
        </w:rPr>
        <w:t>часника дано</w:t>
      </w:r>
      <w:r w:rsidR="00AE62A5" w:rsidRPr="00A35E90">
        <w:rPr>
          <w:sz w:val="22"/>
          <w:szCs w:val="22"/>
        </w:rPr>
        <w:t>ї процедури закупівлі</w:t>
      </w:r>
    </w:p>
    <w:p w14:paraId="137D5207" w14:textId="77777777" w:rsidR="00123BC2" w:rsidRPr="00123BC2" w:rsidRDefault="00511A8B" w:rsidP="00123BC2">
      <w:pPr>
        <w:pStyle w:val="af"/>
        <w:numPr>
          <w:ilvl w:val="1"/>
          <w:numId w:val="37"/>
        </w:numPr>
        <w:tabs>
          <w:tab w:val="left" w:pos="709"/>
          <w:tab w:val="left" w:pos="851"/>
        </w:tabs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123BC2">
        <w:rPr>
          <w:sz w:val="22"/>
          <w:szCs w:val="22"/>
        </w:rPr>
        <w:t xml:space="preserve">Замовник залишає за собою право вносити зміни в </w:t>
      </w:r>
      <w:r w:rsidR="00DF6A60" w:rsidRPr="00123BC2">
        <w:rPr>
          <w:sz w:val="22"/>
          <w:szCs w:val="22"/>
        </w:rPr>
        <w:t>тендерну</w:t>
      </w:r>
      <w:r w:rsidRPr="00123BC2">
        <w:rPr>
          <w:sz w:val="22"/>
          <w:szCs w:val="22"/>
        </w:rPr>
        <w:t xml:space="preserve"> документацію</w:t>
      </w:r>
      <w:r w:rsidR="00774552" w:rsidRPr="00123BC2">
        <w:rPr>
          <w:sz w:val="22"/>
          <w:szCs w:val="22"/>
        </w:rPr>
        <w:t xml:space="preserve"> </w:t>
      </w:r>
      <w:r w:rsidR="00A65D9E" w:rsidRPr="00123BC2">
        <w:rPr>
          <w:sz w:val="22"/>
          <w:szCs w:val="22"/>
        </w:rPr>
        <w:t>в разі необхідності.</w:t>
      </w:r>
    </w:p>
    <w:p w14:paraId="41EB5483" w14:textId="77777777" w:rsidR="00A069E0" w:rsidRDefault="00A069E0" w:rsidP="00123BC2">
      <w:pPr>
        <w:pStyle w:val="af"/>
        <w:numPr>
          <w:ilvl w:val="1"/>
          <w:numId w:val="37"/>
        </w:numPr>
        <w:tabs>
          <w:tab w:val="left" w:pos="709"/>
          <w:tab w:val="left" w:pos="851"/>
        </w:tabs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123BC2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29161FA5" w:rsidR="00A069E0" w:rsidRPr="00123BC2" w:rsidRDefault="003A6F76" w:rsidP="00123BC2">
      <w:pPr>
        <w:pStyle w:val="af"/>
        <w:numPr>
          <w:ilvl w:val="1"/>
          <w:numId w:val="37"/>
        </w:numPr>
        <w:tabs>
          <w:tab w:val="left" w:pos="709"/>
          <w:tab w:val="left" w:pos="851"/>
        </w:tabs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123BC2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374739C5" w:rsidR="00564164" w:rsidRPr="002B6AFF" w:rsidRDefault="00A8504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Титульна 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427D9">
        <w:rPr>
          <w:rFonts w:ascii="Times New Roman" w:eastAsia="Times New Roman" w:hAnsi="Times New Roman" w:cs="Times New Roman"/>
          <w:sz w:val="22"/>
          <w:szCs w:val="22"/>
        </w:rPr>
        <w:t xml:space="preserve">у </w:t>
      </w:r>
      <w:r w:rsidR="003427D9" w:rsidRPr="002B6AFF">
        <w:rPr>
          <w:rFonts w:ascii="Times New Roman" w:eastAsia="Times New Roman" w:hAnsi="Times New Roman" w:cs="Times New Roman"/>
          <w:sz w:val="22"/>
          <w:szCs w:val="22"/>
        </w:rPr>
        <w:t xml:space="preserve">формі </w:t>
      </w:r>
      <w:r w:rsidR="003427D9"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3427D9"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3427D9" w:rsidRPr="002B6AFF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2B6AFF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2B6AFF">
        <w:rPr>
          <w:rFonts w:ascii="Times New Roman" w:eastAsia="Times New Roman" w:hAnsi="Times New Roman" w:cs="Times New Roman"/>
          <w:sz w:val="22"/>
          <w:szCs w:val="22"/>
        </w:rPr>
        <w:t>;</w:t>
      </w:r>
      <w:r w:rsidR="00582222" w:rsidRPr="002B6A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13F7C5C" w14:textId="78986A65" w:rsidR="00564164" w:rsidRPr="002B6AFF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2B6AFF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="003427D9"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2B6AFF"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2B6AFF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2B6AFF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2B6AF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6AFF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</w:t>
      </w:r>
      <w:r w:rsidRPr="002B6AFF">
        <w:rPr>
          <w:rFonts w:ascii="Times New Roman" w:eastAsia="Times New Roman" w:hAnsi="Times New Roman" w:cs="Times New Roman"/>
          <w:b/>
          <w:bCs/>
          <w:sz w:val="22"/>
          <w:szCs w:val="22"/>
        </w:rPr>
        <w:t>підтверджують відповідність</w:t>
      </w:r>
      <w:r w:rsidRPr="0087558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7D878F" w14:textId="77777777" w:rsidR="00B96C59" w:rsidRDefault="25B47B8B" w:rsidP="25B47B8B">
      <w:pPr>
        <w:ind w:firstLine="357"/>
        <w:jc w:val="both"/>
        <w:rPr>
          <w:sz w:val="22"/>
          <w:szCs w:val="22"/>
        </w:rPr>
      </w:pPr>
      <w:r w:rsidRPr="00B96C59">
        <w:rPr>
          <w:b/>
          <w:bCs/>
          <w:sz w:val="22"/>
          <w:szCs w:val="22"/>
        </w:rPr>
        <w:t xml:space="preserve">Запитання щодо </w:t>
      </w:r>
      <w:r w:rsidR="007927DF" w:rsidRPr="00B96C59">
        <w:rPr>
          <w:b/>
          <w:bCs/>
          <w:sz w:val="22"/>
          <w:szCs w:val="22"/>
        </w:rPr>
        <w:t>цінов</w:t>
      </w:r>
      <w:r w:rsidRPr="00B96C59">
        <w:rPr>
          <w:b/>
          <w:bCs/>
          <w:sz w:val="22"/>
          <w:szCs w:val="22"/>
        </w:rPr>
        <w:t>ої пропозиції</w:t>
      </w:r>
      <w:r w:rsidRPr="25B47B8B">
        <w:rPr>
          <w:sz w:val="22"/>
          <w:szCs w:val="22"/>
        </w:rPr>
        <w:t xml:space="preserve">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</w:t>
      </w:r>
    </w:p>
    <w:p w14:paraId="25F41BE8" w14:textId="3248890C" w:rsidR="009C7E71" w:rsidRDefault="009C7E71" w:rsidP="009C7E71">
      <w:pPr>
        <w:ind w:firstLine="357"/>
        <w:jc w:val="both"/>
        <w:rPr>
          <w:sz w:val="22"/>
          <w:szCs w:val="22"/>
        </w:rPr>
      </w:pPr>
      <w:r w:rsidRPr="00AF09AF">
        <w:rPr>
          <w:b/>
          <w:sz w:val="22"/>
          <w:szCs w:val="22"/>
        </w:rPr>
        <w:t>до 18:00 «</w:t>
      </w:r>
      <w:r w:rsidR="009B7C33" w:rsidRPr="00AF09AF">
        <w:rPr>
          <w:b/>
          <w:sz w:val="22"/>
          <w:szCs w:val="22"/>
        </w:rPr>
        <w:t>28</w:t>
      </w:r>
      <w:r w:rsidRPr="00AF09AF">
        <w:rPr>
          <w:b/>
          <w:sz w:val="22"/>
          <w:szCs w:val="22"/>
        </w:rPr>
        <w:t>» серпня 2025 року</w:t>
      </w:r>
      <w:r w:rsidRPr="00AB1B52">
        <w:rPr>
          <w:sz w:val="22"/>
          <w:szCs w:val="22"/>
        </w:rPr>
        <w:t>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0E32FF3C" w14:textId="5F7537A4" w:rsidR="009C7E71" w:rsidRDefault="000A7488" w:rsidP="009C7E71">
      <w:pPr>
        <w:ind w:firstLine="357"/>
        <w:jc w:val="both"/>
        <w:rPr>
          <w:sz w:val="22"/>
          <w:szCs w:val="22"/>
        </w:rPr>
      </w:pPr>
      <w:r w:rsidRPr="00AF09AF">
        <w:rPr>
          <w:b/>
          <w:sz w:val="22"/>
          <w:szCs w:val="22"/>
        </w:rPr>
        <w:t>«</w:t>
      </w:r>
      <w:r w:rsidR="002C10AD" w:rsidRPr="00AF09AF">
        <w:rPr>
          <w:b/>
          <w:sz w:val="22"/>
          <w:szCs w:val="22"/>
        </w:rPr>
        <w:t>02</w:t>
      </w:r>
      <w:r w:rsidRPr="00AF09AF">
        <w:rPr>
          <w:b/>
          <w:sz w:val="22"/>
          <w:szCs w:val="22"/>
        </w:rPr>
        <w:t xml:space="preserve">» </w:t>
      </w:r>
      <w:r w:rsidR="002C10AD" w:rsidRPr="00AF09AF">
        <w:rPr>
          <w:b/>
          <w:sz w:val="22"/>
          <w:szCs w:val="22"/>
        </w:rPr>
        <w:t>верес</w:t>
      </w:r>
      <w:r w:rsidRPr="00AF09AF">
        <w:rPr>
          <w:b/>
          <w:sz w:val="22"/>
          <w:szCs w:val="22"/>
        </w:rPr>
        <w:t>ня 2025 року</w:t>
      </w:r>
      <w:r w:rsidR="009C7E71" w:rsidRPr="00AB1B52">
        <w:rPr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78DC9E0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="00862F54" w:rsidRPr="00AF09AF">
        <w:rPr>
          <w:b/>
          <w:sz w:val="22"/>
          <w:szCs w:val="22"/>
        </w:rPr>
        <w:t>«</w:t>
      </w:r>
      <w:r w:rsidR="002C10AD" w:rsidRPr="00AF09AF">
        <w:rPr>
          <w:b/>
          <w:sz w:val="22"/>
          <w:szCs w:val="22"/>
        </w:rPr>
        <w:t>03</w:t>
      </w:r>
      <w:r w:rsidR="00862F54" w:rsidRPr="00AF09AF">
        <w:rPr>
          <w:b/>
          <w:sz w:val="22"/>
          <w:szCs w:val="22"/>
        </w:rPr>
        <w:t xml:space="preserve">» </w:t>
      </w:r>
      <w:r w:rsidR="002C10AD" w:rsidRPr="00AF09AF">
        <w:rPr>
          <w:b/>
          <w:sz w:val="22"/>
          <w:szCs w:val="22"/>
        </w:rPr>
        <w:t>верес</w:t>
      </w:r>
      <w:r w:rsidR="00862F54" w:rsidRPr="00AF09AF">
        <w:rPr>
          <w:b/>
          <w:sz w:val="22"/>
          <w:szCs w:val="22"/>
        </w:rPr>
        <w:t>ня 2025 року</w:t>
      </w:r>
      <w:r w:rsidR="00862F54" w:rsidRPr="00557A29">
        <w:rPr>
          <w:sz w:val="22"/>
          <w:szCs w:val="22"/>
        </w:rPr>
        <w:t xml:space="preserve">  </w:t>
      </w:r>
      <w:r w:rsidRPr="00557A29">
        <w:rPr>
          <w:sz w:val="22"/>
          <w:szCs w:val="22"/>
        </w:rPr>
        <w:t xml:space="preserve">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lastRenderedPageBreak/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3E138A51" w14:textId="77777777" w:rsidR="00B349B7" w:rsidRPr="00B349B7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>.</w:t>
      </w:r>
    </w:p>
    <w:p w14:paraId="11D2A525" w14:textId="421516AC" w:rsidR="002D164F" w:rsidRPr="00066D48" w:rsidRDefault="002D164F" w:rsidP="00492E3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163E27" w14:textId="23609F21" w:rsidR="002D164F" w:rsidRPr="00D172A0" w:rsidRDefault="002D164F" w:rsidP="002D164F">
      <w:pPr>
        <w:jc w:val="both"/>
        <w:rPr>
          <w:b/>
          <w:color w:val="EE0000"/>
          <w:spacing w:val="-4"/>
          <w:sz w:val="22"/>
          <w:szCs w:val="22"/>
        </w:rPr>
      </w:pPr>
      <w:r w:rsidRPr="00D172A0">
        <w:rPr>
          <w:sz w:val="22"/>
          <w:szCs w:val="22"/>
        </w:rPr>
        <w:t xml:space="preserve">У темі листа має бути зазначено: </w:t>
      </w:r>
      <w:r w:rsidR="00D61963" w:rsidRPr="00D172A0">
        <w:rPr>
          <w:b/>
          <w:color w:val="EE0000"/>
          <w:sz w:val="22"/>
          <w:szCs w:val="22"/>
        </w:rPr>
        <w:t>2173</w:t>
      </w:r>
      <w:r w:rsidR="00D61963" w:rsidRPr="00D172A0">
        <w:rPr>
          <w:b/>
          <w:color w:val="EE0000"/>
          <w:sz w:val="22"/>
          <w:szCs w:val="22"/>
          <w:lang w:val="en-US"/>
        </w:rPr>
        <w:t>SP</w:t>
      </w:r>
      <w:r w:rsidR="00D61963" w:rsidRPr="00D172A0">
        <w:rPr>
          <w:b/>
          <w:color w:val="EE0000"/>
          <w:sz w:val="22"/>
          <w:szCs w:val="22"/>
        </w:rPr>
        <w:t>_(</w:t>
      </w:r>
      <w:r w:rsidR="00D61963" w:rsidRPr="00D172A0">
        <w:rPr>
          <w:b/>
          <w:i/>
          <w:iCs/>
          <w:color w:val="EE0000"/>
          <w:sz w:val="22"/>
          <w:szCs w:val="22"/>
        </w:rPr>
        <w:t>НАЗВА УЧАСНИКА</w:t>
      </w:r>
      <w:r w:rsidR="00D61963" w:rsidRPr="00D172A0">
        <w:rPr>
          <w:b/>
          <w:color w:val="EE0000"/>
          <w:sz w:val="22"/>
          <w:szCs w:val="22"/>
        </w:rPr>
        <w:t xml:space="preserve"> ТОВ, ФОП…)_</w:t>
      </w:r>
      <w:r w:rsidR="00D61963" w:rsidRPr="00D172A0">
        <w:rPr>
          <w:b/>
          <w:color w:val="EE0000"/>
          <w:spacing w:val="-6"/>
          <w:sz w:val="22"/>
          <w:szCs w:val="22"/>
        </w:rPr>
        <w:t xml:space="preserve"> Модульні котельні</w:t>
      </w:r>
    </w:p>
    <w:p w14:paraId="455B4379" w14:textId="0843713F" w:rsidR="002D164F" w:rsidRDefault="002D164F" w:rsidP="002D164F">
      <w:pPr>
        <w:jc w:val="both"/>
        <w:rPr>
          <w:b/>
          <w:sz w:val="22"/>
          <w:szCs w:val="22"/>
        </w:rPr>
      </w:pPr>
      <w:r w:rsidRPr="00D172A0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="005B5190" w:rsidRPr="00D172A0">
        <w:rPr>
          <w:bCs/>
          <w:sz w:val="22"/>
          <w:szCs w:val="22"/>
        </w:rPr>
        <w:t>:</w:t>
      </w:r>
      <w:r w:rsidRPr="00D172A0">
        <w:rPr>
          <w:b/>
          <w:sz w:val="22"/>
          <w:szCs w:val="22"/>
        </w:rPr>
        <w:t xml:space="preserve"> </w:t>
      </w:r>
      <w:r w:rsidR="005B5190" w:rsidRPr="00D172A0">
        <w:rPr>
          <w:b/>
          <w:color w:val="EE0000"/>
          <w:sz w:val="22"/>
          <w:szCs w:val="22"/>
        </w:rPr>
        <w:t>2173</w:t>
      </w:r>
      <w:r w:rsidR="005B5190" w:rsidRPr="00D172A0">
        <w:rPr>
          <w:b/>
          <w:color w:val="EE0000"/>
          <w:sz w:val="22"/>
          <w:szCs w:val="22"/>
          <w:lang w:val="en-US"/>
        </w:rPr>
        <w:t>SP</w:t>
      </w:r>
      <w:r w:rsidR="005B5190" w:rsidRPr="00D172A0">
        <w:rPr>
          <w:b/>
          <w:color w:val="EE0000"/>
          <w:sz w:val="22"/>
          <w:szCs w:val="22"/>
        </w:rPr>
        <w:t>_(</w:t>
      </w:r>
      <w:r w:rsidR="005B5190" w:rsidRPr="00D172A0">
        <w:rPr>
          <w:b/>
          <w:i/>
          <w:iCs/>
          <w:color w:val="EE0000"/>
          <w:sz w:val="22"/>
          <w:szCs w:val="22"/>
        </w:rPr>
        <w:t>НАЗВА УЧАСНИКА</w:t>
      </w:r>
      <w:r w:rsidR="005B5190" w:rsidRPr="00D172A0">
        <w:rPr>
          <w:b/>
          <w:color w:val="EE0000"/>
          <w:sz w:val="22"/>
          <w:szCs w:val="22"/>
        </w:rPr>
        <w:t xml:space="preserve"> ТОВ, ФОП…)_</w:t>
      </w:r>
      <w:r w:rsidR="005B5190" w:rsidRPr="00D172A0">
        <w:rPr>
          <w:b/>
          <w:color w:val="EE0000"/>
          <w:spacing w:val="-6"/>
          <w:sz w:val="22"/>
          <w:szCs w:val="22"/>
        </w:rPr>
        <w:t xml:space="preserve"> Модульні котельні</w:t>
      </w:r>
      <w:r w:rsidR="005B5190" w:rsidRPr="00D172A0">
        <w:rPr>
          <w:b/>
          <w:sz w:val="22"/>
          <w:szCs w:val="22"/>
        </w:rPr>
        <w:t xml:space="preserve"> </w:t>
      </w:r>
      <w:r w:rsidRPr="00D172A0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0996FDFF" w14:textId="77777777" w:rsidR="00492E3D" w:rsidRDefault="00492E3D" w:rsidP="002D164F">
      <w:pPr>
        <w:jc w:val="both"/>
        <w:rPr>
          <w:b/>
          <w:sz w:val="22"/>
          <w:szCs w:val="22"/>
        </w:rPr>
      </w:pPr>
    </w:p>
    <w:p w14:paraId="5938429C" w14:textId="77777777" w:rsidR="002D164F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429B59AE" w14:textId="77777777" w:rsidR="00492E3D" w:rsidRPr="00FB2593" w:rsidRDefault="00492E3D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</w:p>
    <w:p w14:paraId="5E6049B7" w14:textId="32636660" w:rsidR="002D164F" w:rsidRPr="003A14D3" w:rsidRDefault="002D164F" w:rsidP="00492E3D">
      <w:pPr>
        <w:numPr>
          <w:ilvl w:val="1"/>
          <w:numId w:val="18"/>
        </w:numPr>
        <w:tabs>
          <w:tab w:val="left" w:pos="993"/>
          <w:tab w:val="left" w:pos="1701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492E3D">
      <w:pPr>
        <w:numPr>
          <w:ilvl w:val="1"/>
          <w:numId w:val="18"/>
        </w:numPr>
        <w:tabs>
          <w:tab w:val="left" w:pos="993"/>
          <w:tab w:val="left" w:pos="1701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492E3D">
      <w:pPr>
        <w:numPr>
          <w:ilvl w:val="1"/>
          <w:numId w:val="18"/>
        </w:numPr>
        <w:tabs>
          <w:tab w:val="left" w:pos="993"/>
          <w:tab w:val="left" w:pos="1701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lastRenderedPageBreak/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54A120C5" w:rsidR="005616EC" w:rsidRPr="003C2FA2" w:rsidRDefault="00D72714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616EC"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30A68CAC" w14:textId="6D747693" w:rsidR="007545FF" w:rsidRPr="00B22252" w:rsidRDefault="00D468CC" w:rsidP="00D72714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4C830460" w14:textId="77777777" w:rsidR="002E7986" w:rsidRDefault="002E7986" w:rsidP="002E798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  <w:lang w:val="en-US"/>
        </w:rPr>
        <w:t>VIII</w:t>
      </w:r>
      <w:r w:rsidRPr="00BA68DB">
        <w:rPr>
          <w:b/>
          <w:spacing w:val="-4"/>
          <w:sz w:val="22"/>
          <w:szCs w:val="22"/>
        </w:rPr>
        <w:t xml:space="preserve">. </w:t>
      </w:r>
      <w:r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>
        <w:rPr>
          <w:b/>
          <w:spacing w:val="-4"/>
          <w:sz w:val="22"/>
          <w:szCs w:val="22"/>
        </w:rPr>
        <w:t>тендеру</w:t>
      </w:r>
    </w:p>
    <w:p w14:paraId="49B877C7" w14:textId="0AF430CF" w:rsidR="002E7986" w:rsidRPr="0017587F" w:rsidRDefault="002E7986" w:rsidP="0017587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rFonts w:eastAsia="Arial Unicode MS"/>
          <w:b/>
          <w:i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>
        <w:rPr>
          <w:rStyle w:val="hps"/>
          <w:sz w:val="22"/>
          <w:szCs w:val="22"/>
        </w:rPr>
        <w:t xml:space="preserve"> </w:t>
      </w:r>
    </w:p>
    <w:p w14:paraId="44D7F6A4" w14:textId="77777777" w:rsidR="002E7986" w:rsidRPr="00AE1EF2" w:rsidRDefault="002E7986" w:rsidP="002E798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>
        <w:rPr>
          <w:b/>
          <w:spacing w:val="-4"/>
          <w:sz w:val="22"/>
          <w:szCs w:val="22"/>
        </w:rPr>
        <w:t>цінових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581"/>
      </w:tblGrid>
      <w:tr w:rsidR="002E7986" w:rsidRPr="004805DD" w14:paraId="33E4D4D7" w14:textId="77777777">
        <w:trPr>
          <w:trHeight w:val="366"/>
        </w:trPr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2C1DDA41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DAE9F7" w:themeFill="text2" w:themeFillTint="1A"/>
            <w:vAlign w:val="center"/>
          </w:tcPr>
          <w:p w14:paraId="104ABFF1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841" w:type="dxa"/>
            <w:gridSpan w:val="2"/>
            <w:shd w:val="clear" w:color="auto" w:fill="DAE9F7" w:themeFill="text2" w:themeFillTint="1A"/>
            <w:vAlign w:val="center"/>
          </w:tcPr>
          <w:p w14:paraId="1EB2293D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відсотків, %</w:t>
            </w:r>
          </w:p>
        </w:tc>
      </w:tr>
      <w:tr w:rsidR="002E7986" w:rsidRPr="004805DD" w14:paraId="5576CDB0" w14:textId="77777777">
        <w:trPr>
          <w:trHeight w:val="360"/>
        </w:trPr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6CC6011D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AE9F7" w:themeFill="text2" w:themeFillTint="1A"/>
            <w:vAlign w:val="center"/>
          </w:tcPr>
          <w:p w14:paraId="03259A8B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AE9F7" w:themeFill="text2" w:themeFillTint="1A"/>
            <w:vAlign w:val="center"/>
          </w:tcPr>
          <w:p w14:paraId="54A67447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DAE9F7" w:themeFill="text2" w:themeFillTint="1A"/>
            <w:vAlign w:val="center"/>
          </w:tcPr>
          <w:p w14:paraId="10C7A0F7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2E7986" w:rsidRPr="004805DD" w14:paraId="66457C1A" w14:textId="77777777" w:rsidTr="00EF4802">
        <w:trPr>
          <w:trHeight w:val="567"/>
        </w:trPr>
        <w:tc>
          <w:tcPr>
            <w:tcW w:w="709" w:type="dxa"/>
          </w:tcPr>
          <w:p w14:paraId="49BDCE5A" w14:textId="77777777" w:rsidR="002E7986" w:rsidRPr="004D12AF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11A21E60" w14:textId="77777777" w:rsidR="002E7986" w:rsidRPr="004D12AF" w:rsidRDefault="002E7986" w:rsidP="00EF480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841" w:type="dxa"/>
            <w:gridSpan w:val="2"/>
            <w:vAlign w:val="center"/>
          </w:tcPr>
          <w:p w14:paraId="13740DE3" w14:textId="5CD868E0" w:rsidR="002E7986" w:rsidRPr="00284B68" w:rsidRDefault="002E7986" w:rsidP="00EF480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284B6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До  80</w:t>
            </w:r>
            <w:r w:rsidR="006B0DF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%</w:t>
            </w:r>
          </w:p>
        </w:tc>
      </w:tr>
      <w:tr w:rsidR="002E7986" w:rsidRPr="004805DD" w14:paraId="22E9712E" w14:textId="77777777">
        <w:trPr>
          <w:trHeight w:val="919"/>
        </w:trPr>
        <w:tc>
          <w:tcPr>
            <w:tcW w:w="709" w:type="dxa"/>
            <w:vAlign w:val="center"/>
          </w:tcPr>
          <w:p w14:paraId="12B6EBF5" w14:textId="77777777" w:rsidR="002E7986" w:rsidRPr="004D12AF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0E86C8CF" w14:textId="77777777" w:rsidR="002E7986" w:rsidRPr="004D12AF" w:rsidRDefault="002E798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</w:t>
            </w:r>
            <w:r w:rsidRPr="00631B7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календарні дні</w:t>
            </w: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), з моменту укладення договору</w:t>
            </w:r>
          </w:p>
        </w:tc>
        <w:tc>
          <w:tcPr>
            <w:tcW w:w="3260" w:type="dxa"/>
            <w:vAlign w:val="center"/>
          </w:tcPr>
          <w:p w14:paraId="67318CB4" w14:textId="44FB362A" w:rsidR="006B0DF8" w:rsidRPr="00EF4802" w:rsidRDefault="006B0DF8" w:rsidP="006B0DF8">
            <w:pPr>
              <w:pStyle w:val="afe"/>
              <w:jc w:val="center"/>
              <w:rPr>
                <w:sz w:val="22"/>
                <w:szCs w:val="22"/>
              </w:rPr>
            </w:pPr>
            <w:r w:rsidRPr="00EF4802">
              <w:rPr>
                <w:sz w:val="22"/>
                <w:szCs w:val="22"/>
              </w:rPr>
              <w:t>до 40 к. днів - 20%</w:t>
            </w:r>
          </w:p>
          <w:p w14:paraId="72EFD61D" w14:textId="4B48E195" w:rsidR="006B0DF8" w:rsidRPr="00EF4802" w:rsidRDefault="006B0DF8" w:rsidP="006B0DF8">
            <w:pPr>
              <w:pStyle w:val="afe"/>
              <w:jc w:val="center"/>
              <w:rPr>
                <w:sz w:val="22"/>
                <w:szCs w:val="22"/>
              </w:rPr>
            </w:pPr>
            <w:r w:rsidRPr="00EF4802">
              <w:rPr>
                <w:sz w:val="22"/>
                <w:szCs w:val="22"/>
              </w:rPr>
              <w:t>до 50 к. днів  - 10%</w:t>
            </w:r>
          </w:p>
          <w:p w14:paraId="63D26684" w14:textId="7F3EF8E2" w:rsidR="002E7986" w:rsidRPr="004D12AF" w:rsidRDefault="006B0DF8" w:rsidP="006B0DF8">
            <w:pPr>
              <w:pStyle w:val="afe"/>
              <w:jc w:val="center"/>
              <w:rPr>
                <w:bCs/>
              </w:rPr>
            </w:pPr>
            <w:r w:rsidRPr="00EF4802">
              <w:rPr>
                <w:sz w:val="22"/>
                <w:szCs w:val="22"/>
              </w:rPr>
              <w:t>&gt;60 к. днів – 0% до</w:t>
            </w:r>
          </w:p>
        </w:tc>
        <w:tc>
          <w:tcPr>
            <w:tcW w:w="2581" w:type="dxa"/>
            <w:vAlign w:val="center"/>
          </w:tcPr>
          <w:p w14:paraId="19B3D46F" w14:textId="77777777" w:rsidR="002E7986" w:rsidRPr="00284B68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284B6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20 </w:t>
            </w:r>
          </w:p>
        </w:tc>
      </w:tr>
      <w:tr w:rsidR="002E7986" w:rsidRPr="004805DD" w14:paraId="77DCE3F0" w14:textId="77777777">
        <w:trPr>
          <w:trHeight w:val="487"/>
        </w:trPr>
        <w:tc>
          <w:tcPr>
            <w:tcW w:w="7229" w:type="dxa"/>
            <w:gridSpan w:val="3"/>
            <w:shd w:val="clear" w:color="auto" w:fill="DAE9F7" w:themeFill="text2" w:themeFillTint="1A"/>
          </w:tcPr>
          <w:p w14:paraId="70A7B6CB" w14:textId="77777777" w:rsidR="002E7986" w:rsidRPr="004805DD" w:rsidRDefault="002E7986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581" w:type="dxa"/>
            <w:shd w:val="clear" w:color="auto" w:fill="DAE9F7" w:themeFill="text2" w:themeFillTint="1A"/>
          </w:tcPr>
          <w:p w14:paraId="6D1C75B7" w14:textId="77777777" w:rsidR="002E7986" w:rsidRPr="004805DD" w:rsidRDefault="002E798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4E97786F" w14:textId="77777777" w:rsidR="002E7986" w:rsidRPr="00BA79E0" w:rsidRDefault="002E7986" w:rsidP="002E798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>
        <w:rPr>
          <w:sz w:val="22"/>
          <w:szCs w:val="22"/>
        </w:rPr>
        <w:t>цінов</w:t>
      </w:r>
      <w:r w:rsidRPr="003B16C2">
        <w:rPr>
          <w:bCs/>
          <w:spacing w:val="-4"/>
          <w:sz w:val="22"/>
          <w:szCs w:val="22"/>
        </w:rPr>
        <w:t>их пропозицій. В разі необхідності погодження вибору переможця донором, термін визначення переможця може бути продовжено. Результати процедури закупівлі будуть повідомлені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</w:rPr>
        <w:t xml:space="preserve"> </w:t>
      </w:r>
    </w:p>
    <w:p w14:paraId="23F4277F" w14:textId="77777777" w:rsidR="002E7986" w:rsidRPr="00A3721F" w:rsidRDefault="002E7986" w:rsidP="002E7986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</w:t>
      </w:r>
      <w:r w:rsidRPr="00A3721F">
        <w:rPr>
          <w:spacing w:val="-4"/>
          <w:sz w:val="22"/>
          <w:szCs w:val="22"/>
        </w:rPr>
        <w:lastRenderedPageBreak/>
        <w:t xml:space="preserve">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0276FB9C" w:rsidR="00CE4346" w:rsidRPr="00E55E7A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E55E7A">
        <w:rPr>
          <w:b/>
          <w:bCs/>
          <w:i/>
          <w:sz w:val="22"/>
          <w:szCs w:val="22"/>
        </w:rPr>
        <w:t>Голова тендерного комітету</w:t>
      </w:r>
      <w:r w:rsidRPr="00E55E7A">
        <w:rPr>
          <w:b/>
          <w:bCs/>
          <w:i/>
          <w:sz w:val="22"/>
          <w:szCs w:val="22"/>
        </w:rPr>
        <w:tab/>
      </w:r>
      <w:r w:rsidRPr="00E55E7A">
        <w:rPr>
          <w:b/>
          <w:bCs/>
          <w:i/>
          <w:sz w:val="22"/>
          <w:szCs w:val="22"/>
        </w:rPr>
        <w:tab/>
      </w:r>
      <w:r w:rsidR="009E6AC7" w:rsidRPr="00E55E7A">
        <w:rPr>
          <w:b/>
          <w:bCs/>
          <w:i/>
          <w:sz w:val="22"/>
          <w:szCs w:val="22"/>
        </w:rPr>
        <w:t xml:space="preserve">                                                 </w:t>
      </w:r>
      <w:r w:rsidR="00CC7D16" w:rsidRPr="00E55E7A">
        <w:rPr>
          <w:b/>
          <w:bCs/>
          <w:i/>
          <w:sz w:val="22"/>
          <w:szCs w:val="22"/>
        </w:rPr>
        <w:t xml:space="preserve">____________ </w:t>
      </w:r>
      <w:r w:rsidR="00E55E7A" w:rsidRPr="00E55E7A">
        <w:rPr>
          <w:b/>
          <w:bCs/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6436DD98" w:rsidR="000B129C" w:rsidRPr="0037528D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9457AF">
        <w:rPr>
          <w:sz w:val="22"/>
          <w:szCs w:val="22"/>
        </w:rPr>
        <w:lastRenderedPageBreak/>
        <w:t xml:space="preserve">   </w:t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 w:rsidRPr="0037528D">
        <w:rPr>
          <w:b/>
          <w:bCs/>
          <w:sz w:val="22"/>
          <w:szCs w:val="22"/>
        </w:rPr>
        <w:t>№</w:t>
      </w:r>
      <w:r w:rsidR="000B129C" w:rsidRPr="0037528D">
        <w:rPr>
          <w:b/>
          <w:bCs/>
          <w:sz w:val="22"/>
          <w:szCs w:val="22"/>
        </w:rPr>
        <w:t>1</w:t>
      </w:r>
      <w:r w:rsidR="000B129C" w:rsidRPr="0037528D">
        <w:rPr>
          <w:sz w:val="22"/>
          <w:szCs w:val="22"/>
        </w:rPr>
        <w:t xml:space="preserve"> до </w:t>
      </w:r>
      <w:r w:rsidR="00B45AA3" w:rsidRPr="0037528D">
        <w:rPr>
          <w:sz w:val="22"/>
          <w:szCs w:val="22"/>
        </w:rPr>
        <w:t>Цінов</w:t>
      </w:r>
      <w:r w:rsidR="000B129C" w:rsidRPr="0037528D">
        <w:rPr>
          <w:sz w:val="22"/>
          <w:szCs w:val="22"/>
        </w:rPr>
        <w:t>ої пропозиції</w:t>
      </w:r>
    </w:p>
    <w:p w14:paraId="3825D13A" w14:textId="5E3E0D28" w:rsidR="00801B9A" w:rsidRPr="00697672" w:rsidRDefault="000B129C" w:rsidP="00801B9A">
      <w:pPr>
        <w:ind w:right="-306" w:firstLine="567"/>
        <w:jc w:val="right"/>
        <w:rPr>
          <w:b/>
          <w:bCs/>
          <w:spacing w:val="-4"/>
          <w:sz w:val="22"/>
          <w:szCs w:val="22"/>
        </w:rPr>
      </w:pPr>
      <w:r w:rsidRPr="0037528D">
        <w:rPr>
          <w:sz w:val="22"/>
          <w:szCs w:val="22"/>
        </w:rPr>
        <w:t xml:space="preserve">      на закупівлю </w:t>
      </w:r>
      <w:bookmarkEnd w:id="1"/>
      <w:r w:rsidR="00801B9A" w:rsidRPr="0037528D">
        <w:rPr>
          <w:b/>
          <w:bCs/>
          <w:spacing w:val="-4"/>
          <w:sz w:val="22"/>
          <w:szCs w:val="22"/>
        </w:rPr>
        <w:t>Модульних котелень.</w:t>
      </w:r>
    </w:p>
    <w:p w14:paraId="66C8F9CE" w14:textId="1DD87DD5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1576F9">
      <w:pPr>
        <w:jc w:val="center"/>
        <w:rPr>
          <w:b/>
          <w:i/>
          <w:sz w:val="22"/>
          <w:szCs w:val="22"/>
        </w:rPr>
      </w:pPr>
      <w:r w:rsidRPr="001576F9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1576F9">
        <w:rPr>
          <w:b/>
          <w:i/>
          <w:sz w:val="22"/>
          <w:szCs w:val="22"/>
          <w:highlight w:val="yellow"/>
        </w:rPr>
        <w:t>цінов</w:t>
      </w:r>
      <w:r w:rsidRPr="001576F9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1576F9">
      <w:pPr>
        <w:jc w:val="center"/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1576F9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0E71" w14:textId="77777777" w:rsidR="008229D3" w:rsidRDefault="008229D3" w:rsidP="00B948CF">
      <w:r>
        <w:separator/>
      </w:r>
    </w:p>
  </w:endnote>
  <w:endnote w:type="continuationSeparator" w:id="0">
    <w:p w14:paraId="64378CC5" w14:textId="77777777" w:rsidR="008229D3" w:rsidRDefault="008229D3" w:rsidP="00B948CF">
      <w:r>
        <w:continuationSeparator/>
      </w:r>
    </w:p>
  </w:endnote>
  <w:endnote w:type="continuationNotice" w:id="1">
    <w:p w14:paraId="6F0317DB" w14:textId="77777777" w:rsidR="008229D3" w:rsidRDefault="00822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BC56F" w14:textId="77777777" w:rsidR="008229D3" w:rsidRDefault="008229D3" w:rsidP="00B948CF">
      <w:r>
        <w:separator/>
      </w:r>
    </w:p>
  </w:footnote>
  <w:footnote w:type="continuationSeparator" w:id="0">
    <w:p w14:paraId="3DB29AD8" w14:textId="77777777" w:rsidR="008229D3" w:rsidRDefault="008229D3" w:rsidP="00B948CF">
      <w:r>
        <w:continuationSeparator/>
      </w:r>
    </w:p>
  </w:footnote>
  <w:footnote w:type="continuationNotice" w:id="1">
    <w:p w14:paraId="642A65B7" w14:textId="77777777" w:rsidR="008229D3" w:rsidRDefault="00822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275F8"/>
    <w:multiLevelType w:val="hybridMultilevel"/>
    <w:tmpl w:val="AD7CF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48BD"/>
    <w:multiLevelType w:val="hybridMultilevel"/>
    <w:tmpl w:val="A91E739E"/>
    <w:lvl w:ilvl="0" w:tplc="806425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27B57B79"/>
    <w:multiLevelType w:val="hybridMultilevel"/>
    <w:tmpl w:val="485E976A"/>
    <w:lvl w:ilvl="0" w:tplc="D85E4C56">
      <w:start w:val="1"/>
      <w:numFmt w:val="decimal"/>
      <w:lvlText w:val="3.%1."/>
      <w:lvlJc w:val="left"/>
      <w:pPr>
        <w:ind w:left="220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F806E7"/>
    <w:multiLevelType w:val="hybridMultilevel"/>
    <w:tmpl w:val="47B692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116CE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E29BE"/>
    <w:multiLevelType w:val="hybridMultilevel"/>
    <w:tmpl w:val="241CAD6E"/>
    <w:lvl w:ilvl="0" w:tplc="0422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1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E14FA"/>
    <w:multiLevelType w:val="hybridMultilevel"/>
    <w:tmpl w:val="E166B1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1B58BD"/>
    <w:multiLevelType w:val="hybridMultilevel"/>
    <w:tmpl w:val="21A6341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C65567"/>
    <w:multiLevelType w:val="multilevel"/>
    <w:tmpl w:val="1108B2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11"/>
  </w:num>
  <w:num w:numId="4" w16cid:durableId="1373579874">
    <w:abstractNumId w:val="25"/>
  </w:num>
  <w:num w:numId="5" w16cid:durableId="555745601">
    <w:abstractNumId w:val="29"/>
  </w:num>
  <w:num w:numId="6" w16cid:durableId="725567586">
    <w:abstractNumId w:val="31"/>
  </w:num>
  <w:num w:numId="7" w16cid:durableId="1595630758">
    <w:abstractNumId w:val="24"/>
  </w:num>
  <w:num w:numId="8" w16cid:durableId="336469480">
    <w:abstractNumId w:val="18"/>
  </w:num>
  <w:num w:numId="9" w16cid:durableId="1980643802">
    <w:abstractNumId w:val="20"/>
  </w:num>
  <w:num w:numId="10" w16cid:durableId="2041977314">
    <w:abstractNumId w:val="19"/>
  </w:num>
  <w:num w:numId="11" w16cid:durableId="1500076154">
    <w:abstractNumId w:val="13"/>
  </w:num>
  <w:num w:numId="12" w16cid:durableId="31619943">
    <w:abstractNumId w:val="35"/>
  </w:num>
  <w:num w:numId="13" w16cid:durableId="1361781468">
    <w:abstractNumId w:val="9"/>
  </w:num>
  <w:num w:numId="14" w16cid:durableId="370031542">
    <w:abstractNumId w:val="3"/>
  </w:num>
  <w:num w:numId="15" w16cid:durableId="1071852785">
    <w:abstractNumId w:val="6"/>
  </w:num>
  <w:num w:numId="16" w16cid:durableId="151024340">
    <w:abstractNumId w:val="36"/>
  </w:num>
  <w:num w:numId="17" w16cid:durableId="162472003">
    <w:abstractNumId w:val="28"/>
  </w:num>
  <w:num w:numId="18" w16cid:durableId="1934510745">
    <w:abstractNumId w:val="7"/>
  </w:num>
  <w:num w:numId="19" w16cid:durableId="166478804">
    <w:abstractNumId w:val="21"/>
  </w:num>
  <w:num w:numId="20" w16cid:durableId="697197521">
    <w:abstractNumId w:val="8"/>
  </w:num>
  <w:num w:numId="21" w16cid:durableId="1017654360">
    <w:abstractNumId w:val="27"/>
  </w:num>
  <w:num w:numId="22" w16cid:durableId="349528681">
    <w:abstractNumId w:val="17"/>
  </w:num>
  <w:num w:numId="23" w16cid:durableId="1376658265">
    <w:abstractNumId w:val="16"/>
  </w:num>
  <w:num w:numId="24" w16cid:durableId="16469997">
    <w:abstractNumId w:val="3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3"/>
  </w:num>
  <w:num w:numId="27" w16cid:durableId="98378289">
    <w:abstractNumId w:val="26"/>
  </w:num>
  <w:num w:numId="28" w16cid:durableId="633679338">
    <w:abstractNumId w:val="12"/>
  </w:num>
  <w:num w:numId="29" w16cid:durableId="336276420">
    <w:abstractNumId w:val="14"/>
  </w:num>
  <w:num w:numId="30" w16cid:durableId="106586590">
    <w:abstractNumId w:val="5"/>
  </w:num>
  <w:num w:numId="31" w16cid:durableId="1495871657">
    <w:abstractNumId w:val="33"/>
  </w:num>
  <w:num w:numId="32" w16cid:durableId="1968389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9813681">
    <w:abstractNumId w:val="22"/>
  </w:num>
  <w:num w:numId="34" w16cid:durableId="1469395196">
    <w:abstractNumId w:val="32"/>
  </w:num>
  <w:num w:numId="35" w16cid:durableId="706373594">
    <w:abstractNumId w:val="30"/>
  </w:num>
  <w:num w:numId="36" w16cid:durableId="398410209">
    <w:abstractNumId w:val="15"/>
  </w:num>
  <w:num w:numId="37" w16cid:durableId="1305430282">
    <w:abstractNumId w:val="34"/>
  </w:num>
  <w:num w:numId="38" w16cid:durableId="205026046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2F62"/>
    <w:rsid w:val="000045F4"/>
    <w:rsid w:val="00007D57"/>
    <w:rsid w:val="0001007C"/>
    <w:rsid w:val="0001544B"/>
    <w:rsid w:val="000210F9"/>
    <w:rsid w:val="00021549"/>
    <w:rsid w:val="00021E3D"/>
    <w:rsid w:val="0002329A"/>
    <w:rsid w:val="00024392"/>
    <w:rsid w:val="000256C2"/>
    <w:rsid w:val="00025E0A"/>
    <w:rsid w:val="00026842"/>
    <w:rsid w:val="0002696F"/>
    <w:rsid w:val="00027BB1"/>
    <w:rsid w:val="00030941"/>
    <w:rsid w:val="00030A91"/>
    <w:rsid w:val="00031455"/>
    <w:rsid w:val="00032088"/>
    <w:rsid w:val="00033FB8"/>
    <w:rsid w:val="0003635E"/>
    <w:rsid w:val="00040AFC"/>
    <w:rsid w:val="000416B8"/>
    <w:rsid w:val="00041B8F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1F43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488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2C9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3BC2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5A3F"/>
    <w:rsid w:val="00143265"/>
    <w:rsid w:val="00143804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6F9"/>
    <w:rsid w:val="00157CF5"/>
    <w:rsid w:val="001622E7"/>
    <w:rsid w:val="001632F1"/>
    <w:rsid w:val="00163562"/>
    <w:rsid w:val="00166E71"/>
    <w:rsid w:val="001676CE"/>
    <w:rsid w:val="001700D9"/>
    <w:rsid w:val="001718C0"/>
    <w:rsid w:val="00174A0A"/>
    <w:rsid w:val="00175314"/>
    <w:rsid w:val="001753C8"/>
    <w:rsid w:val="0017587F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8717B"/>
    <w:rsid w:val="00193D14"/>
    <w:rsid w:val="0019766B"/>
    <w:rsid w:val="001A070B"/>
    <w:rsid w:val="001A0901"/>
    <w:rsid w:val="001A6815"/>
    <w:rsid w:val="001A7405"/>
    <w:rsid w:val="001B003C"/>
    <w:rsid w:val="001B0776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60D"/>
    <w:rsid w:val="001C48D2"/>
    <w:rsid w:val="001C491A"/>
    <w:rsid w:val="001C4D6F"/>
    <w:rsid w:val="001C5A35"/>
    <w:rsid w:val="001C73F6"/>
    <w:rsid w:val="001D1C8D"/>
    <w:rsid w:val="001D3218"/>
    <w:rsid w:val="001D4097"/>
    <w:rsid w:val="001D485E"/>
    <w:rsid w:val="001D48B5"/>
    <w:rsid w:val="001D4C28"/>
    <w:rsid w:val="001D61C1"/>
    <w:rsid w:val="001E0547"/>
    <w:rsid w:val="001E14CF"/>
    <w:rsid w:val="001E1755"/>
    <w:rsid w:val="001E2973"/>
    <w:rsid w:val="001F0CD7"/>
    <w:rsid w:val="001F3ACF"/>
    <w:rsid w:val="001F4042"/>
    <w:rsid w:val="001F4F17"/>
    <w:rsid w:val="001F5A6E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17EE9"/>
    <w:rsid w:val="00221748"/>
    <w:rsid w:val="00224657"/>
    <w:rsid w:val="00226CF9"/>
    <w:rsid w:val="00226DB7"/>
    <w:rsid w:val="0022720C"/>
    <w:rsid w:val="00227A49"/>
    <w:rsid w:val="002301D4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0966"/>
    <w:rsid w:val="00251658"/>
    <w:rsid w:val="0025206D"/>
    <w:rsid w:val="0025239E"/>
    <w:rsid w:val="002555AA"/>
    <w:rsid w:val="0025628C"/>
    <w:rsid w:val="00260045"/>
    <w:rsid w:val="00260D7B"/>
    <w:rsid w:val="0026157F"/>
    <w:rsid w:val="00264552"/>
    <w:rsid w:val="00264A83"/>
    <w:rsid w:val="0026601D"/>
    <w:rsid w:val="00266926"/>
    <w:rsid w:val="00267116"/>
    <w:rsid w:val="00272D32"/>
    <w:rsid w:val="00274438"/>
    <w:rsid w:val="00274C4B"/>
    <w:rsid w:val="00275FD5"/>
    <w:rsid w:val="0028016E"/>
    <w:rsid w:val="00283833"/>
    <w:rsid w:val="002911D8"/>
    <w:rsid w:val="00292158"/>
    <w:rsid w:val="00292A3F"/>
    <w:rsid w:val="002932D0"/>
    <w:rsid w:val="00293A9A"/>
    <w:rsid w:val="00293F89"/>
    <w:rsid w:val="00294BEC"/>
    <w:rsid w:val="00295645"/>
    <w:rsid w:val="00296CE0"/>
    <w:rsid w:val="00297002"/>
    <w:rsid w:val="002A061E"/>
    <w:rsid w:val="002A4557"/>
    <w:rsid w:val="002A537E"/>
    <w:rsid w:val="002A58A0"/>
    <w:rsid w:val="002A7EBD"/>
    <w:rsid w:val="002B1C36"/>
    <w:rsid w:val="002B2696"/>
    <w:rsid w:val="002B2A14"/>
    <w:rsid w:val="002B2FB5"/>
    <w:rsid w:val="002B3C41"/>
    <w:rsid w:val="002B4F8B"/>
    <w:rsid w:val="002B6399"/>
    <w:rsid w:val="002B6AFF"/>
    <w:rsid w:val="002C10AD"/>
    <w:rsid w:val="002C1299"/>
    <w:rsid w:val="002C1D11"/>
    <w:rsid w:val="002C1FF0"/>
    <w:rsid w:val="002C4D8B"/>
    <w:rsid w:val="002C79A3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437C"/>
    <w:rsid w:val="002E77B4"/>
    <w:rsid w:val="002E7986"/>
    <w:rsid w:val="002F2989"/>
    <w:rsid w:val="002F47DA"/>
    <w:rsid w:val="002F4A2D"/>
    <w:rsid w:val="002F614C"/>
    <w:rsid w:val="00300EE4"/>
    <w:rsid w:val="00302684"/>
    <w:rsid w:val="00303A79"/>
    <w:rsid w:val="00305DFA"/>
    <w:rsid w:val="00306279"/>
    <w:rsid w:val="00306EBA"/>
    <w:rsid w:val="003071D5"/>
    <w:rsid w:val="00307ECD"/>
    <w:rsid w:val="00311D31"/>
    <w:rsid w:val="00312985"/>
    <w:rsid w:val="0031479A"/>
    <w:rsid w:val="0031650E"/>
    <w:rsid w:val="00317A03"/>
    <w:rsid w:val="00320A0F"/>
    <w:rsid w:val="00320F3F"/>
    <w:rsid w:val="00321F47"/>
    <w:rsid w:val="003244F7"/>
    <w:rsid w:val="00325175"/>
    <w:rsid w:val="00325336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2C89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28D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554E"/>
    <w:rsid w:val="003C6877"/>
    <w:rsid w:val="003C77B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5DC"/>
    <w:rsid w:val="003E2898"/>
    <w:rsid w:val="003E3EFE"/>
    <w:rsid w:val="003E41AD"/>
    <w:rsid w:val="003E474D"/>
    <w:rsid w:val="003E5269"/>
    <w:rsid w:val="003E5373"/>
    <w:rsid w:val="003E6309"/>
    <w:rsid w:val="003E6C8C"/>
    <w:rsid w:val="003E768D"/>
    <w:rsid w:val="003F00FB"/>
    <w:rsid w:val="003F0522"/>
    <w:rsid w:val="003F20BE"/>
    <w:rsid w:val="003F2201"/>
    <w:rsid w:val="003F5FA5"/>
    <w:rsid w:val="003F5FB6"/>
    <w:rsid w:val="003F7642"/>
    <w:rsid w:val="00400D7A"/>
    <w:rsid w:val="00400DE5"/>
    <w:rsid w:val="0040132F"/>
    <w:rsid w:val="00401753"/>
    <w:rsid w:val="00402EF7"/>
    <w:rsid w:val="00405840"/>
    <w:rsid w:val="00407211"/>
    <w:rsid w:val="00407D9A"/>
    <w:rsid w:val="004114ED"/>
    <w:rsid w:val="00413121"/>
    <w:rsid w:val="00415FCD"/>
    <w:rsid w:val="004171D2"/>
    <w:rsid w:val="004201EE"/>
    <w:rsid w:val="0042206C"/>
    <w:rsid w:val="004238D8"/>
    <w:rsid w:val="00424868"/>
    <w:rsid w:val="00425E9A"/>
    <w:rsid w:val="00426AAE"/>
    <w:rsid w:val="0042787A"/>
    <w:rsid w:val="0043127A"/>
    <w:rsid w:val="00431B23"/>
    <w:rsid w:val="00433285"/>
    <w:rsid w:val="00434628"/>
    <w:rsid w:val="0043617A"/>
    <w:rsid w:val="004365F3"/>
    <w:rsid w:val="00436D18"/>
    <w:rsid w:val="00437323"/>
    <w:rsid w:val="00437541"/>
    <w:rsid w:val="00437D51"/>
    <w:rsid w:val="00445CFE"/>
    <w:rsid w:val="004501F2"/>
    <w:rsid w:val="00452975"/>
    <w:rsid w:val="00456E5A"/>
    <w:rsid w:val="00461C38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76B"/>
    <w:rsid w:val="00483A61"/>
    <w:rsid w:val="00484FB2"/>
    <w:rsid w:val="004857CB"/>
    <w:rsid w:val="00487014"/>
    <w:rsid w:val="004879FB"/>
    <w:rsid w:val="00487E1D"/>
    <w:rsid w:val="004906D8"/>
    <w:rsid w:val="00492E3D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BB1"/>
    <w:rsid w:val="004D3D53"/>
    <w:rsid w:val="004E374B"/>
    <w:rsid w:val="004E3E26"/>
    <w:rsid w:val="004E4B40"/>
    <w:rsid w:val="004E6887"/>
    <w:rsid w:val="004E741F"/>
    <w:rsid w:val="004E7456"/>
    <w:rsid w:val="004E7B60"/>
    <w:rsid w:val="004F0732"/>
    <w:rsid w:val="004F083E"/>
    <w:rsid w:val="004F2876"/>
    <w:rsid w:val="004F3132"/>
    <w:rsid w:val="004F7F7D"/>
    <w:rsid w:val="005000CA"/>
    <w:rsid w:val="00500441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8E4"/>
    <w:rsid w:val="00515D5B"/>
    <w:rsid w:val="0051610A"/>
    <w:rsid w:val="0052037D"/>
    <w:rsid w:val="00520539"/>
    <w:rsid w:val="0052221C"/>
    <w:rsid w:val="00522BDB"/>
    <w:rsid w:val="00522EC4"/>
    <w:rsid w:val="005244B9"/>
    <w:rsid w:val="0052493C"/>
    <w:rsid w:val="00525514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4FA8"/>
    <w:rsid w:val="0054512C"/>
    <w:rsid w:val="00545BF1"/>
    <w:rsid w:val="00545FFD"/>
    <w:rsid w:val="005478A2"/>
    <w:rsid w:val="005515A5"/>
    <w:rsid w:val="0055168C"/>
    <w:rsid w:val="005529F6"/>
    <w:rsid w:val="0055424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559D"/>
    <w:rsid w:val="005668F1"/>
    <w:rsid w:val="00566A6A"/>
    <w:rsid w:val="00571608"/>
    <w:rsid w:val="005717D6"/>
    <w:rsid w:val="00571E08"/>
    <w:rsid w:val="005741B0"/>
    <w:rsid w:val="00577961"/>
    <w:rsid w:val="0058200F"/>
    <w:rsid w:val="00582222"/>
    <w:rsid w:val="00584CC6"/>
    <w:rsid w:val="00585B94"/>
    <w:rsid w:val="00587617"/>
    <w:rsid w:val="0058795C"/>
    <w:rsid w:val="0059286B"/>
    <w:rsid w:val="00593049"/>
    <w:rsid w:val="0059440E"/>
    <w:rsid w:val="00595377"/>
    <w:rsid w:val="00595AEF"/>
    <w:rsid w:val="005975CF"/>
    <w:rsid w:val="005A2F73"/>
    <w:rsid w:val="005A5C4C"/>
    <w:rsid w:val="005A5EA1"/>
    <w:rsid w:val="005A5F8A"/>
    <w:rsid w:val="005A67E2"/>
    <w:rsid w:val="005B0AFF"/>
    <w:rsid w:val="005B18AE"/>
    <w:rsid w:val="005B2451"/>
    <w:rsid w:val="005B27A9"/>
    <w:rsid w:val="005B4A43"/>
    <w:rsid w:val="005B4D92"/>
    <w:rsid w:val="005B5190"/>
    <w:rsid w:val="005B6FDA"/>
    <w:rsid w:val="005C1016"/>
    <w:rsid w:val="005C31C2"/>
    <w:rsid w:val="005C33EB"/>
    <w:rsid w:val="005C5475"/>
    <w:rsid w:val="005C5973"/>
    <w:rsid w:val="005C5DBC"/>
    <w:rsid w:val="005C6A83"/>
    <w:rsid w:val="005C7F84"/>
    <w:rsid w:val="005D1C87"/>
    <w:rsid w:val="005D3C38"/>
    <w:rsid w:val="005D40DA"/>
    <w:rsid w:val="005D4A11"/>
    <w:rsid w:val="005D5893"/>
    <w:rsid w:val="005D60A6"/>
    <w:rsid w:val="005D7932"/>
    <w:rsid w:val="005E028D"/>
    <w:rsid w:val="005E4AA2"/>
    <w:rsid w:val="005E4B0D"/>
    <w:rsid w:val="005F2A69"/>
    <w:rsid w:val="005F6042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001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577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4BE"/>
    <w:rsid w:val="006628A5"/>
    <w:rsid w:val="00663BFF"/>
    <w:rsid w:val="00666A2A"/>
    <w:rsid w:val="0067076B"/>
    <w:rsid w:val="00677FF7"/>
    <w:rsid w:val="006815E8"/>
    <w:rsid w:val="0068352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97672"/>
    <w:rsid w:val="006A1F71"/>
    <w:rsid w:val="006A31AD"/>
    <w:rsid w:val="006A32B0"/>
    <w:rsid w:val="006A40B5"/>
    <w:rsid w:val="006A6AA5"/>
    <w:rsid w:val="006B001D"/>
    <w:rsid w:val="006B004E"/>
    <w:rsid w:val="006B0DF8"/>
    <w:rsid w:val="006B18DF"/>
    <w:rsid w:val="006B742B"/>
    <w:rsid w:val="006B7767"/>
    <w:rsid w:val="006C22B8"/>
    <w:rsid w:val="006C41C6"/>
    <w:rsid w:val="006C5B71"/>
    <w:rsid w:val="006D039C"/>
    <w:rsid w:val="006D05EF"/>
    <w:rsid w:val="006D1224"/>
    <w:rsid w:val="006D14EE"/>
    <w:rsid w:val="006D2CCB"/>
    <w:rsid w:val="006D2CFD"/>
    <w:rsid w:val="006D5710"/>
    <w:rsid w:val="006D6C91"/>
    <w:rsid w:val="006E15B2"/>
    <w:rsid w:val="006E2DC6"/>
    <w:rsid w:val="006E55DD"/>
    <w:rsid w:val="006E5E41"/>
    <w:rsid w:val="006E7BF0"/>
    <w:rsid w:val="006F07C6"/>
    <w:rsid w:val="006F0AE1"/>
    <w:rsid w:val="006F274D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56D9"/>
    <w:rsid w:val="007164C2"/>
    <w:rsid w:val="0071706E"/>
    <w:rsid w:val="00720923"/>
    <w:rsid w:val="00720D3B"/>
    <w:rsid w:val="007238CE"/>
    <w:rsid w:val="00726B48"/>
    <w:rsid w:val="00726F42"/>
    <w:rsid w:val="007278A6"/>
    <w:rsid w:val="00730478"/>
    <w:rsid w:val="00731607"/>
    <w:rsid w:val="007325F2"/>
    <w:rsid w:val="00735590"/>
    <w:rsid w:val="00735E79"/>
    <w:rsid w:val="00737698"/>
    <w:rsid w:val="00740F24"/>
    <w:rsid w:val="00744247"/>
    <w:rsid w:val="00745B7B"/>
    <w:rsid w:val="00747015"/>
    <w:rsid w:val="00750EE5"/>
    <w:rsid w:val="00751529"/>
    <w:rsid w:val="007525CF"/>
    <w:rsid w:val="00752AFD"/>
    <w:rsid w:val="00752D1D"/>
    <w:rsid w:val="007545FF"/>
    <w:rsid w:val="007552D8"/>
    <w:rsid w:val="0075615F"/>
    <w:rsid w:val="00756CEC"/>
    <w:rsid w:val="0075790F"/>
    <w:rsid w:val="00761A7B"/>
    <w:rsid w:val="00762436"/>
    <w:rsid w:val="00765525"/>
    <w:rsid w:val="0076725A"/>
    <w:rsid w:val="007674AA"/>
    <w:rsid w:val="007676CD"/>
    <w:rsid w:val="0077359E"/>
    <w:rsid w:val="007736DA"/>
    <w:rsid w:val="00774552"/>
    <w:rsid w:val="007754AE"/>
    <w:rsid w:val="00776430"/>
    <w:rsid w:val="00776661"/>
    <w:rsid w:val="0077695E"/>
    <w:rsid w:val="00777C00"/>
    <w:rsid w:val="0078500B"/>
    <w:rsid w:val="00786121"/>
    <w:rsid w:val="00791694"/>
    <w:rsid w:val="007927DF"/>
    <w:rsid w:val="0079464B"/>
    <w:rsid w:val="0079488A"/>
    <w:rsid w:val="00796129"/>
    <w:rsid w:val="0079687D"/>
    <w:rsid w:val="007970A2"/>
    <w:rsid w:val="007A1CB4"/>
    <w:rsid w:val="007A283F"/>
    <w:rsid w:val="007A4B2C"/>
    <w:rsid w:val="007B29F9"/>
    <w:rsid w:val="007B46A6"/>
    <w:rsid w:val="007C1E85"/>
    <w:rsid w:val="007C4F94"/>
    <w:rsid w:val="007C501A"/>
    <w:rsid w:val="007C6856"/>
    <w:rsid w:val="007C68F6"/>
    <w:rsid w:val="007C79D7"/>
    <w:rsid w:val="007D1677"/>
    <w:rsid w:val="007D260E"/>
    <w:rsid w:val="007D2DB9"/>
    <w:rsid w:val="007D4479"/>
    <w:rsid w:val="007D4DC6"/>
    <w:rsid w:val="007E0BA4"/>
    <w:rsid w:val="007E30F6"/>
    <w:rsid w:val="007E6BB7"/>
    <w:rsid w:val="007F0486"/>
    <w:rsid w:val="007F2B4D"/>
    <w:rsid w:val="007F4FAA"/>
    <w:rsid w:val="007F5E9B"/>
    <w:rsid w:val="008008FD"/>
    <w:rsid w:val="00801A05"/>
    <w:rsid w:val="00801B9A"/>
    <w:rsid w:val="008033C2"/>
    <w:rsid w:val="00803765"/>
    <w:rsid w:val="00804920"/>
    <w:rsid w:val="008052AD"/>
    <w:rsid w:val="00805369"/>
    <w:rsid w:val="00807597"/>
    <w:rsid w:val="00815104"/>
    <w:rsid w:val="00816452"/>
    <w:rsid w:val="0081680F"/>
    <w:rsid w:val="008229D3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C14"/>
    <w:rsid w:val="00840F65"/>
    <w:rsid w:val="0084395C"/>
    <w:rsid w:val="00844C9D"/>
    <w:rsid w:val="0084564D"/>
    <w:rsid w:val="00845CD9"/>
    <w:rsid w:val="00851177"/>
    <w:rsid w:val="00852387"/>
    <w:rsid w:val="00855960"/>
    <w:rsid w:val="008574ED"/>
    <w:rsid w:val="00857F49"/>
    <w:rsid w:val="00860384"/>
    <w:rsid w:val="00860B6F"/>
    <w:rsid w:val="00860E5D"/>
    <w:rsid w:val="00862F06"/>
    <w:rsid w:val="00862F54"/>
    <w:rsid w:val="00863867"/>
    <w:rsid w:val="0086519E"/>
    <w:rsid w:val="0086658F"/>
    <w:rsid w:val="00867D70"/>
    <w:rsid w:val="00870B2F"/>
    <w:rsid w:val="00870DA1"/>
    <w:rsid w:val="00875588"/>
    <w:rsid w:val="00875E2E"/>
    <w:rsid w:val="00876108"/>
    <w:rsid w:val="00877FC1"/>
    <w:rsid w:val="008810A2"/>
    <w:rsid w:val="00882730"/>
    <w:rsid w:val="008838DD"/>
    <w:rsid w:val="00885243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3692"/>
    <w:rsid w:val="008C4FBD"/>
    <w:rsid w:val="008C62E9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43F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585E"/>
    <w:rsid w:val="00916673"/>
    <w:rsid w:val="009209E4"/>
    <w:rsid w:val="009212D7"/>
    <w:rsid w:val="00921787"/>
    <w:rsid w:val="009227E1"/>
    <w:rsid w:val="00927320"/>
    <w:rsid w:val="009276B3"/>
    <w:rsid w:val="00930258"/>
    <w:rsid w:val="009329A5"/>
    <w:rsid w:val="00933A94"/>
    <w:rsid w:val="00934B94"/>
    <w:rsid w:val="00935955"/>
    <w:rsid w:val="0093710D"/>
    <w:rsid w:val="00937440"/>
    <w:rsid w:val="00937CCC"/>
    <w:rsid w:val="00940D4D"/>
    <w:rsid w:val="00943FB6"/>
    <w:rsid w:val="00945239"/>
    <w:rsid w:val="009457AF"/>
    <w:rsid w:val="00945F7F"/>
    <w:rsid w:val="00945FDA"/>
    <w:rsid w:val="009470DF"/>
    <w:rsid w:val="00947CCF"/>
    <w:rsid w:val="009535EE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423"/>
    <w:rsid w:val="0097473F"/>
    <w:rsid w:val="00974A50"/>
    <w:rsid w:val="009765BD"/>
    <w:rsid w:val="00983EB5"/>
    <w:rsid w:val="00984477"/>
    <w:rsid w:val="0098515E"/>
    <w:rsid w:val="00985224"/>
    <w:rsid w:val="009856D2"/>
    <w:rsid w:val="00985F9A"/>
    <w:rsid w:val="0099052F"/>
    <w:rsid w:val="00993A4B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DEA"/>
    <w:rsid w:val="009A396B"/>
    <w:rsid w:val="009A4A0E"/>
    <w:rsid w:val="009A4BC6"/>
    <w:rsid w:val="009A4DF5"/>
    <w:rsid w:val="009A5325"/>
    <w:rsid w:val="009A57DC"/>
    <w:rsid w:val="009A5B3C"/>
    <w:rsid w:val="009A5B5C"/>
    <w:rsid w:val="009A681F"/>
    <w:rsid w:val="009A7F9B"/>
    <w:rsid w:val="009B046D"/>
    <w:rsid w:val="009B1CA0"/>
    <w:rsid w:val="009B1FAA"/>
    <w:rsid w:val="009B7C33"/>
    <w:rsid w:val="009C07FC"/>
    <w:rsid w:val="009C1BC8"/>
    <w:rsid w:val="009C389A"/>
    <w:rsid w:val="009C3D48"/>
    <w:rsid w:val="009C7E71"/>
    <w:rsid w:val="009D1787"/>
    <w:rsid w:val="009D4065"/>
    <w:rsid w:val="009E0868"/>
    <w:rsid w:val="009E16A6"/>
    <w:rsid w:val="009E37BB"/>
    <w:rsid w:val="009E5D2D"/>
    <w:rsid w:val="009E66A0"/>
    <w:rsid w:val="009E6AC7"/>
    <w:rsid w:val="009F1FAA"/>
    <w:rsid w:val="009F43CB"/>
    <w:rsid w:val="009F6928"/>
    <w:rsid w:val="009F76B8"/>
    <w:rsid w:val="00A00B4C"/>
    <w:rsid w:val="00A069E0"/>
    <w:rsid w:val="00A07B0B"/>
    <w:rsid w:val="00A10E6F"/>
    <w:rsid w:val="00A116E6"/>
    <w:rsid w:val="00A124DE"/>
    <w:rsid w:val="00A12DE6"/>
    <w:rsid w:val="00A13694"/>
    <w:rsid w:val="00A1738B"/>
    <w:rsid w:val="00A217DF"/>
    <w:rsid w:val="00A2336D"/>
    <w:rsid w:val="00A246C3"/>
    <w:rsid w:val="00A25978"/>
    <w:rsid w:val="00A30BC3"/>
    <w:rsid w:val="00A3563B"/>
    <w:rsid w:val="00A35E90"/>
    <w:rsid w:val="00A3721F"/>
    <w:rsid w:val="00A37570"/>
    <w:rsid w:val="00A41963"/>
    <w:rsid w:val="00A476ED"/>
    <w:rsid w:val="00A504CB"/>
    <w:rsid w:val="00A50554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169"/>
    <w:rsid w:val="00A70CEA"/>
    <w:rsid w:val="00A70DC8"/>
    <w:rsid w:val="00A70FB4"/>
    <w:rsid w:val="00A7441F"/>
    <w:rsid w:val="00A752EC"/>
    <w:rsid w:val="00A75FDD"/>
    <w:rsid w:val="00A80599"/>
    <w:rsid w:val="00A80D2B"/>
    <w:rsid w:val="00A813D9"/>
    <w:rsid w:val="00A830D2"/>
    <w:rsid w:val="00A830FA"/>
    <w:rsid w:val="00A85032"/>
    <w:rsid w:val="00A85044"/>
    <w:rsid w:val="00A86167"/>
    <w:rsid w:val="00A8646F"/>
    <w:rsid w:val="00A90668"/>
    <w:rsid w:val="00A909E1"/>
    <w:rsid w:val="00A92A9D"/>
    <w:rsid w:val="00AA00B6"/>
    <w:rsid w:val="00AA06E7"/>
    <w:rsid w:val="00AA1421"/>
    <w:rsid w:val="00AA34AA"/>
    <w:rsid w:val="00AA367E"/>
    <w:rsid w:val="00AA3B2D"/>
    <w:rsid w:val="00AA4523"/>
    <w:rsid w:val="00AA5DA2"/>
    <w:rsid w:val="00AA7CC9"/>
    <w:rsid w:val="00AB0427"/>
    <w:rsid w:val="00AB2C10"/>
    <w:rsid w:val="00AB321F"/>
    <w:rsid w:val="00AB48B7"/>
    <w:rsid w:val="00AB5249"/>
    <w:rsid w:val="00AB6214"/>
    <w:rsid w:val="00AC1603"/>
    <w:rsid w:val="00AC18AC"/>
    <w:rsid w:val="00AC1FFA"/>
    <w:rsid w:val="00AC3441"/>
    <w:rsid w:val="00AC7040"/>
    <w:rsid w:val="00AC740A"/>
    <w:rsid w:val="00AD0ED0"/>
    <w:rsid w:val="00AD29D5"/>
    <w:rsid w:val="00AD2A66"/>
    <w:rsid w:val="00AD44EA"/>
    <w:rsid w:val="00AD666C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09AF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4E32"/>
    <w:rsid w:val="00B16806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35"/>
    <w:rsid w:val="00B27389"/>
    <w:rsid w:val="00B27391"/>
    <w:rsid w:val="00B30170"/>
    <w:rsid w:val="00B30707"/>
    <w:rsid w:val="00B31400"/>
    <w:rsid w:val="00B3149A"/>
    <w:rsid w:val="00B33831"/>
    <w:rsid w:val="00B33994"/>
    <w:rsid w:val="00B349B7"/>
    <w:rsid w:val="00B356DB"/>
    <w:rsid w:val="00B36636"/>
    <w:rsid w:val="00B3742D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1C30"/>
    <w:rsid w:val="00B65017"/>
    <w:rsid w:val="00B65218"/>
    <w:rsid w:val="00B6674B"/>
    <w:rsid w:val="00B66F65"/>
    <w:rsid w:val="00B670ED"/>
    <w:rsid w:val="00B6755B"/>
    <w:rsid w:val="00B67735"/>
    <w:rsid w:val="00B678B2"/>
    <w:rsid w:val="00B7051D"/>
    <w:rsid w:val="00B705BD"/>
    <w:rsid w:val="00B70EAA"/>
    <w:rsid w:val="00B71867"/>
    <w:rsid w:val="00B733C0"/>
    <w:rsid w:val="00B75996"/>
    <w:rsid w:val="00B76A13"/>
    <w:rsid w:val="00B76F31"/>
    <w:rsid w:val="00B822C3"/>
    <w:rsid w:val="00B82B06"/>
    <w:rsid w:val="00B8341B"/>
    <w:rsid w:val="00B835B3"/>
    <w:rsid w:val="00B84226"/>
    <w:rsid w:val="00B84498"/>
    <w:rsid w:val="00B86116"/>
    <w:rsid w:val="00B86CB7"/>
    <w:rsid w:val="00B90512"/>
    <w:rsid w:val="00B917AA"/>
    <w:rsid w:val="00B946C1"/>
    <w:rsid w:val="00B948CF"/>
    <w:rsid w:val="00B94BD9"/>
    <w:rsid w:val="00B95E22"/>
    <w:rsid w:val="00B96C59"/>
    <w:rsid w:val="00B96CFD"/>
    <w:rsid w:val="00B97F8B"/>
    <w:rsid w:val="00BA0DFC"/>
    <w:rsid w:val="00BA0F2C"/>
    <w:rsid w:val="00BA27A1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4B5"/>
    <w:rsid w:val="00BB5C47"/>
    <w:rsid w:val="00BB6112"/>
    <w:rsid w:val="00BB7CC4"/>
    <w:rsid w:val="00BB7FB4"/>
    <w:rsid w:val="00BC03D2"/>
    <w:rsid w:val="00BC0E85"/>
    <w:rsid w:val="00BC13F3"/>
    <w:rsid w:val="00BC1525"/>
    <w:rsid w:val="00BC50E2"/>
    <w:rsid w:val="00BC7172"/>
    <w:rsid w:val="00BD0AE0"/>
    <w:rsid w:val="00BD0B5E"/>
    <w:rsid w:val="00BD14A1"/>
    <w:rsid w:val="00BD403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656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50BE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4FBF"/>
    <w:rsid w:val="00C35487"/>
    <w:rsid w:val="00C40B4C"/>
    <w:rsid w:val="00C40BA0"/>
    <w:rsid w:val="00C431A8"/>
    <w:rsid w:val="00C45A23"/>
    <w:rsid w:val="00C4609D"/>
    <w:rsid w:val="00C46313"/>
    <w:rsid w:val="00C51043"/>
    <w:rsid w:val="00C526C6"/>
    <w:rsid w:val="00C5511A"/>
    <w:rsid w:val="00C55137"/>
    <w:rsid w:val="00C57E7B"/>
    <w:rsid w:val="00C57FC3"/>
    <w:rsid w:val="00C617AA"/>
    <w:rsid w:val="00C62565"/>
    <w:rsid w:val="00C633BB"/>
    <w:rsid w:val="00C64667"/>
    <w:rsid w:val="00C67BB3"/>
    <w:rsid w:val="00C67C6D"/>
    <w:rsid w:val="00C716B6"/>
    <w:rsid w:val="00C72D2A"/>
    <w:rsid w:val="00C73FFD"/>
    <w:rsid w:val="00C76645"/>
    <w:rsid w:val="00C7674A"/>
    <w:rsid w:val="00C774DD"/>
    <w:rsid w:val="00C77A27"/>
    <w:rsid w:val="00C77B64"/>
    <w:rsid w:val="00C77C12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181C"/>
    <w:rsid w:val="00CA3A4B"/>
    <w:rsid w:val="00CA618B"/>
    <w:rsid w:val="00CA7125"/>
    <w:rsid w:val="00CB0EC3"/>
    <w:rsid w:val="00CB107F"/>
    <w:rsid w:val="00CB1E24"/>
    <w:rsid w:val="00CB7750"/>
    <w:rsid w:val="00CB7C9A"/>
    <w:rsid w:val="00CC00E2"/>
    <w:rsid w:val="00CC109A"/>
    <w:rsid w:val="00CC12F4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021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17202"/>
    <w:rsid w:val="00D172A0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575"/>
    <w:rsid w:val="00D5599A"/>
    <w:rsid w:val="00D57445"/>
    <w:rsid w:val="00D60358"/>
    <w:rsid w:val="00D61963"/>
    <w:rsid w:val="00D61998"/>
    <w:rsid w:val="00D62948"/>
    <w:rsid w:val="00D63866"/>
    <w:rsid w:val="00D659C7"/>
    <w:rsid w:val="00D665FF"/>
    <w:rsid w:val="00D70DA2"/>
    <w:rsid w:val="00D70EF8"/>
    <w:rsid w:val="00D72714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5B24"/>
    <w:rsid w:val="00DA135B"/>
    <w:rsid w:val="00DA2072"/>
    <w:rsid w:val="00DA29C9"/>
    <w:rsid w:val="00DA338D"/>
    <w:rsid w:val="00DA4B32"/>
    <w:rsid w:val="00DA5D32"/>
    <w:rsid w:val="00DB26AB"/>
    <w:rsid w:val="00DB3970"/>
    <w:rsid w:val="00DB431C"/>
    <w:rsid w:val="00DB5C55"/>
    <w:rsid w:val="00DB6C51"/>
    <w:rsid w:val="00DB7F92"/>
    <w:rsid w:val="00DC0493"/>
    <w:rsid w:val="00DC2E47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530C"/>
    <w:rsid w:val="00DD799A"/>
    <w:rsid w:val="00DE1E0E"/>
    <w:rsid w:val="00DE61D0"/>
    <w:rsid w:val="00DE66AC"/>
    <w:rsid w:val="00DE6ABE"/>
    <w:rsid w:val="00DE6B9A"/>
    <w:rsid w:val="00DF671B"/>
    <w:rsid w:val="00DF6A60"/>
    <w:rsid w:val="00E00D9C"/>
    <w:rsid w:val="00E02C5E"/>
    <w:rsid w:val="00E0333D"/>
    <w:rsid w:val="00E0386B"/>
    <w:rsid w:val="00E04740"/>
    <w:rsid w:val="00E0693B"/>
    <w:rsid w:val="00E115C4"/>
    <w:rsid w:val="00E11BE8"/>
    <w:rsid w:val="00E12363"/>
    <w:rsid w:val="00E12786"/>
    <w:rsid w:val="00E165FD"/>
    <w:rsid w:val="00E16782"/>
    <w:rsid w:val="00E17D3E"/>
    <w:rsid w:val="00E21051"/>
    <w:rsid w:val="00E23FA7"/>
    <w:rsid w:val="00E260CB"/>
    <w:rsid w:val="00E26A90"/>
    <w:rsid w:val="00E27238"/>
    <w:rsid w:val="00E318D4"/>
    <w:rsid w:val="00E32530"/>
    <w:rsid w:val="00E344E4"/>
    <w:rsid w:val="00E370BE"/>
    <w:rsid w:val="00E40717"/>
    <w:rsid w:val="00E44888"/>
    <w:rsid w:val="00E44DA4"/>
    <w:rsid w:val="00E45E30"/>
    <w:rsid w:val="00E46B58"/>
    <w:rsid w:val="00E47003"/>
    <w:rsid w:val="00E475CF"/>
    <w:rsid w:val="00E53E4A"/>
    <w:rsid w:val="00E54D94"/>
    <w:rsid w:val="00E55E7A"/>
    <w:rsid w:val="00E57884"/>
    <w:rsid w:val="00E603E1"/>
    <w:rsid w:val="00E61643"/>
    <w:rsid w:val="00E62EFA"/>
    <w:rsid w:val="00E64F18"/>
    <w:rsid w:val="00E65819"/>
    <w:rsid w:val="00E65957"/>
    <w:rsid w:val="00E65C2A"/>
    <w:rsid w:val="00E712CD"/>
    <w:rsid w:val="00E74217"/>
    <w:rsid w:val="00E74FDE"/>
    <w:rsid w:val="00E7719B"/>
    <w:rsid w:val="00E8154A"/>
    <w:rsid w:val="00E81927"/>
    <w:rsid w:val="00E83D45"/>
    <w:rsid w:val="00E84553"/>
    <w:rsid w:val="00E85575"/>
    <w:rsid w:val="00E85CD2"/>
    <w:rsid w:val="00E92E46"/>
    <w:rsid w:val="00E944CA"/>
    <w:rsid w:val="00E94628"/>
    <w:rsid w:val="00E94B37"/>
    <w:rsid w:val="00E9662B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05C9"/>
    <w:rsid w:val="00EC1ADD"/>
    <w:rsid w:val="00EC1B08"/>
    <w:rsid w:val="00EC2564"/>
    <w:rsid w:val="00EC25FF"/>
    <w:rsid w:val="00EC2F48"/>
    <w:rsid w:val="00EC3E28"/>
    <w:rsid w:val="00EC678B"/>
    <w:rsid w:val="00EC6B60"/>
    <w:rsid w:val="00ED10AD"/>
    <w:rsid w:val="00ED3326"/>
    <w:rsid w:val="00ED39FF"/>
    <w:rsid w:val="00ED62B8"/>
    <w:rsid w:val="00ED6B11"/>
    <w:rsid w:val="00ED741B"/>
    <w:rsid w:val="00EE20F5"/>
    <w:rsid w:val="00EE3959"/>
    <w:rsid w:val="00EE3C9C"/>
    <w:rsid w:val="00EE47D6"/>
    <w:rsid w:val="00EE595B"/>
    <w:rsid w:val="00EF018C"/>
    <w:rsid w:val="00EF39FE"/>
    <w:rsid w:val="00EF3C6E"/>
    <w:rsid w:val="00EF4802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171F"/>
    <w:rsid w:val="00F120CA"/>
    <w:rsid w:val="00F1452D"/>
    <w:rsid w:val="00F14814"/>
    <w:rsid w:val="00F14995"/>
    <w:rsid w:val="00F15BCA"/>
    <w:rsid w:val="00F1660B"/>
    <w:rsid w:val="00F17497"/>
    <w:rsid w:val="00F2000A"/>
    <w:rsid w:val="00F203A1"/>
    <w:rsid w:val="00F214CD"/>
    <w:rsid w:val="00F229E2"/>
    <w:rsid w:val="00F2491B"/>
    <w:rsid w:val="00F2521C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57E44"/>
    <w:rsid w:val="00F60D1F"/>
    <w:rsid w:val="00F62542"/>
    <w:rsid w:val="00F630E6"/>
    <w:rsid w:val="00F65484"/>
    <w:rsid w:val="00F67766"/>
    <w:rsid w:val="00F70598"/>
    <w:rsid w:val="00F709A0"/>
    <w:rsid w:val="00F715FD"/>
    <w:rsid w:val="00F71988"/>
    <w:rsid w:val="00F73140"/>
    <w:rsid w:val="00F731DD"/>
    <w:rsid w:val="00F73A33"/>
    <w:rsid w:val="00F75F0B"/>
    <w:rsid w:val="00F7649E"/>
    <w:rsid w:val="00F81356"/>
    <w:rsid w:val="00F825A8"/>
    <w:rsid w:val="00F85D49"/>
    <w:rsid w:val="00F867F6"/>
    <w:rsid w:val="00F86BF5"/>
    <w:rsid w:val="00F873BB"/>
    <w:rsid w:val="00F901CE"/>
    <w:rsid w:val="00F91A5E"/>
    <w:rsid w:val="00F91ECA"/>
    <w:rsid w:val="00F93F75"/>
    <w:rsid w:val="00F945FD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4AD8"/>
    <w:rsid w:val="00FF5362"/>
    <w:rsid w:val="00FF536B"/>
    <w:rsid w:val="00FF5E24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02098375-80E4-4283-B006-B42F55F7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6B0DF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15945</Words>
  <Characters>9090</Characters>
  <Application>Microsoft Office Word</Application>
  <DocSecurity>0</DocSecurity>
  <Lines>75</Lines>
  <Paragraphs>49</Paragraphs>
  <ScaleCrop>false</ScaleCrop>
  <Company>AUN of PLWH</Company>
  <LinksUpToDate>false</LinksUpToDate>
  <CharactersWithSpaces>24986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256</cp:revision>
  <cp:lastPrinted>2023-12-30T14:52:00Z</cp:lastPrinted>
  <dcterms:created xsi:type="dcterms:W3CDTF">2024-10-30T03:42:00Z</dcterms:created>
  <dcterms:modified xsi:type="dcterms:W3CDTF">2025-08-19T07:54:00Z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