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39AF" w14:textId="1FAF0E26" w:rsidR="00A136DC"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A136DC">
        <w:rPr>
          <w:b/>
          <w:sz w:val="22"/>
          <w:szCs w:val="22"/>
          <w:lang w:val="uk-UA"/>
        </w:rPr>
        <w:tab/>
        <w:t>«28» травня 2025 р.</w:t>
      </w:r>
    </w:p>
    <w:p w14:paraId="3C5B8B2D" w14:textId="0ABFB3D9" w:rsidR="00DC7526" w:rsidRPr="000F5452" w:rsidRDefault="00E54E1A" w:rsidP="00A136DC">
      <w:pPr>
        <w:ind w:left="7222" w:firstLine="566"/>
        <w:rPr>
          <w:b/>
          <w:sz w:val="22"/>
          <w:szCs w:val="22"/>
          <w:lang w:val="uk-UA"/>
        </w:rPr>
      </w:pPr>
      <w:r w:rsidRPr="00A136DC">
        <w:rPr>
          <w:b/>
          <w:strike/>
          <w:color w:val="FF0000"/>
          <w:sz w:val="22"/>
          <w:szCs w:val="22"/>
          <w:lang w:val="uk-UA"/>
        </w:rPr>
        <w:t>«</w:t>
      </w:r>
      <w:r w:rsidR="009E6583" w:rsidRPr="00A136DC">
        <w:rPr>
          <w:b/>
          <w:strike/>
          <w:color w:val="FF0000"/>
          <w:sz w:val="22"/>
          <w:szCs w:val="22"/>
          <w:lang w:val="uk-UA"/>
        </w:rPr>
        <w:t>22</w:t>
      </w:r>
      <w:r w:rsidRPr="00A136DC">
        <w:rPr>
          <w:b/>
          <w:strike/>
          <w:color w:val="FF0000"/>
          <w:sz w:val="22"/>
          <w:szCs w:val="22"/>
          <w:lang w:val="uk-UA"/>
        </w:rPr>
        <w:t>»</w:t>
      </w:r>
      <w:r w:rsidR="006D0A0B" w:rsidRPr="00A136DC">
        <w:rPr>
          <w:b/>
          <w:strike/>
          <w:color w:val="FF0000"/>
          <w:sz w:val="22"/>
          <w:szCs w:val="22"/>
          <w:lang w:val="uk-UA"/>
        </w:rPr>
        <w:t xml:space="preserve"> </w:t>
      </w:r>
      <w:r w:rsidR="009E6583" w:rsidRPr="00A136DC">
        <w:rPr>
          <w:b/>
          <w:strike/>
          <w:color w:val="FF0000"/>
          <w:sz w:val="22"/>
          <w:szCs w:val="22"/>
          <w:lang w:val="uk-UA"/>
        </w:rPr>
        <w:t>травня</w:t>
      </w:r>
      <w:r w:rsidR="00E73CFF" w:rsidRPr="00A136DC">
        <w:rPr>
          <w:b/>
          <w:strike/>
          <w:color w:val="FF0000"/>
          <w:sz w:val="22"/>
          <w:szCs w:val="22"/>
          <w:lang w:val="uk-UA"/>
        </w:rPr>
        <w:t xml:space="preserve"> </w:t>
      </w:r>
      <w:r w:rsidRPr="00A136DC">
        <w:rPr>
          <w:b/>
          <w:strike/>
          <w:color w:val="FF0000"/>
          <w:sz w:val="22"/>
          <w:szCs w:val="22"/>
          <w:lang w:val="uk-UA"/>
        </w:rPr>
        <w:t>20</w:t>
      </w:r>
      <w:r w:rsidR="00FC1FF6" w:rsidRPr="00A136DC">
        <w:rPr>
          <w:b/>
          <w:strike/>
          <w:color w:val="FF0000"/>
          <w:sz w:val="22"/>
          <w:szCs w:val="22"/>
          <w:lang w:val="uk-UA"/>
        </w:rPr>
        <w:t>2</w:t>
      </w:r>
      <w:r w:rsidR="009E6583" w:rsidRPr="00A136DC">
        <w:rPr>
          <w:b/>
          <w:strike/>
          <w:color w:val="FF0000"/>
          <w:sz w:val="22"/>
          <w:szCs w:val="22"/>
          <w:lang w:val="uk-UA"/>
        </w:rPr>
        <w:t>5</w:t>
      </w:r>
      <w:r w:rsidR="002B1748" w:rsidRPr="00A136DC">
        <w:rPr>
          <w:b/>
          <w:strike/>
          <w:color w:val="FF0000"/>
          <w:sz w:val="22"/>
          <w:szCs w:val="22"/>
          <w:lang w:val="uk-UA"/>
        </w:rPr>
        <w:t xml:space="preserve"> </w:t>
      </w:r>
      <w:r w:rsidRPr="00A136DC">
        <w:rPr>
          <w:b/>
          <w:strike/>
          <w:color w:val="FF0000"/>
          <w:sz w:val="22"/>
          <w:szCs w:val="22"/>
          <w:lang w:val="uk-UA"/>
        </w:rPr>
        <w:t>р.</w:t>
      </w:r>
    </w:p>
    <w:p w14:paraId="09D3CC02" w14:textId="77777777" w:rsidR="00606079" w:rsidRDefault="00606079" w:rsidP="00F27382">
      <w:pPr>
        <w:rPr>
          <w:b/>
          <w:sz w:val="22"/>
          <w:szCs w:val="22"/>
          <w:lang w:val="uk-UA"/>
        </w:rPr>
      </w:pPr>
    </w:p>
    <w:p w14:paraId="38D93DB2" w14:textId="77777777" w:rsidR="002E0F12" w:rsidRDefault="002E0F12" w:rsidP="00F27382">
      <w:pPr>
        <w:rPr>
          <w:b/>
          <w:sz w:val="22"/>
          <w:szCs w:val="22"/>
          <w:lang w:val="uk-UA"/>
        </w:rPr>
      </w:pPr>
    </w:p>
    <w:p w14:paraId="1D461A42" w14:textId="152CF5A6" w:rsidR="00203564" w:rsidRPr="008B7505"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B7505" w:rsidRPr="008B7505">
        <w:rPr>
          <w:b/>
          <w:sz w:val="22"/>
          <w:szCs w:val="22"/>
        </w:rPr>
        <w:t>1</w:t>
      </w:r>
      <w:r w:rsidR="006267E1">
        <w:rPr>
          <w:b/>
          <w:sz w:val="22"/>
          <w:szCs w:val="22"/>
          <w:lang w:val="uk-UA"/>
        </w:rPr>
        <w:t>967</w:t>
      </w:r>
      <w:r w:rsidR="008B7505" w:rsidRPr="008B7505">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434287D"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A136DC">
        <w:rPr>
          <w:sz w:val="22"/>
          <w:szCs w:val="22"/>
          <w:lang w:val="uk-UA"/>
        </w:rPr>
        <w:t xml:space="preserve">продовження </w:t>
      </w:r>
      <w:r w:rsidR="00D96756" w:rsidRPr="000F5452">
        <w:rPr>
          <w:sz w:val="22"/>
          <w:szCs w:val="22"/>
          <w:lang w:val="uk-UA"/>
        </w:rPr>
        <w:t>конкурс</w:t>
      </w:r>
      <w:r w:rsidR="00A136DC">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10D303A" w:rsidR="00A206D9" w:rsidRPr="00142094" w:rsidRDefault="001F1244" w:rsidP="00A841AA">
            <w:pPr>
              <w:rPr>
                <w:bCs/>
                <w:sz w:val="22"/>
                <w:szCs w:val="22"/>
                <w:lang w:val="uk-UA"/>
              </w:rPr>
            </w:pPr>
            <w:r>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63DCE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004B4">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7631DE"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 р.</w:t>
      </w:r>
    </w:p>
    <w:p w14:paraId="713E954A" w14:textId="76A38600"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A136DC"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A136DC"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6F3CBD0A"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w:t>
      </w:r>
      <w:r w:rsidRPr="00A3721F">
        <w:rPr>
          <w:sz w:val="22"/>
          <w:szCs w:val="22"/>
          <w:lang w:val="uk-UA"/>
        </w:rPr>
        <w:lastRenderedPageBreak/>
        <w:t xml:space="preserve">вказати її в </w:t>
      </w:r>
      <w:r w:rsidRPr="00A61A80">
        <w:rPr>
          <w:sz w:val="22"/>
          <w:szCs w:val="22"/>
          <w:lang w:val="uk-UA"/>
        </w:rPr>
        <w:t xml:space="preserve">Додатку </w:t>
      </w:r>
      <w:r w:rsidR="00A61A80" w:rsidRPr="00A61A80">
        <w:rPr>
          <w:sz w:val="22"/>
          <w:szCs w:val="22"/>
          <w:lang w:val="uk-UA"/>
        </w:rPr>
        <w:t>№1.</w:t>
      </w:r>
      <w:r w:rsidR="009F1928">
        <w:rPr>
          <w:sz w:val="22"/>
          <w:szCs w:val="22"/>
          <w:lang w:val="uk-UA"/>
        </w:rPr>
        <w:t xml:space="preserve"> </w:t>
      </w:r>
      <w:proofErr w:type="spellStart"/>
      <w:r w:rsidR="009F1928" w:rsidRPr="0075593B">
        <w:rPr>
          <w:sz w:val="22"/>
          <w:szCs w:val="22"/>
        </w:rPr>
        <w:t>Згідно</w:t>
      </w:r>
      <w:proofErr w:type="spellEnd"/>
      <w:r w:rsidR="009F1928" w:rsidRPr="0075593B">
        <w:rPr>
          <w:sz w:val="22"/>
          <w:szCs w:val="22"/>
        </w:rPr>
        <w:t xml:space="preserve"> </w:t>
      </w:r>
      <w:proofErr w:type="spellStart"/>
      <w:r w:rsidR="009F1928" w:rsidRPr="0075593B">
        <w:rPr>
          <w:sz w:val="22"/>
          <w:szCs w:val="22"/>
        </w:rPr>
        <w:t>політик</w:t>
      </w:r>
      <w:proofErr w:type="spellEnd"/>
      <w:r w:rsidR="009F1928" w:rsidRPr="0075593B">
        <w:rPr>
          <w:sz w:val="22"/>
          <w:szCs w:val="22"/>
        </w:rPr>
        <w:t xml:space="preserve"> ТЧХУ </w:t>
      </w:r>
      <w:proofErr w:type="spellStart"/>
      <w:r w:rsidR="009F1928" w:rsidRPr="0075593B">
        <w:rPr>
          <w:sz w:val="22"/>
          <w:szCs w:val="22"/>
        </w:rPr>
        <w:t>передплата</w:t>
      </w:r>
      <w:proofErr w:type="spellEnd"/>
      <w:r w:rsidR="009F1928" w:rsidRPr="0075593B">
        <w:rPr>
          <w:sz w:val="22"/>
          <w:szCs w:val="22"/>
        </w:rPr>
        <w:t xml:space="preserve"> </w:t>
      </w:r>
      <w:proofErr w:type="spellStart"/>
      <w:r w:rsidR="009F1928" w:rsidRPr="0075593B">
        <w:rPr>
          <w:sz w:val="22"/>
          <w:szCs w:val="22"/>
        </w:rPr>
        <w:t>може</w:t>
      </w:r>
      <w:proofErr w:type="spellEnd"/>
      <w:r w:rsidR="009F1928" w:rsidRPr="0075593B">
        <w:rPr>
          <w:sz w:val="22"/>
          <w:szCs w:val="22"/>
        </w:rPr>
        <w:t xml:space="preserve"> </w:t>
      </w:r>
      <w:proofErr w:type="spellStart"/>
      <w:r w:rsidR="009F1928" w:rsidRPr="0075593B">
        <w:rPr>
          <w:sz w:val="22"/>
          <w:szCs w:val="22"/>
        </w:rPr>
        <w:t>застосовуватись</w:t>
      </w:r>
      <w:proofErr w:type="spellEnd"/>
      <w:r w:rsidR="009F1928" w:rsidRPr="0075593B">
        <w:rPr>
          <w:sz w:val="22"/>
          <w:szCs w:val="22"/>
        </w:rPr>
        <w:t xml:space="preserve"> </w:t>
      </w:r>
      <w:proofErr w:type="spellStart"/>
      <w:r w:rsidR="009F1928" w:rsidRPr="0075593B">
        <w:rPr>
          <w:sz w:val="22"/>
          <w:szCs w:val="22"/>
        </w:rPr>
        <w:t>лише</w:t>
      </w:r>
      <w:proofErr w:type="spellEnd"/>
      <w:r w:rsidR="009F1928" w:rsidRPr="0075593B">
        <w:rPr>
          <w:sz w:val="22"/>
          <w:szCs w:val="22"/>
        </w:rPr>
        <w:t xml:space="preserve"> як </w:t>
      </w:r>
      <w:proofErr w:type="spellStart"/>
      <w:r w:rsidR="009F1928" w:rsidRPr="0075593B">
        <w:rPr>
          <w:sz w:val="22"/>
          <w:szCs w:val="22"/>
        </w:rPr>
        <w:t>виключення</w:t>
      </w:r>
      <w:proofErr w:type="spellEnd"/>
      <w:r w:rsidR="009F1928" w:rsidRPr="0075593B">
        <w:rPr>
          <w:sz w:val="22"/>
          <w:szCs w:val="22"/>
        </w:rPr>
        <w:t xml:space="preserve"> та </w:t>
      </w:r>
      <w:proofErr w:type="spellStart"/>
      <w:r w:rsidR="009F1928" w:rsidRPr="0075593B">
        <w:rPr>
          <w:sz w:val="22"/>
          <w:szCs w:val="22"/>
        </w:rPr>
        <w:t>становити</w:t>
      </w:r>
      <w:proofErr w:type="spellEnd"/>
      <w:r w:rsidR="009F1928" w:rsidRPr="0075593B">
        <w:rPr>
          <w:sz w:val="22"/>
          <w:szCs w:val="22"/>
        </w:rPr>
        <w:t xml:space="preserve"> не </w:t>
      </w:r>
      <w:proofErr w:type="spellStart"/>
      <w:r w:rsidR="009F1928" w:rsidRPr="0075593B">
        <w:rPr>
          <w:sz w:val="22"/>
          <w:szCs w:val="22"/>
        </w:rPr>
        <w:t>більше</w:t>
      </w:r>
      <w:proofErr w:type="spellEnd"/>
      <w:r w:rsidR="009F1928" w:rsidRPr="0075593B">
        <w:rPr>
          <w:sz w:val="22"/>
          <w:szCs w:val="22"/>
        </w:rPr>
        <w:t xml:space="preserve"> 50%</w:t>
      </w:r>
      <w:r w:rsidR="009F1928" w:rsidRPr="0075593B">
        <w:rPr>
          <w:sz w:val="22"/>
          <w:szCs w:val="22"/>
          <w:lang w:val="uk-UA"/>
        </w:rPr>
        <w:t>.</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C440A6"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CC3A8B7" w14:textId="18AEBCDC" w:rsidR="00C440A6" w:rsidRPr="00C440A6" w:rsidRDefault="00C440A6" w:rsidP="00C440A6">
      <w:pPr>
        <w:pStyle w:val="af0"/>
        <w:numPr>
          <w:ilvl w:val="0"/>
          <w:numId w:val="5"/>
        </w:numPr>
        <w:ind w:left="0" w:firstLine="357"/>
        <w:jc w:val="both"/>
        <w:rPr>
          <w:color w:val="000000"/>
          <w:sz w:val="22"/>
          <w:szCs w:val="22"/>
          <w:lang w:val="uk-UA" w:eastAsia="uk-UA"/>
        </w:rPr>
      </w:pPr>
      <w:r w:rsidRPr="00C440A6">
        <w:rPr>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781B54E" w:rsidR="00F03751" w:rsidRPr="008E33C8" w:rsidRDefault="4090B5BD" w:rsidP="4090B5BD">
      <w:pPr>
        <w:ind w:firstLine="357"/>
        <w:jc w:val="both"/>
        <w:textAlignment w:val="baseline"/>
        <w:rPr>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8E33C8">
        <w:rPr>
          <w:color w:val="000000" w:themeColor="text1"/>
          <w:sz w:val="22"/>
          <w:szCs w:val="22"/>
          <w:lang w:val="uk-UA" w:eastAsia="uk-UA"/>
        </w:rPr>
        <w:t xml:space="preserve">до </w:t>
      </w:r>
      <w:r w:rsidR="00B04AEC">
        <w:rPr>
          <w:color w:val="000000" w:themeColor="text1"/>
          <w:sz w:val="22"/>
          <w:szCs w:val="22"/>
          <w:lang w:val="uk-UA" w:eastAsia="uk-UA"/>
        </w:rPr>
        <w:t xml:space="preserve">30.05.2025 </w:t>
      </w:r>
      <w:r w:rsidR="008E33C8" w:rsidRPr="00A136DC">
        <w:rPr>
          <w:strike/>
          <w:color w:val="FF0000"/>
          <w:sz w:val="22"/>
          <w:szCs w:val="22"/>
          <w:lang w:val="uk-UA" w:eastAsia="uk-UA"/>
        </w:rPr>
        <w:t>26.05.2025</w:t>
      </w:r>
      <w:r w:rsidR="006046DA" w:rsidRPr="00A136DC">
        <w:rPr>
          <w:color w:val="FF0000"/>
          <w:sz w:val="22"/>
          <w:szCs w:val="22"/>
          <w:lang w:val="uk-UA" w:eastAsia="uk-UA"/>
        </w:rPr>
        <w:t xml:space="preserve"> </w:t>
      </w:r>
      <w:r w:rsidRPr="006046DA">
        <w:rPr>
          <w:color w:val="000000" w:themeColor="text1"/>
          <w:sz w:val="22"/>
          <w:szCs w:val="22"/>
          <w:lang w:eastAsia="uk-UA"/>
        </w:rPr>
        <w:t>р</w:t>
      </w:r>
      <w:r w:rsidRPr="006046DA">
        <w:rPr>
          <w:b/>
          <w:bCs/>
          <w:color w:val="000000" w:themeColor="text1"/>
          <w:sz w:val="22"/>
          <w:szCs w:val="22"/>
          <w:lang w:eastAsia="uk-UA"/>
        </w:rPr>
        <w:t>.</w:t>
      </w:r>
      <w:r w:rsidRPr="4090B5BD">
        <w:rPr>
          <w:color w:val="000000" w:themeColor="text1"/>
          <w:sz w:val="22"/>
          <w:szCs w:val="22"/>
          <w:lang w:eastAsia="uk-UA"/>
        </w:rPr>
        <w:t> </w:t>
      </w:r>
      <w:r w:rsidR="008E33C8">
        <w:rPr>
          <w:color w:val="000000" w:themeColor="text1"/>
          <w:sz w:val="22"/>
          <w:szCs w:val="22"/>
          <w:lang w:val="uk-UA" w:eastAsia="uk-UA"/>
        </w:rPr>
        <w:t>до 18:00.</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7F2B3D0C"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до</w:t>
      </w:r>
      <w:r w:rsidR="00B04AEC">
        <w:rPr>
          <w:b/>
          <w:bCs/>
          <w:color w:val="000000" w:themeColor="text1"/>
          <w:sz w:val="22"/>
          <w:szCs w:val="22"/>
          <w:lang w:val="uk-UA" w:eastAsia="uk-UA"/>
        </w:rPr>
        <w:t xml:space="preserve"> 02.06.2025</w:t>
      </w:r>
      <w:r w:rsidRPr="4090B5BD">
        <w:rPr>
          <w:b/>
          <w:bCs/>
          <w:color w:val="000000" w:themeColor="text1"/>
          <w:sz w:val="22"/>
          <w:szCs w:val="22"/>
          <w:lang w:eastAsia="uk-UA"/>
        </w:rPr>
        <w:t xml:space="preserve"> </w:t>
      </w:r>
      <w:r w:rsidR="008E33C8" w:rsidRPr="00B04AEC">
        <w:rPr>
          <w:b/>
          <w:bCs/>
          <w:strike/>
          <w:color w:val="FF0000"/>
          <w:sz w:val="22"/>
          <w:szCs w:val="22"/>
          <w:lang w:val="uk-UA" w:eastAsia="uk-UA"/>
        </w:rPr>
        <w:t>27.05</w:t>
      </w:r>
      <w:r w:rsidRPr="00B04AEC">
        <w:rPr>
          <w:b/>
          <w:bCs/>
          <w:strike/>
          <w:color w:val="FF0000"/>
          <w:sz w:val="22"/>
          <w:szCs w:val="22"/>
          <w:lang w:eastAsia="uk-UA"/>
        </w:rPr>
        <w:t>.202</w:t>
      </w:r>
      <w:r w:rsidR="006046DA" w:rsidRPr="00B04AEC">
        <w:rPr>
          <w:b/>
          <w:bCs/>
          <w:strike/>
          <w:color w:val="FF0000"/>
          <w:sz w:val="22"/>
          <w:szCs w:val="22"/>
          <w:lang w:val="uk-UA" w:eastAsia="uk-UA"/>
        </w:rPr>
        <w:t>5</w:t>
      </w:r>
      <w:r w:rsidRPr="00B04AEC">
        <w:rPr>
          <w:b/>
          <w:bCs/>
          <w:color w:val="FF0000"/>
          <w:sz w:val="22"/>
          <w:szCs w:val="22"/>
          <w:lang w:eastAsia="uk-UA"/>
        </w:rPr>
        <w:t xml:space="preserve"> </w:t>
      </w:r>
      <w:r w:rsidRPr="006046DA">
        <w:rPr>
          <w:b/>
          <w:bCs/>
          <w:color w:val="000000" w:themeColor="text1"/>
          <w:sz w:val="22"/>
          <w:szCs w:val="22"/>
          <w:lang w:eastAsia="uk-UA"/>
        </w:rPr>
        <w:t>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239DEBF0" w:rsidR="003F16E7" w:rsidRPr="008E33C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46DA">
        <w:rPr>
          <w:sz w:val="22"/>
          <w:szCs w:val="22"/>
          <w:lang w:val="uk-UA"/>
        </w:rPr>
        <w:t>«</w:t>
      </w:r>
      <w:r w:rsidR="008E179E" w:rsidRPr="006046DA">
        <w:rPr>
          <w:bCs/>
          <w:sz w:val="22"/>
          <w:szCs w:val="22"/>
          <w:lang w:val="uk-UA"/>
        </w:rPr>
        <w:t>№</w:t>
      </w:r>
      <w:r w:rsidR="008E33C8">
        <w:rPr>
          <w:bCs/>
          <w:sz w:val="22"/>
          <w:szCs w:val="22"/>
          <w:lang w:val="uk-UA"/>
        </w:rPr>
        <w:t>1967</w:t>
      </w:r>
      <w:r w:rsidR="006046DA" w:rsidRPr="006046DA">
        <w:rPr>
          <w:bCs/>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6046DA" w:rsidRPr="008E33C8">
        <w:rPr>
          <w:bCs/>
          <w:sz w:val="22"/>
          <w:szCs w:val="22"/>
          <w:lang w:val="uk-UA"/>
        </w:rPr>
        <w:t>послуг з комплексної мийки та хімчистки салонів автомобілів ТЧХУ»</w:t>
      </w:r>
      <w:r w:rsidR="008E33C8" w:rsidRPr="008E33C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shd w:val="clear" w:color="auto" w:fill="auto"/>
            <w:vAlign w:val="center"/>
          </w:tcPr>
          <w:p w14:paraId="78F191EF" w14:textId="1A7B12DF"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73F20">
              <w:rPr>
                <w:rFonts w:ascii="Times New Roman" w:eastAsia="Times New Roman" w:hAnsi="Times New Roman" w:cs="Times New Roman"/>
                <w:spacing w:val="-4"/>
                <w:sz w:val="22"/>
                <w:szCs w:val="22"/>
                <w:lang w:val="uk-UA"/>
              </w:rPr>
              <w:t>8</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shd w:val="clear" w:color="auto" w:fill="auto"/>
            <w:vAlign w:val="center"/>
          </w:tcPr>
          <w:p w14:paraId="0F109B87" w14:textId="22FFF92D" w:rsidR="002A13C5" w:rsidRPr="00D26CFC"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Місцезнаходження</w:t>
            </w:r>
          </w:p>
        </w:tc>
        <w:tc>
          <w:tcPr>
            <w:tcW w:w="4113" w:type="dxa"/>
            <w:shd w:val="clear" w:color="auto" w:fill="auto"/>
            <w:vAlign w:val="center"/>
          </w:tcPr>
          <w:p w14:paraId="6A88815E" w14:textId="77777777" w:rsidR="00D85806" w:rsidRPr="009626E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9626E8">
              <w:rPr>
                <w:rFonts w:ascii="Times New Roman" w:eastAsia="Times New Roman" w:hAnsi="Times New Roman" w:cs="Times New Roman"/>
                <w:bCs/>
                <w:spacing w:val="-4"/>
                <w:sz w:val="22"/>
                <w:szCs w:val="22"/>
                <w:lang w:val="uk-UA"/>
              </w:rPr>
              <w:t xml:space="preserve"> від вул. Д</w:t>
            </w:r>
            <w:r w:rsidR="009626E8" w:rsidRPr="009626E8">
              <w:rPr>
                <w:rFonts w:ascii="Times New Roman" w:eastAsia="Times New Roman" w:hAnsi="Times New Roman" w:cs="Times New Roman"/>
                <w:bCs/>
                <w:spacing w:val="-4"/>
                <w:sz w:val="22"/>
                <w:szCs w:val="22"/>
                <w:lang w:val="uk-UA"/>
              </w:rPr>
              <w:t>ілова, 3 – 10%</w:t>
            </w:r>
          </w:p>
          <w:p w14:paraId="6ACEEF92" w14:textId="08C30309" w:rsidR="009626E8" w:rsidRPr="009626E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5 км від вул. Ділова, 3 – 5%</w:t>
            </w:r>
          </w:p>
          <w:p w14:paraId="0B2B3A86" w14:textId="436E954E" w:rsidR="009626E8" w:rsidRPr="009626E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більше 5 км від вул. Ділова, 3 – 0%</w:t>
            </w:r>
          </w:p>
        </w:tc>
        <w:tc>
          <w:tcPr>
            <w:tcW w:w="2203" w:type="dxa"/>
            <w:shd w:val="clear" w:color="auto" w:fill="auto"/>
            <w:vAlign w:val="center"/>
          </w:tcPr>
          <w:p w14:paraId="1470EE2A" w14:textId="57B4259E" w:rsidR="002A13C5" w:rsidRPr="00D26CFC" w:rsidRDefault="009626E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767E16" w:rsidRPr="002D7BC9" w14:paraId="71853F64" w14:textId="77777777" w:rsidTr="002E0F12">
        <w:trPr>
          <w:trHeight w:val="816"/>
        </w:trPr>
        <w:tc>
          <w:tcPr>
            <w:tcW w:w="449"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shd w:val="clear" w:color="auto" w:fill="auto"/>
            <w:vAlign w:val="center"/>
          </w:tcPr>
          <w:p w14:paraId="06606486" w14:textId="373569EF" w:rsidR="00767E16" w:rsidRPr="00D26CF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Поста</w:t>
            </w:r>
            <w:r w:rsidR="00370377">
              <w:rPr>
                <w:rFonts w:ascii="Times New Roman" w:eastAsia="Times New Roman" w:hAnsi="Times New Roman" w:cs="Times New Roman"/>
                <w:bCs/>
                <w:spacing w:val="-4"/>
                <w:sz w:val="22"/>
                <w:szCs w:val="22"/>
                <w:lang w:val="uk-UA"/>
              </w:rPr>
              <w:t xml:space="preserve">новка </w:t>
            </w:r>
            <w:proofErr w:type="spellStart"/>
            <w:r w:rsidR="00370377">
              <w:rPr>
                <w:rFonts w:ascii="Times New Roman" w:eastAsia="Times New Roman" w:hAnsi="Times New Roman" w:cs="Times New Roman"/>
                <w:bCs/>
                <w:spacing w:val="-4"/>
                <w:sz w:val="22"/>
                <w:szCs w:val="22"/>
                <w:lang w:val="uk-UA"/>
              </w:rPr>
              <w:t>автомобілей</w:t>
            </w:r>
            <w:proofErr w:type="spellEnd"/>
            <w:r w:rsidR="00370377">
              <w:rPr>
                <w:rFonts w:ascii="Times New Roman" w:eastAsia="Times New Roman" w:hAnsi="Times New Roman" w:cs="Times New Roman"/>
                <w:bCs/>
                <w:spacing w:val="-4"/>
                <w:sz w:val="22"/>
                <w:szCs w:val="22"/>
                <w:lang w:val="uk-UA"/>
              </w:rPr>
              <w:t xml:space="preserve"> на мийку без попереднього запису</w:t>
            </w:r>
          </w:p>
        </w:tc>
        <w:tc>
          <w:tcPr>
            <w:tcW w:w="4113" w:type="dxa"/>
            <w:shd w:val="clear" w:color="auto" w:fill="auto"/>
            <w:vAlign w:val="center"/>
          </w:tcPr>
          <w:p w14:paraId="18CB54A3" w14:textId="0FAA82B4" w:rsidR="00767E16"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Надання листа-гарантії щодо погодження з даною умовою</w:t>
            </w:r>
            <w:r w:rsidR="00370377">
              <w:rPr>
                <w:rFonts w:ascii="Times New Roman" w:eastAsia="Times New Roman" w:hAnsi="Times New Roman" w:cs="Times New Roman"/>
                <w:bCs/>
                <w:spacing w:val="-4"/>
                <w:sz w:val="22"/>
                <w:szCs w:val="22"/>
                <w:lang w:val="uk-UA"/>
              </w:rPr>
              <w:t xml:space="preserve"> – </w:t>
            </w:r>
            <w:r w:rsidR="00322E57">
              <w:rPr>
                <w:rFonts w:ascii="Times New Roman" w:eastAsia="Times New Roman" w:hAnsi="Times New Roman" w:cs="Times New Roman"/>
                <w:bCs/>
                <w:spacing w:val="-4"/>
                <w:sz w:val="22"/>
                <w:szCs w:val="22"/>
                <w:lang w:val="uk-UA"/>
              </w:rPr>
              <w:t>10</w:t>
            </w:r>
            <w:r w:rsidR="00370377">
              <w:rPr>
                <w:rFonts w:ascii="Times New Roman" w:eastAsia="Times New Roman" w:hAnsi="Times New Roman" w:cs="Times New Roman"/>
                <w:bCs/>
                <w:spacing w:val="-4"/>
                <w:sz w:val="22"/>
                <w:szCs w:val="22"/>
                <w:lang w:val="uk-UA"/>
              </w:rPr>
              <w:t>%</w:t>
            </w:r>
          </w:p>
          <w:p w14:paraId="3AFD20E0" w14:textId="5D9B7B42" w:rsidR="00370377" w:rsidRPr="00D26CFC"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Лист-гарантію не надано</w:t>
            </w:r>
            <w:r w:rsidR="00583556">
              <w:rPr>
                <w:rFonts w:ascii="Times New Roman" w:eastAsia="Times New Roman" w:hAnsi="Times New Roman" w:cs="Times New Roman"/>
                <w:bCs/>
                <w:spacing w:val="-4"/>
                <w:sz w:val="22"/>
                <w:szCs w:val="22"/>
                <w:lang w:val="uk-UA"/>
              </w:rPr>
              <w:t xml:space="preserve"> – 0%</w:t>
            </w:r>
          </w:p>
        </w:tc>
        <w:tc>
          <w:tcPr>
            <w:tcW w:w="2203" w:type="dxa"/>
            <w:shd w:val="clear" w:color="auto" w:fill="auto"/>
            <w:vAlign w:val="center"/>
          </w:tcPr>
          <w:p w14:paraId="1BE3140F" w14:textId="7460FD60" w:rsidR="00767E16" w:rsidRPr="00D26CF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0692B66D" w:rsidR="002B1748" w:rsidRDefault="007B303A" w:rsidP="000B2556">
      <w:pPr>
        <w:ind w:left="142" w:firstLine="284"/>
        <w:jc w:val="both"/>
        <w:rPr>
          <w:spacing w:val="-4"/>
          <w:sz w:val="22"/>
          <w:szCs w:val="22"/>
          <w:lang w:val="uk-UA"/>
        </w:rPr>
      </w:pPr>
      <w:r w:rsidRPr="00E43961">
        <w:rPr>
          <w:spacing w:val="-4"/>
          <w:sz w:val="22"/>
          <w:szCs w:val="22"/>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lang w:val="uk-UA"/>
        </w:rPr>
        <w:t xml:space="preserve">Переможець </w:t>
      </w:r>
      <w:r>
        <w:rPr>
          <w:spacing w:val="-4"/>
          <w:sz w:val="22"/>
          <w:szCs w:val="22"/>
          <w:lang w:val="uk-UA"/>
        </w:rPr>
        <w:t>закупівлі</w:t>
      </w:r>
      <w:r w:rsidRPr="00751467">
        <w:rPr>
          <w:spacing w:val="-4"/>
          <w:sz w:val="22"/>
          <w:szCs w:val="22"/>
          <w:lang w:val="uk-UA"/>
        </w:rPr>
        <w:t xml:space="preserve"> зобов'язаний надати заповнений проект</w:t>
      </w:r>
      <w:r>
        <w:rPr>
          <w:spacing w:val="-4"/>
          <w:sz w:val="22"/>
          <w:szCs w:val="22"/>
          <w:lang w:val="uk-UA"/>
        </w:rPr>
        <w:t xml:space="preserve"> типового </w:t>
      </w:r>
      <w:r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Pr>
          <w:spacing w:val="-4"/>
          <w:sz w:val="22"/>
          <w:szCs w:val="22"/>
          <w:lang w:val="uk-UA"/>
        </w:rPr>
        <w:t>відповідальної особи</w:t>
      </w:r>
      <w:r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Pr>
          <w:spacing w:val="-4"/>
          <w:sz w:val="22"/>
          <w:szCs w:val="22"/>
          <w:lang w:val="uk-UA"/>
        </w:rPr>
        <w:t xml:space="preserve"> </w:t>
      </w:r>
      <w:r w:rsidRPr="00E43961">
        <w:rPr>
          <w:spacing w:val="-4"/>
          <w:sz w:val="22"/>
          <w:szCs w:val="22"/>
          <w:lang w:val="uk-UA"/>
        </w:rPr>
        <w:t>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w:t>
      </w:r>
      <w:r w:rsidR="002B1748" w:rsidRPr="000F5452">
        <w:rPr>
          <w:spacing w:val="-4"/>
          <w:sz w:val="22"/>
          <w:szCs w:val="22"/>
          <w:lang w:val="uk-UA"/>
        </w:rPr>
        <w:t>.</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7706EE38"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DE4EA0">
        <w:rPr>
          <w:sz w:val="22"/>
          <w:szCs w:val="22"/>
          <w:lang w:val="uk-UA"/>
        </w:rPr>
        <w:t>послуг з комплексної мийки та хімчистки салонів автомобілів ТЧХУ.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2394"/>
        <w:gridCol w:w="4252"/>
        <w:gridCol w:w="1418"/>
        <w:gridCol w:w="1833"/>
      </w:tblGrid>
      <w:tr w:rsidR="00774103" w:rsidRPr="00FC7D2A" w14:paraId="218190A8" w14:textId="77777777" w:rsidTr="00FC7D2A">
        <w:trPr>
          <w:trHeight w:val="1512"/>
        </w:trPr>
        <w:tc>
          <w:tcPr>
            <w:tcW w:w="292"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394" w:type="dxa"/>
            <w:tcBorders>
              <w:top w:val="single" w:sz="6" w:space="0" w:color="000000"/>
              <w:left w:val="single" w:sz="6" w:space="0" w:color="000000"/>
              <w:bottom w:val="nil"/>
              <w:right w:val="single" w:sz="6" w:space="0" w:color="000000"/>
            </w:tcBorders>
            <w:shd w:val="clear" w:color="auto" w:fill="auto"/>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4252" w:type="dxa"/>
            <w:tcBorders>
              <w:top w:val="single" w:sz="6" w:space="0" w:color="000000"/>
              <w:left w:val="single" w:sz="6" w:space="0" w:color="auto"/>
              <w:right w:val="single" w:sz="6" w:space="0" w:color="auto"/>
            </w:tcBorders>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1418" w:type="dxa"/>
            <w:tcBorders>
              <w:top w:val="single" w:sz="6" w:space="0" w:color="000000"/>
              <w:left w:val="single" w:sz="6" w:space="0" w:color="auto"/>
              <w:bottom w:val="nil"/>
              <w:right w:val="single" w:sz="6" w:space="0" w:color="auto"/>
            </w:tcBorders>
            <w:shd w:val="clear" w:color="auto" w:fill="auto"/>
            <w:vAlign w:val="center"/>
            <w:hideMark/>
          </w:tcPr>
          <w:p w14:paraId="255E070B" w14:textId="1E364ABA" w:rsidR="00774103" w:rsidRPr="00DE4EA0" w:rsidRDefault="00774103"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DE4EA0">
              <w:rPr>
                <w:rStyle w:val="eop"/>
                <w:b/>
                <w:bCs/>
                <w:sz w:val="22"/>
                <w:szCs w:val="22"/>
                <w:lang w:val="uk-UA"/>
              </w:rPr>
              <w:t>послуг</w:t>
            </w:r>
          </w:p>
        </w:tc>
        <w:tc>
          <w:tcPr>
            <w:tcW w:w="1833" w:type="dxa"/>
            <w:tcBorders>
              <w:top w:val="single" w:sz="6" w:space="0" w:color="000000"/>
              <w:left w:val="single" w:sz="6" w:space="0" w:color="auto"/>
              <w:bottom w:val="nil"/>
              <w:right w:val="single" w:sz="6" w:space="0" w:color="auto"/>
            </w:tcBorders>
            <w:shd w:val="clear" w:color="auto" w:fill="auto"/>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6737E2">
        <w:trPr>
          <w:trHeight w:val="426"/>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D7A2F" w:rsidRDefault="00FD7A2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27389AF3" w:rsidR="00FD7A2F" w:rsidRPr="00472841" w:rsidRDefault="00FD7A2F" w:rsidP="00EE2761">
            <w:pPr>
              <w:pStyle w:val="paragraph"/>
              <w:spacing w:before="0" w:beforeAutospacing="0" w:after="0" w:afterAutospacing="0"/>
              <w:textAlignment w:val="baseline"/>
              <w:rPr>
                <w:sz w:val="22"/>
                <w:szCs w:val="22"/>
                <w:lang w:val="uk-UA"/>
              </w:rPr>
            </w:pPr>
            <w:r w:rsidRPr="004A6B19">
              <w:rPr>
                <w:rStyle w:val="eop"/>
                <w:sz w:val="20"/>
                <w:szCs w:val="20"/>
                <w:lang w:val="uk-UA"/>
              </w:rPr>
              <w:t>К</w:t>
            </w:r>
            <w:r w:rsidRPr="004A6B19">
              <w:rPr>
                <w:rStyle w:val="eop"/>
                <w:sz w:val="22"/>
                <w:szCs w:val="22"/>
                <w:lang w:val="uk-UA"/>
              </w:rPr>
              <w:t>омплексна мийка легкових автомобілів</w:t>
            </w:r>
          </w:p>
        </w:tc>
        <w:tc>
          <w:tcPr>
            <w:tcW w:w="4252" w:type="dxa"/>
            <w:vMerge w:val="restart"/>
            <w:tcBorders>
              <w:top w:val="single" w:sz="6" w:space="0" w:color="auto"/>
              <w:left w:val="single" w:sz="6" w:space="0" w:color="auto"/>
              <w:right w:val="single" w:sz="6" w:space="0" w:color="auto"/>
            </w:tcBorders>
          </w:tcPr>
          <w:p w14:paraId="52801BA5" w14:textId="1F6B0FC4"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Pr>
                <w:rStyle w:val="eop"/>
                <w:sz w:val="22"/>
                <w:szCs w:val="22"/>
                <w:lang w:val="uk-UA"/>
              </w:rPr>
              <w:t>п</w:t>
            </w:r>
            <w:r w:rsidRPr="00FC7D2A">
              <w:rPr>
                <w:rStyle w:val="eop"/>
                <w:sz w:val="22"/>
                <w:szCs w:val="22"/>
                <w:lang w:val="uk-UA"/>
              </w:rPr>
              <w:t xml:space="preserve">опередній обмив; </w:t>
            </w:r>
          </w:p>
          <w:p w14:paraId="0AB189A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з нанесенням миючих засобів, воску і сушкою, </w:t>
            </w:r>
          </w:p>
          <w:p w14:paraId="256F913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видув залишків води зі скритих порожнин, </w:t>
            </w:r>
          </w:p>
          <w:p w14:paraId="64AE90FF"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килимків, </w:t>
            </w:r>
          </w:p>
          <w:p w14:paraId="6F764DF6"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сухе прибирання салону (пилосос), </w:t>
            </w:r>
          </w:p>
          <w:p w14:paraId="30C690FE"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вологе прибирання салону, </w:t>
            </w:r>
          </w:p>
          <w:p w14:paraId="5C670007"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обробка пластику, </w:t>
            </w:r>
          </w:p>
          <w:p w14:paraId="1B723E01"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прибирання багажника, </w:t>
            </w:r>
          </w:p>
          <w:p w14:paraId="2D7791E5" w14:textId="767902ED"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додаткова обробка для поліпшеної мийки (в разі необхідності).</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C849A52" w:rsidR="00FD7A2F" w:rsidRPr="00D76E02" w:rsidRDefault="00FD7A2F" w:rsidP="00D76E02">
            <w:pPr>
              <w:pStyle w:val="paragraph"/>
              <w:spacing w:before="0" w:beforeAutospacing="0" w:after="0" w:afterAutospacing="0"/>
              <w:jc w:val="center"/>
              <w:textAlignment w:val="baseline"/>
              <w:rPr>
                <w:sz w:val="22"/>
                <w:szCs w:val="22"/>
                <w:lang w:val="uk-UA"/>
              </w:rPr>
            </w:pPr>
            <w:r>
              <w:rPr>
                <w:rStyle w:val="eop"/>
                <w:sz w:val="22"/>
                <w:szCs w:val="22"/>
                <w:lang w:val="uk-UA"/>
              </w:rPr>
              <w:t>1</w:t>
            </w:r>
          </w:p>
          <w:p w14:paraId="3FFE1A4C" w14:textId="26210F1C" w:rsidR="00FD7A2F" w:rsidRPr="00FC7D2A" w:rsidRDefault="00FD7A2F" w:rsidP="00D76E02">
            <w:pPr>
              <w:pStyle w:val="paragraph"/>
              <w:spacing w:before="0" w:beforeAutospacing="0" w:after="0" w:afterAutospacing="0"/>
              <w:jc w:val="center"/>
              <w:textAlignment w:val="baseline"/>
              <w:rPr>
                <w:sz w:val="22"/>
                <w:szCs w:val="22"/>
                <w:lang w:val="uk-UA"/>
              </w:rPr>
            </w:pP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FD7A2F" w:rsidRPr="00FC7D2A" w:rsidRDefault="00FD7A2F" w:rsidP="001010A5">
            <w:pPr>
              <w:pStyle w:val="paragraph"/>
              <w:spacing w:before="0" w:beforeAutospacing="0" w:after="0" w:afterAutospacing="0"/>
              <w:textAlignment w:val="baseline"/>
              <w:rPr>
                <w:sz w:val="22"/>
                <w:szCs w:val="22"/>
                <w:lang w:val="uk-UA"/>
              </w:rPr>
            </w:pPr>
            <w:r>
              <w:rPr>
                <w:rStyle w:val="eop"/>
                <w:sz w:val="22"/>
                <w:szCs w:val="22"/>
              </w:rPr>
              <w:t> </w:t>
            </w:r>
          </w:p>
        </w:tc>
      </w:tr>
      <w:tr w:rsidR="00FD7A2F" w:rsidRPr="004A6B19" w14:paraId="03336C99"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9F28228" w:rsidR="00FD7A2F" w:rsidRPr="001010A5" w:rsidRDefault="00FD7A2F" w:rsidP="00EE2761">
            <w:pPr>
              <w:pStyle w:val="paragraph"/>
              <w:spacing w:before="0" w:beforeAutospacing="0" w:after="0" w:afterAutospacing="0"/>
              <w:textAlignment w:val="baseline"/>
              <w:rPr>
                <w:rStyle w:val="eop"/>
                <w:sz w:val="22"/>
                <w:szCs w:val="22"/>
                <w:lang w:val="uk-UA"/>
              </w:rPr>
            </w:pPr>
            <w:r w:rsidRPr="004A6B19">
              <w:rPr>
                <w:rStyle w:val="eop"/>
                <w:sz w:val="20"/>
                <w:szCs w:val="20"/>
                <w:lang w:val="uk-UA"/>
              </w:rPr>
              <w:t>К</w:t>
            </w:r>
            <w:r w:rsidRPr="004A6B19">
              <w:rPr>
                <w:rStyle w:val="eop"/>
                <w:sz w:val="22"/>
                <w:szCs w:val="22"/>
                <w:lang w:val="uk-UA"/>
              </w:rPr>
              <w:t xml:space="preserve">омплексна мийка </w:t>
            </w:r>
            <w:r>
              <w:rPr>
                <w:rStyle w:val="eop"/>
                <w:sz w:val="22"/>
                <w:szCs w:val="22"/>
                <w:lang w:val="uk-UA"/>
              </w:rPr>
              <w:t>позашляховиків</w:t>
            </w:r>
          </w:p>
        </w:tc>
        <w:tc>
          <w:tcPr>
            <w:tcW w:w="4252" w:type="dxa"/>
            <w:vMerge/>
            <w:tcBorders>
              <w:left w:val="single" w:sz="6" w:space="0" w:color="auto"/>
              <w:right w:val="single" w:sz="6" w:space="0" w:color="auto"/>
            </w:tcBorders>
          </w:tcPr>
          <w:p w14:paraId="01C58DA9" w14:textId="255B5320"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28DD1E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8A185E3"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230EB2D4"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08DA3F03" w14:textId="279D1AF0"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37B01B06" w14:textId="2E918C0A" w:rsidR="00FD7A2F" w:rsidRPr="001010A5" w:rsidRDefault="00FD7A2F" w:rsidP="00EE2761">
            <w:pPr>
              <w:pStyle w:val="paragraph"/>
              <w:spacing w:before="0" w:beforeAutospacing="0" w:after="0" w:afterAutospacing="0"/>
              <w:textAlignment w:val="baseline"/>
              <w:rPr>
                <w:rStyle w:val="eop"/>
                <w:sz w:val="22"/>
                <w:szCs w:val="22"/>
                <w:lang w:val="uk-UA"/>
              </w:rPr>
            </w:pPr>
            <w:r>
              <w:rPr>
                <w:rStyle w:val="eop"/>
                <w:sz w:val="22"/>
                <w:szCs w:val="22"/>
                <w:lang w:val="uk-UA"/>
              </w:rPr>
              <w:t>Комплексна мийка мікроавтобусів</w:t>
            </w:r>
          </w:p>
        </w:tc>
        <w:tc>
          <w:tcPr>
            <w:tcW w:w="4252" w:type="dxa"/>
            <w:vMerge/>
            <w:tcBorders>
              <w:left w:val="single" w:sz="6" w:space="0" w:color="auto"/>
              <w:bottom w:val="single" w:sz="6" w:space="0" w:color="auto"/>
              <w:right w:val="single" w:sz="6" w:space="0" w:color="auto"/>
            </w:tcBorders>
          </w:tcPr>
          <w:p w14:paraId="606635BD" w14:textId="57C99B19"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7A099336" w14:textId="55B9D4F8"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C617D3F"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4732F0CB"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1B95CD53" w14:textId="0BF02F8A"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5CF2B38E" w14:textId="22CF37A4"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легкових автомобілів</w:t>
            </w:r>
          </w:p>
        </w:tc>
        <w:tc>
          <w:tcPr>
            <w:tcW w:w="4252" w:type="dxa"/>
            <w:vMerge w:val="restart"/>
            <w:tcBorders>
              <w:top w:val="single" w:sz="6" w:space="0" w:color="auto"/>
              <w:left w:val="single" w:sz="6" w:space="0" w:color="auto"/>
              <w:right w:val="single" w:sz="6" w:space="0" w:color="auto"/>
            </w:tcBorders>
            <w:shd w:val="clear" w:color="auto" w:fill="auto"/>
            <w:vAlign w:val="center"/>
          </w:tcPr>
          <w:p w14:paraId="3DD8337B" w14:textId="3A2698EF"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чистка та обробка пластику,</w:t>
            </w:r>
          </w:p>
          <w:p w14:paraId="3E552B4D" w14:textId="75C5E369" w:rsid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шкіряних матеріалів,</w:t>
            </w:r>
          </w:p>
          <w:p w14:paraId="5C318133" w14:textId="5BE3698D"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велюрових матеріалів.</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65DF3696" w14:textId="552C105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3F3DF6D4"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6030765E"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55923A0" w14:textId="1E855742"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27B8A531" w14:textId="32DA059E"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позашляховиків</w:t>
            </w:r>
          </w:p>
        </w:tc>
        <w:tc>
          <w:tcPr>
            <w:tcW w:w="4252" w:type="dxa"/>
            <w:vMerge/>
            <w:tcBorders>
              <w:left w:val="single" w:sz="6" w:space="0" w:color="auto"/>
              <w:right w:val="single" w:sz="6" w:space="0" w:color="auto"/>
            </w:tcBorders>
            <w:shd w:val="clear" w:color="auto" w:fill="auto"/>
          </w:tcPr>
          <w:p w14:paraId="71A60A23"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9DFC98B" w14:textId="43B22423"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69439177"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3287431D"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4A281C4B" w14:textId="7C712EB4"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7FD240C2" w14:textId="43A08AC7"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мікроавтобусів</w:t>
            </w:r>
          </w:p>
        </w:tc>
        <w:tc>
          <w:tcPr>
            <w:tcW w:w="4252" w:type="dxa"/>
            <w:vMerge/>
            <w:tcBorders>
              <w:left w:val="single" w:sz="6" w:space="0" w:color="auto"/>
              <w:bottom w:val="single" w:sz="6" w:space="0" w:color="auto"/>
              <w:right w:val="single" w:sz="6" w:space="0" w:color="auto"/>
            </w:tcBorders>
            <w:shd w:val="clear" w:color="auto" w:fill="auto"/>
          </w:tcPr>
          <w:p w14:paraId="400B58AC"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E55A49D" w14:textId="24212942"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0698E49E"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D73ACE" w:rsidRPr="004A6B19" w14:paraId="0A4B26B3" w14:textId="77777777">
        <w:trPr>
          <w:trHeight w:val="358"/>
        </w:trPr>
        <w:tc>
          <w:tcPr>
            <w:tcW w:w="8356"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trPr>
          <w:trHeight w:val="358"/>
        </w:trPr>
        <w:tc>
          <w:tcPr>
            <w:tcW w:w="10189"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9B30789" w14:textId="77777777" w:rsidR="00563B91" w:rsidRDefault="000B6EAA" w:rsidP="001010A5">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563B91">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544C4556"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8E1A0D">
        <w:rPr>
          <w:rStyle w:val="normaltextrun"/>
          <w:i/>
          <w:iCs/>
          <w:sz w:val="22"/>
          <w:szCs w:val="22"/>
          <w:lang w:val="uk-UA"/>
        </w:rPr>
        <w:t>600</w:t>
      </w:r>
      <w:r w:rsidR="00511480">
        <w:rPr>
          <w:rStyle w:val="normaltextrun"/>
          <w:i/>
          <w:iCs/>
          <w:sz w:val="22"/>
          <w:szCs w:val="22"/>
          <w:lang w:val="uk-UA"/>
        </w:rPr>
        <w:t>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3A4E0946" w14:textId="702320BD" w:rsidR="009678FC" w:rsidRDefault="0028747A" w:rsidP="001C3030">
      <w:pPr>
        <w:spacing w:line="240" w:lineRule="exact"/>
        <w:textAlignment w:val="baseline"/>
        <w:rPr>
          <w:i/>
          <w:iCs/>
          <w:color w:val="000000"/>
          <w:sz w:val="22"/>
          <w:szCs w:val="22"/>
          <w:lang w:val="uk-UA" w:eastAsia="uk-UA"/>
        </w:rPr>
      </w:pPr>
      <w:r>
        <w:rPr>
          <w:b/>
          <w:bCs/>
          <w:color w:val="000000"/>
          <w:sz w:val="22"/>
          <w:szCs w:val="22"/>
          <w:lang w:val="uk-UA" w:eastAsia="uk-UA"/>
        </w:rPr>
        <w:t>Фактична адреса станції</w:t>
      </w:r>
      <w:r w:rsidR="009678FC" w:rsidRPr="00531333">
        <w:rPr>
          <w:b/>
          <w:bCs/>
          <w:color w:val="000000"/>
          <w:sz w:val="22"/>
          <w:szCs w:val="22"/>
          <w:lang w:val="uk-UA" w:eastAsia="uk-UA"/>
        </w:rPr>
        <w:t>:</w:t>
      </w:r>
      <w:r w:rsidR="009678FC">
        <w:rPr>
          <w:color w:val="000000"/>
          <w:sz w:val="22"/>
          <w:szCs w:val="22"/>
          <w:lang w:val="uk-UA" w:eastAsia="uk-UA"/>
        </w:rPr>
        <w:t xml:space="preserve"> _______ </w:t>
      </w:r>
      <w:r w:rsidR="0071307C" w:rsidRPr="0071307C">
        <w:rPr>
          <w:i/>
          <w:iCs/>
          <w:color w:val="000000"/>
          <w:sz w:val="22"/>
          <w:szCs w:val="22"/>
          <w:lang w:val="uk-UA" w:eastAsia="uk-UA"/>
        </w:rPr>
        <w:t>(прописати)</w:t>
      </w:r>
    </w:p>
    <w:p w14:paraId="102C5C08" w14:textId="77777777" w:rsidR="0071307C" w:rsidRDefault="0071307C" w:rsidP="001C3030">
      <w:pPr>
        <w:spacing w:line="240" w:lineRule="exact"/>
        <w:textAlignment w:val="baseline"/>
        <w:rPr>
          <w:i/>
          <w:iCs/>
          <w:color w:val="000000"/>
          <w:sz w:val="22"/>
          <w:szCs w:val="22"/>
          <w:lang w:val="uk-UA" w:eastAsia="uk-UA"/>
        </w:rPr>
      </w:pPr>
    </w:p>
    <w:p w14:paraId="1CEE0801" w14:textId="5428529F" w:rsidR="0071307C" w:rsidRPr="0071307C" w:rsidRDefault="0071307C" w:rsidP="00BE1AB3">
      <w:pPr>
        <w:spacing w:line="240" w:lineRule="exact"/>
        <w:jc w:val="both"/>
        <w:textAlignment w:val="baseline"/>
        <w:rPr>
          <w:b/>
          <w:bCs/>
          <w:color w:val="000000"/>
          <w:sz w:val="22"/>
          <w:szCs w:val="22"/>
          <w:lang w:val="uk-UA" w:eastAsia="uk-UA"/>
        </w:rPr>
      </w:pPr>
      <w:r w:rsidRPr="0071307C">
        <w:rPr>
          <w:b/>
          <w:bCs/>
          <w:color w:val="000000"/>
          <w:sz w:val="22"/>
          <w:szCs w:val="22"/>
          <w:lang w:val="uk-UA" w:eastAsia="uk-UA"/>
        </w:rPr>
        <w:t xml:space="preserve">Вказана кількість послуг, </w:t>
      </w:r>
      <w:r w:rsidR="00BE1AB3">
        <w:rPr>
          <w:b/>
          <w:bCs/>
          <w:color w:val="000000"/>
          <w:sz w:val="22"/>
          <w:szCs w:val="22"/>
          <w:lang w:val="uk-UA" w:eastAsia="uk-UA"/>
        </w:rPr>
        <w:t xml:space="preserve">найменування робіт, </w:t>
      </w:r>
      <w:r w:rsidRPr="0071307C">
        <w:rPr>
          <w:b/>
          <w:bCs/>
          <w:color w:val="000000"/>
          <w:sz w:val="22"/>
          <w:szCs w:val="22"/>
          <w:lang w:val="uk-UA" w:eastAsia="uk-UA"/>
        </w:rPr>
        <w:t>види послуг не є остаточними та можуть</w:t>
      </w:r>
      <w:r w:rsidR="00BE1AB3">
        <w:rPr>
          <w:b/>
          <w:bCs/>
          <w:color w:val="000000"/>
          <w:sz w:val="22"/>
          <w:szCs w:val="22"/>
          <w:lang w:val="uk-UA" w:eastAsia="uk-UA"/>
        </w:rPr>
        <w:t xml:space="preserve"> </w:t>
      </w:r>
      <w:r w:rsidRPr="0071307C">
        <w:rPr>
          <w:b/>
          <w:bCs/>
          <w:color w:val="000000"/>
          <w:sz w:val="22"/>
          <w:szCs w:val="22"/>
          <w:lang w:val="uk-UA" w:eastAsia="uk-UA"/>
        </w:rPr>
        <w:t>доповнюватись.</w:t>
      </w:r>
    </w:p>
    <w:p w14:paraId="7BF7E430" w14:textId="77777777" w:rsidR="00D26E7E" w:rsidRPr="0071307C" w:rsidRDefault="00D26E7E" w:rsidP="00BE1AB3">
      <w:pPr>
        <w:spacing w:line="240" w:lineRule="exact"/>
        <w:jc w:val="both"/>
        <w:textAlignment w:val="baseline"/>
        <w:rPr>
          <w:b/>
          <w:bCs/>
          <w:color w:val="000000"/>
          <w:sz w:val="22"/>
          <w:szCs w:val="22"/>
          <w:lang w:val="uk-UA" w:eastAsia="uk-UA"/>
        </w:rPr>
      </w:pPr>
    </w:p>
    <w:p w14:paraId="72B5D89D" w14:textId="30108AD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sidR="00B65F4A">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sidR="00D62CFE">
        <w:rPr>
          <w:b/>
          <w:bCs/>
          <w:color w:val="000000"/>
          <w:sz w:val="22"/>
          <w:szCs w:val="22"/>
          <w:lang w:val="uk-UA" w:eastAsia="uk-UA"/>
        </w:rPr>
        <w:t xml:space="preserve"> </w:t>
      </w:r>
      <w:r w:rsidR="00D26E7E">
        <w:rPr>
          <w:b/>
          <w:bCs/>
          <w:color w:val="000000"/>
          <w:sz w:val="22"/>
          <w:szCs w:val="22"/>
          <w:lang w:val="uk-UA" w:eastAsia="uk-UA"/>
        </w:rPr>
        <w:t>Вартість матеріалів, необхідних для надання послуг, повинна входити у вартість цінової пропозиції.</w:t>
      </w:r>
    </w:p>
    <w:p w14:paraId="0A7A89BE" w14:textId="77777777" w:rsidR="00D26E7E" w:rsidRPr="0071307C" w:rsidRDefault="00D26E7E" w:rsidP="0071307C">
      <w:pPr>
        <w:spacing w:line="240" w:lineRule="exact"/>
        <w:textAlignment w:val="baseline"/>
        <w:rPr>
          <w:b/>
          <w:bCs/>
          <w:color w:val="000000"/>
          <w:sz w:val="22"/>
          <w:szCs w:val="22"/>
          <w:lang w:val="uk-UA" w:eastAsia="uk-UA"/>
        </w:rPr>
      </w:pPr>
    </w:p>
    <w:p w14:paraId="14855CDD" w14:textId="245820E4"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31.12.2025</w:t>
      </w:r>
      <w:r w:rsidR="00942A79">
        <w:rPr>
          <w:b/>
          <w:bCs/>
          <w:color w:val="000000"/>
          <w:sz w:val="22"/>
          <w:szCs w:val="22"/>
          <w:lang w:val="uk-UA" w:eastAsia="uk-UA"/>
        </w:rPr>
        <w:t xml:space="preserve"> р.</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lastRenderedPageBreak/>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3E9F" w14:textId="77777777" w:rsidR="005B7F03" w:rsidRDefault="005B7F03" w:rsidP="00B948CF">
      <w:r>
        <w:separator/>
      </w:r>
    </w:p>
  </w:endnote>
  <w:endnote w:type="continuationSeparator" w:id="0">
    <w:p w14:paraId="367D6763" w14:textId="77777777" w:rsidR="005B7F03" w:rsidRDefault="005B7F03" w:rsidP="00B948CF">
      <w:r>
        <w:continuationSeparator/>
      </w:r>
    </w:p>
  </w:endnote>
  <w:endnote w:type="continuationNotice" w:id="1">
    <w:p w14:paraId="48029381" w14:textId="77777777" w:rsidR="005B7F03" w:rsidRDefault="005B7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8F35" w14:textId="77777777" w:rsidR="005B7F03" w:rsidRDefault="005B7F03" w:rsidP="00B948CF">
      <w:r>
        <w:separator/>
      </w:r>
    </w:p>
  </w:footnote>
  <w:footnote w:type="continuationSeparator" w:id="0">
    <w:p w14:paraId="6F8873AE" w14:textId="77777777" w:rsidR="005B7F03" w:rsidRDefault="005B7F03" w:rsidP="00B948CF">
      <w:r>
        <w:continuationSeparator/>
      </w:r>
    </w:p>
  </w:footnote>
  <w:footnote w:type="continuationNotice" w:id="1">
    <w:p w14:paraId="5F555B42" w14:textId="77777777" w:rsidR="005B7F03" w:rsidRDefault="005B7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49E3"/>
    <w:rsid w:val="0028747A"/>
    <w:rsid w:val="002909B9"/>
    <w:rsid w:val="00292CED"/>
    <w:rsid w:val="00293A9A"/>
    <w:rsid w:val="00296CE0"/>
    <w:rsid w:val="002A13C5"/>
    <w:rsid w:val="002A294A"/>
    <w:rsid w:val="002B1748"/>
    <w:rsid w:val="002B1C36"/>
    <w:rsid w:val="002B2291"/>
    <w:rsid w:val="002B2696"/>
    <w:rsid w:val="002B2A14"/>
    <w:rsid w:val="002B4A46"/>
    <w:rsid w:val="002B76EB"/>
    <w:rsid w:val="002C1D11"/>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6035C"/>
    <w:rsid w:val="0046077E"/>
    <w:rsid w:val="004647AE"/>
    <w:rsid w:val="0046488C"/>
    <w:rsid w:val="00467A47"/>
    <w:rsid w:val="0047143A"/>
    <w:rsid w:val="00472841"/>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B7F03"/>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7E1"/>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576D"/>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BD2"/>
    <w:rsid w:val="0071419A"/>
    <w:rsid w:val="00722238"/>
    <w:rsid w:val="00724055"/>
    <w:rsid w:val="00730290"/>
    <w:rsid w:val="00730478"/>
    <w:rsid w:val="007342C4"/>
    <w:rsid w:val="00737698"/>
    <w:rsid w:val="0074026F"/>
    <w:rsid w:val="00740F24"/>
    <w:rsid w:val="00742790"/>
    <w:rsid w:val="00744247"/>
    <w:rsid w:val="00745B7B"/>
    <w:rsid w:val="00747186"/>
    <w:rsid w:val="00750EE5"/>
    <w:rsid w:val="007525CF"/>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2814"/>
    <w:rsid w:val="00796619"/>
    <w:rsid w:val="007970A2"/>
    <w:rsid w:val="007B0ABC"/>
    <w:rsid w:val="007B303A"/>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484E"/>
    <w:rsid w:val="00815104"/>
    <w:rsid w:val="0081680F"/>
    <w:rsid w:val="00816C77"/>
    <w:rsid w:val="00821D29"/>
    <w:rsid w:val="00824457"/>
    <w:rsid w:val="00827475"/>
    <w:rsid w:val="0082783F"/>
    <w:rsid w:val="00832608"/>
    <w:rsid w:val="0083766D"/>
    <w:rsid w:val="0084063E"/>
    <w:rsid w:val="00844C9D"/>
    <w:rsid w:val="0084564D"/>
    <w:rsid w:val="0084761E"/>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1A0D"/>
    <w:rsid w:val="008E33C8"/>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2A79"/>
    <w:rsid w:val="00944154"/>
    <w:rsid w:val="00945C79"/>
    <w:rsid w:val="00945F7F"/>
    <w:rsid w:val="009470DF"/>
    <w:rsid w:val="009477C7"/>
    <w:rsid w:val="009519BA"/>
    <w:rsid w:val="00954316"/>
    <w:rsid w:val="009563A3"/>
    <w:rsid w:val="00956993"/>
    <w:rsid w:val="009577B4"/>
    <w:rsid w:val="009616E9"/>
    <w:rsid w:val="0096230F"/>
    <w:rsid w:val="009626E8"/>
    <w:rsid w:val="00962E7A"/>
    <w:rsid w:val="0096324C"/>
    <w:rsid w:val="00966E43"/>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6583"/>
    <w:rsid w:val="009E779E"/>
    <w:rsid w:val="009F1928"/>
    <w:rsid w:val="009F1FAA"/>
    <w:rsid w:val="00A01D08"/>
    <w:rsid w:val="00A07B0B"/>
    <w:rsid w:val="00A12EC0"/>
    <w:rsid w:val="00A136DC"/>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52EC"/>
    <w:rsid w:val="00A8066F"/>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4AEC"/>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4FF2"/>
    <w:rsid w:val="00B65017"/>
    <w:rsid w:val="00B65F4A"/>
    <w:rsid w:val="00B6674B"/>
    <w:rsid w:val="00B670ED"/>
    <w:rsid w:val="00B703FD"/>
    <w:rsid w:val="00B70911"/>
    <w:rsid w:val="00B73214"/>
    <w:rsid w:val="00B74197"/>
    <w:rsid w:val="00B76C3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440A6"/>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3B3A"/>
    <w:rsid w:val="00DD71CA"/>
    <w:rsid w:val="00DE38F2"/>
    <w:rsid w:val="00DE4EA0"/>
    <w:rsid w:val="00DF07E5"/>
    <w:rsid w:val="00DF671B"/>
    <w:rsid w:val="00DF6FED"/>
    <w:rsid w:val="00DF7B8C"/>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59FB"/>
    <w:rsid w:val="00E45E30"/>
    <w:rsid w:val="00E501A9"/>
    <w:rsid w:val="00E52B0E"/>
    <w:rsid w:val="00E54E1A"/>
    <w:rsid w:val="00E56488"/>
    <w:rsid w:val="00E56F49"/>
    <w:rsid w:val="00E578DF"/>
    <w:rsid w:val="00E603E1"/>
    <w:rsid w:val="00E712CD"/>
    <w:rsid w:val="00E73CFF"/>
    <w:rsid w:val="00E74C0D"/>
    <w:rsid w:val="00E74FDE"/>
    <w:rsid w:val="00E75B06"/>
    <w:rsid w:val="00E84553"/>
    <w:rsid w:val="00E85575"/>
    <w:rsid w:val="00E91BD8"/>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4CC2"/>
    <w:rsid w:val="00FA6643"/>
    <w:rsid w:val="00FC1FF6"/>
    <w:rsid w:val="00FC3A00"/>
    <w:rsid w:val="00FC7287"/>
    <w:rsid w:val="00FC7D2A"/>
    <w:rsid w:val="00FD073F"/>
    <w:rsid w:val="00FD0AFA"/>
    <w:rsid w:val="00FD2732"/>
    <w:rsid w:val="00FD5AB4"/>
    <w:rsid w:val="00FD7A2F"/>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2307</Words>
  <Characters>16030</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94</cp:revision>
  <cp:lastPrinted>2023-07-05T13:44:00Z</cp:lastPrinted>
  <dcterms:created xsi:type="dcterms:W3CDTF">2024-10-29T09:35:00Z</dcterms:created>
  <dcterms:modified xsi:type="dcterms:W3CDTF">2025-05-28T06:12:00Z</dcterms:modified>
</cp:coreProperties>
</file>