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F5A9" w14:textId="6AEC266B" w:rsidR="000310FB" w:rsidRDefault="000310FB" w:rsidP="000310FB">
      <w:pPr>
        <w:ind w:right="-306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Додаток </w:t>
      </w:r>
      <w:r w:rsidR="00EB1EF6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до </w:t>
      </w:r>
      <w:r w:rsidR="00EB1EF6">
        <w:rPr>
          <w:b/>
          <w:bCs/>
          <w:sz w:val="20"/>
        </w:rPr>
        <w:t>Запиту</w:t>
      </w:r>
    </w:p>
    <w:p w14:paraId="22583AD3" w14:textId="77777777" w:rsidR="000310FB" w:rsidRDefault="000310FB" w:rsidP="000310FB">
      <w:pPr>
        <w:ind w:right="-306"/>
        <w:jc w:val="center"/>
        <w:rPr>
          <w:b/>
          <w:bCs/>
          <w:sz w:val="28"/>
          <w:szCs w:val="28"/>
          <w:highlight w:val="yellow"/>
        </w:rPr>
      </w:pPr>
    </w:p>
    <w:p w14:paraId="2DD56FD1" w14:textId="77777777" w:rsidR="000310FB" w:rsidRPr="00AB4B6C" w:rsidRDefault="000310FB" w:rsidP="000310FB">
      <w:pPr>
        <w:ind w:right="-306"/>
        <w:jc w:val="center"/>
        <w:rPr>
          <w:b/>
          <w:bCs/>
          <w:sz w:val="28"/>
          <w:szCs w:val="28"/>
        </w:rPr>
      </w:pPr>
      <w:r w:rsidRPr="000310FB">
        <w:rPr>
          <w:b/>
          <w:bCs/>
          <w:sz w:val="28"/>
          <w:szCs w:val="28"/>
        </w:rPr>
        <w:t>ТЕХНІЧНІ ВИМОГИ ДО ПРЕДМЕТА ЗАКУПІВЛІ</w:t>
      </w:r>
      <w:r w:rsidRPr="00AB4B6C">
        <w:rPr>
          <w:b/>
          <w:bCs/>
          <w:sz w:val="28"/>
          <w:szCs w:val="28"/>
        </w:rPr>
        <w:t xml:space="preserve"> </w:t>
      </w:r>
    </w:p>
    <w:p w14:paraId="702F837C" w14:textId="77777777" w:rsidR="000310FB" w:rsidRPr="00AB4B6C" w:rsidRDefault="000310FB" w:rsidP="000310FB">
      <w:pPr>
        <w:ind w:right="-306"/>
        <w:jc w:val="center"/>
        <w:rPr>
          <w:b/>
          <w:bCs/>
          <w:sz w:val="20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513"/>
      </w:tblGrid>
      <w:tr w:rsidR="000310FB" w:rsidRPr="009C1D43" w14:paraId="1D7A7213" w14:textId="77777777" w:rsidTr="001344D1">
        <w:trPr>
          <w:trHeight w:val="420"/>
          <w:tblHeader/>
        </w:trPr>
        <w:tc>
          <w:tcPr>
            <w:tcW w:w="2547" w:type="dxa"/>
            <w:shd w:val="clear" w:color="auto" w:fill="D0CECE"/>
            <w:vAlign w:val="center"/>
          </w:tcPr>
          <w:p w14:paraId="69D40EBA" w14:textId="14428542" w:rsidR="000310FB" w:rsidRPr="009C1D43" w:rsidRDefault="000310FB" w:rsidP="001344D1">
            <w:pPr>
              <w:jc w:val="center"/>
              <w:rPr>
                <w:b/>
              </w:rPr>
            </w:pPr>
            <w:r w:rsidRPr="009C1D43">
              <w:rPr>
                <w:b/>
                <w:sz w:val="22"/>
                <w:szCs w:val="22"/>
              </w:rPr>
              <w:t xml:space="preserve">Перелік </w:t>
            </w:r>
          </w:p>
        </w:tc>
        <w:tc>
          <w:tcPr>
            <w:tcW w:w="7513" w:type="dxa"/>
            <w:shd w:val="clear" w:color="auto" w:fill="D0CECE"/>
            <w:vAlign w:val="center"/>
          </w:tcPr>
          <w:p w14:paraId="0745D7F4" w14:textId="77777777" w:rsidR="000310FB" w:rsidRPr="009C1D43" w:rsidRDefault="000310FB" w:rsidP="001344D1">
            <w:pPr>
              <w:jc w:val="center"/>
              <w:rPr>
                <w:b/>
              </w:rPr>
            </w:pPr>
            <w:r w:rsidRPr="009C1D43">
              <w:rPr>
                <w:b/>
                <w:sz w:val="22"/>
                <w:szCs w:val="22"/>
              </w:rPr>
              <w:t>Основні дані і вимоги</w:t>
            </w:r>
          </w:p>
        </w:tc>
      </w:tr>
      <w:tr w:rsidR="000310FB" w:rsidRPr="009C1D43" w14:paraId="4A12826F" w14:textId="77777777" w:rsidTr="001344D1">
        <w:trPr>
          <w:trHeight w:val="420"/>
        </w:trPr>
        <w:tc>
          <w:tcPr>
            <w:tcW w:w="2547" w:type="dxa"/>
          </w:tcPr>
          <w:p w14:paraId="7D7712D9" w14:textId="77777777" w:rsidR="000310FB" w:rsidRPr="0041192A" w:rsidRDefault="000310FB" w:rsidP="001344D1">
            <w:pPr>
              <w:tabs>
                <w:tab w:val="left" w:pos="7260"/>
              </w:tabs>
              <w:rPr>
                <w:b/>
                <w:bCs/>
                <w:color w:val="000000"/>
              </w:rPr>
            </w:pPr>
            <w:r w:rsidRPr="0041192A">
              <w:rPr>
                <w:b/>
                <w:bCs/>
                <w:color w:val="000000"/>
                <w:sz w:val="22"/>
                <w:szCs w:val="22"/>
              </w:rPr>
              <w:t>Майданчик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1192A">
              <w:rPr>
                <w:b/>
                <w:bCs/>
                <w:color w:val="000000"/>
                <w:sz w:val="22"/>
                <w:szCs w:val="22"/>
              </w:rPr>
              <w:t xml:space="preserve">для розміщення тимчасових споруд </w:t>
            </w:r>
          </w:p>
        </w:tc>
        <w:tc>
          <w:tcPr>
            <w:tcW w:w="7513" w:type="dxa"/>
          </w:tcPr>
          <w:p w14:paraId="5C1B07C4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 w:firstLine="307"/>
              <w:jc w:val="both"/>
              <w:textAlignment w:val="baseline"/>
              <w:rPr>
                <w:shd w:val="clear" w:color="auto" w:fill="FFFFFF"/>
              </w:rPr>
            </w:pPr>
            <w:r w:rsidRPr="009C1D43">
              <w:rPr>
                <w:color w:val="000000"/>
                <w:sz w:val="22"/>
                <w:szCs w:val="22"/>
                <w:shd w:val="clear" w:color="auto" w:fill="FFFFFF"/>
              </w:rPr>
              <w:t xml:space="preserve">Площа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території - 25000 м2</w:t>
            </w:r>
            <w:r w:rsidRPr="009A721B">
              <w:rPr>
                <w:sz w:val="22"/>
                <w:szCs w:val="22"/>
                <w:shd w:val="clear" w:color="auto" w:fill="FFFFFF"/>
              </w:rPr>
              <w:t>.</w:t>
            </w:r>
            <w:r w:rsidRPr="009C1D43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>Земельна ділянка розташована в північно-західні частині м. Суми, і межує:</w:t>
            </w:r>
          </w:p>
          <w:p w14:paraId="1405CAA4" w14:textId="77777777" w:rsidR="000310FB" w:rsidRDefault="000310FB" w:rsidP="000310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 півдня та сходу – вул. Ковпака;</w:t>
            </w:r>
          </w:p>
          <w:p w14:paraId="3D3BA04A" w14:textId="77777777" w:rsidR="000310FB" w:rsidRDefault="000310FB" w:rsidP="000310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 південно-західної сторони – проїзд до дитячої лікарні;</w:t>
            </w:r>
          </w:p>
          <w:p w14:paraId="3380FEE4" w14:textId="77777777" w:rsidR="000310FB" w:rsidRDefault="000310FB" w:rsidP="000310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 північної сторони – вільна територія.</w:t>
            </w:r>
          </w:p>
          <w:p w14:paraId="76BF39A8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Земельна ділянка – земляні угіддя без забудови з відсутністю інженерних мереж.</w:t>
            </w:r>
          </w:p>
          <w:p w14:paraId="2113D127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Ділянка незаболочена, не підтоплюється, рельєф ділянки зі значним ухилом з пониженням з північного сходу на південний захід.</w:t>
            </w:r>
          </w:p>
          <w:p w14:paraId="104B8708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 Заїзди- виїзди на територію запроектовано з двох протилежних сторін: з вул. Ковпака та проїзду до лікарні.</w:t>
            </w:r>
          </w:p>
          <w:p w14:paraId="3C880AC9" w14:textId="77777777" w:rsidR="000310FB" w:rsidRPr="009C1D43" w:rsidRDefault="000310FB" w:rsidP="001344D1">
            <w:pPr>
              <w:overflowPunct w:val="0"/>
              <w:autoSpaceDE w:val="0"/>
              <w:autoSpaceDN w:val="0"/>
              <w:adjustRightInd w:val="0"/>
              <w:ind w:right="34" w:firstLine="307"/>
              <w:jc w:val="both"/>
              <w:textAlignment w:val="baseline"/>
              <w:rPr>
                <w:color w:val="000000"/>
                <w:shd w:val="clear" w:color="auto" w:fill="FFFFFF"/>
              </w:rPr>
            </w:pPr>
          </w:p>
        </w:tc>
      </w:tr>
      <w:tr w:rsidR="000310FB" w:rsidRPr="009C1D43" w14:paraId="036988C9" w14:textId="77777777" w:rsidTr="001344D1">
        <w:trPr>
          <w:trHeight w:val="848"/>
        </w:trPr>
        <w:tc>
          <w:tcPr>
            <w:tcW w:w="2547" w:type="dxa"/>
          </w:tcPr>
          <w:p w14:paraId="4322A5C1" w14:textId="77777777" w:rsidR="000310FB" w:rsidRPr="0041192A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41192A">
              <w:rPr>
                <w:b/>
                <w:bCs/>
                <w:kern w:val="3"/>
                <w:sz w:val="22"/>
                <w:szCs w:val="22"/>
              </w:rPr>
              <w:t xml:space="preserve">Основні архітектурно-планувальні вимоги і характеристики тимчасових споруд </w:t>
            </w:r>
          </w:p>
          <w:p w14:paraId="233DB741" w14:textId="77777777" w:rsidR="000310FB" w:rsidRPr="0041192A" w:rsidRDefault="000310FB" w:rsidP="001344D1">
            <w:pPr>
              <w:tabs>
                <w:tab w:val="left" w:pos="7260"/>
              </w:tabs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</w:tcPr>
          <w:p w14:paraId="11ABFFCC" w14:textId="22E27805" w:rsidR="000310FB" w:rsidRPr="009C1D43" w:rsidRDefault="000310FB" w:rsidP="001344D1">
            <w:pPr>
              <w:shd w:val="clear" w:color="auto" w:fill="FFFFFF"/>
              <w:ind w:right="162" w:firstLine="307"/>
              <w:jc w:val="both"/>
            </w:pPr>
            <w:r w:rsidRPr="009C1D43">
              <w:rPr>
                <w:sz w:val="22"/>
                <w:szCs w:val="22"/>
              </w:rPr>
              <w:t>-</w:t>
            </w:r>
            <w:r w:rsidR="009C5982">
              <w:rPr>
                <w:sz w:val="22"/>
                <w:szCs w:val="22"/>
              </w:rPr>
              <w:t xml:space="preserve"> </w:t>
            </w:r>
            <w:r w:rsidRPr="009C1D43">
              <w:rPr>
                <w:sz w:val="22"/>
                <w:szCs w:val="22"/>
              </w:rPr>
              <w:t xml:space="preserve">Двоповерхова споруда загальною площею </w:t>
            </w:r>
            <w:r>
              <w:rPr>
                <w:sz w:val="22"/>
                <w:szCs w:val="22"/>
              </w:rPr>
              <w:t>–</w:t>
            </w:r>
            <w:r w:rsidRPr="009C1D4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5,80 м²"/>
              </w:smartTagPr>
              <w:r w:rsidRPr="009C1D43">
                <w:rPr>
                  <w:sz w:val="22"/>
                  <w:szCs w:val="22"/>
                </w:rPr>
                <w:t>6</w:t>
              </w:r>
              <w:r>
                <w:rPr>
                  <w:sz w:val="22"/>
                  <w:szCs w:val="22"/>
                </w:rPr>
                <w:t xml:space="preserve">85,80 </w:t>
              </w:r>
              <w:r w:rsidRPr="009C1D43">
                <w:rPr>
                  <w:sz w:val="22"/>
                  <w:szCs w:val="22"/>
                </w:rPr>
                <w:t>м²</w:t>
              </w:r>
            </w:smartTag>
          </w:p>
          <w:p w14:paraId="0E80FE05" w14:textId="652322AB" w:rsidR="000310FB" w:rsidRPr="009C1D43" w:rsidRDefault="000310FB" w:rsidP="001344D1">
            <w:pPr>
              <w:shd w:val="clear" w:color="auto" w:fill="FFFFFF"/>
              <w:ind w:right="162" w:firstLine="307"/>
              <w:jc w:val="both"/>
            </w:pPr>
            <w:r w:rsidRPr="009C1D43">
              <w:rPr>
                <w:sz w:val="22"/>
                <w:szCs w:val="22"/>
              </w:rPr>
              <w:t>-</w:t>
            </w:r>
            <w:r w:rsidR="009C5982">
              <w:rPr>
                <w:sz w:val="22"/>
                <w:szCs w:val="22"/>
              </w:rPr>
              <w:t xml:space="preserve"> </w:t>
            </w:r>
            <w:r w:rsidRPr="009C1D43">
              <w:rPr>
                <w:sz w:val="22"/>
                <w:szCs w:val="22"/>
              </w:rPr>
              <w:t xml:space="preserve">Житлові квартири однокімнатні </w:t>
            </w:r>
            <w:r>
              <w:rPr>
                <w:sz w:val="22"/>
                <w:szCs w:val="22"/>
              </w:rPr>
              <w:t xml:space="preserve">-12 шт. </w:t>
            </w:r>
            <w:r w:rsidRPr="009C1D43">
              <w:rPr>
                <w:sz w:val="22"/>
                <w:szCs w:val="22"/>
              </w:rPr>
              <w:t xml:space="preserve">та двокімнатні </w:t>
            </w:r>
            <w:r>
              <w:rPr>
                <w:sz w:val="22"/>
                <w:szCs w:val="22"/>
              </w:rPr>
              <w:t>-4 шт</w:t>
            </w:r>
            <w:r w:rsidRPr="009C1D43">
              <w:rPr>
                <w:sz w:val="22"/>
                <w:szCs w:val="22"/>
              </w:rPr>
              <w:t>.</w:t>
            </w:r>
          </w:p>
          <w:p w14:paraId="059DAF2E" w14:textId="0FF5E592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 w:rsidRPr="009C1D43">
              <w:rPr>
                <w:sz w:val="22"/>
                <w:szCs w:val="22"/>
              </w:rPr>
              <w:t>-</w:t>
            </w:r>
            <w:r w:rsidR="009C5982">
              <w:rPr>
                <w:sz w:val="22"/>
                <w:szCs w:val="22"/>
              </w:rPr>
              <w:t xml:space="preserve"> </w:t>
            </w:r>
            <w:r w:rsidRPr="009C1D43">
              <w:rPr>
                <w:sz w:val="22"/>
                <w:szCs w:val="22"/>
              </w:rPr>
              <w:t>Забезпечення можливості доступності частини квартир для маломобільних груп населення на 1-му поверсі споруди</w:t>
            </w:r>
            <w:r>
              <w:rPr>
                <w:sz w:val="22"/>
                <w:szCs w:val="22"/>
              </w:rPr>
              <w:t>.</w:t>
            </w:r>
          </w:p>
          <w:p w14:paraId="0D563561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Ширина дверних прорізів на шляху пересування МГН запроектована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>
                <w:rPr>
                  <w:sz w:val="22"/>
                  <w:szCs w:val="22"/>
                </w:rPr>
                <w:t>0,9 м</w:t>
              </w:r>
            </w:smartTag>
            <w:r>
              <w:rPr>
                <w:sz w:val="22"/>
                <w:szCs w:val="22"/>
              </w:rPr>
              <w:t xml:space="preserve"> в просвіті.</w:t>
            </w:r>
          </w:p>
          <w:p w14:paraId="3F4A9085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Дверні прорізи запроектовано без порогів.</w:t>
            </w:r>
          </w:p>
          <w:p w14:paraId="2A9726B1" w14:textId="77777777" w:rsidR="000310FB" w:rsidRPr="009C1D43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Нижня частина дверних полотен на висоту не менше </w:t>
            </w:r>
            <w:smartTag w:uri="urn:schemas-microsoft-com:office:smarttags" w:element="metricconverter">
              <w:smartTagPr>
                <w:attr w:name="ProductID" w:val="0,3 м"/>
              </w:smartTagPr>
              <w:r>
                <w:rPr>
                  <w:sz w:val="22"/>
                  <w:szCs w:val="22"/>
                </w:rPr>
                <w:t>0,3 м</w:t>
              </w:r>
            </w:smartTag>
            <w:r>
              <w:rPr>
                <w:sz w:val="22"/>
                <w:szCs w:val="22"/>
              </w:rPr>
              <w:t xml:space="preserve"> від рівня підлоги захищена протиударною смугою. Висота проходу до низу конструкції, що виступають, виконується не менше </w:t>
            </w:r>
            <w:smartTag w:uri="urn:schemas-microsoft-com:office:smarttags" w:element="metricconverter">
              <w:smartTagPr>
                <w:attr w:name="ProductID" w:val="2,1 м"/>
              </w:smartTagPr>
              <w:r>
                <w:rPr>
                  <w:sz w:val="22"/>
                  <w:szCs w:val="22"/>
                </w:rPr>
                <w:t>2,1 м</w:t>
              </w:r>
            </w:smartTag>
            <w:r>
              <w:rPr>
                <w:sz w:val="22"/>
                <w:szCs w:val="22"/>
              </w:rPr>
              <w:t>.</w:t>
            </w:r>
          </w:p>
          <w:p w14:paraId="03B42F1E" w14:textId="0881CB55" w:rsidR="000310FB" w:rsidRPr="009A721B" w:rsidRDefault="000310FB" w:rsidP="009C5982">
            <w:pPr>
              <w:pStyle w:val="a9"/>
              <w:numPr>
                <w:ilvl w:val="0"/>
                <w:numId w:val="1"/>
              </w:numPr>
              <w:shd w:val="clear" w:color="auto" w:fill="FFFFFF"/>
              <w:ind w:left="31" w:right="162" w:firstLine="283"/>
              <w:jc w:val="both"/>
            </w:pPr>
            <w:r w:rsidRPr="009C5982">
              <w:rPr>
                <w:sz w:val="22"/>
                <w:szCs w:val="22"/>
              </w:rPr>
              <w:t xml:space="preserve">Несуча конструкція споруди – швидкозбірні будинки з великогабаритних </w:t>
            </w:r>
            <w:r w:rsidRPr="009C5982">
              <w:rPr>
                <w:sz w:val="22"/>
                <w:szCs w:val="22"/>
                <w:lang w:val="en-US"/>
              </w:rPr>
              <w:t>CLT</w:t>
            </w:r>
            <w:r w:rsidRPr="009C5982">
              <w:rPr>
                <w:sz w:val="22"/>
                <w:szCs w:val="22"/>
              </w:rPr>
              <w:t>- панелей в єдину конструкцію з наступним оздобленням фасадів дерев’яними фасадними елементами, прокладанням внутрішніх інженерних комунікацій та опорядженням приміщень.</w:t>
            </w:r>
          </w:p>
          <w:p w14:paraId="32804B12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Стіни з </w:t>
            </w:r>
            <w:r>
              <w:rPr>
                <w:sz w:val="22"/>
                <w:szCs w:val="22"/>
                <w:lang w:val="en-US"/>
              </w:rPr>
              <w:t>CLT</w:t>
            </w:r>
            <w:r>
              <w:rPr>
                <w:sz w:val="22"/>
                <w:szCs w:val="22"/>
              </w:rPr>
              <w:t xml:space="preserve"> панелей не мають горизонтальних стиків.</w:t>
            </w:r>
          </w:p>
          <w:p w14:paraId="7ECCBBB7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Віконні та дверні заповнення- металопластикові, двокамерні.</w:t>
            </w:r>
          </w:p>
          <w:p w14:paraId="0F4A54F1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Проміжки у місцях прилягання коробок дверей, вікон до конструкцій зовнішніх стін мають бути заповнені синтетичними матеріалами, що спінюються.</w:t>
            </w:r>
          </w:p>
          <w:p w14:paraId="31A965F6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Проектом передбачено зведення на ділянці шістьох багатоквартирних будинків для тимчасового проживання, адміністративної та побутової будівель.</w:t>
            </w:r>
          </w:p>
          <w:p w14:paraId="4AB961FD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Проектом передбачено:</w:t>
            </w:r>
          </w:p>
          <w:p w14:paraId="44F0F5A9" w14:textId="3DCCA4BE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-</w:t>
            </w:r>
            <w:r w:rsidR="005C4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влаштування фундаментів будинків без підвалу (5 будинків).</w:t>
            </w:r>
          </w:p>
          <w:p w14:paraId="6B0D2A8F" w14:textId="6ED8F52C" w:rsidR="000310FB" w:rsidRPr="00A153FE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-</w:t>
            </w:r>
            <w:r w:rsidR="005C4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влаштування фундаментів будинків з підвалом (3 будинки).</w:t>
            </w:r>
          </w:p>
          <w:p w14:paraId="7326ABCE" w14:textId="77777777" w:rsidR="000310FB" w:rsidRDefault="000310FB" w:rsidP="001344D1">
            <w:pPr>
              <w:tabs>
                <w:tab w:val="left" w:pos="4995"/>
                <w:tab w:val="left" w:pos="9360"/>
              </w:tabs>
              <w:autoSpaceDE w:val="0"/>
              <w:autoSpaceDN w:val="0"/>
              <w:adjustRightInd w:val="0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Передбачається прокладання по території ділянки зовнішніх інженерних мереж: водопроводу, каналізації, електромереж. Благоустрій території включає асфальтобетонне покриття проїздів, майданчиків, автостоянок. </w:t>
            </w:r>
            <w:r w:rsidRPr="00302974">
              <w:rPr>
                <w:sz w:val="22"/>
                <w:szCs w:val="22"/>
              </w:rPr>
              <w:t>Тротуари, майданчики перед</w:t>
            </w:r>
            <w:r>
              <w:rPr>
                <w:sz w:val="22"/>
                <w:szCs w:val="22"/>
              </w:rPr>
              <w:t xml:space="preserve"> будівлями, вимощення запроектовано виконати з покриттям із тротуарної плитки. Майданчики для ігор дітей та заняттями фізкультурою з покриттям «штучний газон»</w:t>
            </w:r>
          </w:p>
          <w:p w14:paraId="2D99E16B" w14:textId="77777777" w:rsidR="000310FB" w:rsidRPr="00EA2417" w:rsidRDefault="000310FB" w:rsidP="001344D1">
            <w:pPr>
              <w:tabs>
                <w:tab w:val="left" w:pos="4995"/>
                <w:tab w:val="left" w:pos="9360"/>
              </w:tabs>
              <w:autoSpaceDE w:val="0"/>
              <w:autoSpaceDN w:val="0"/>
              <w:adjustRightInd w:val="0"/>
              <w:ind w:right="162" w:firstLine="307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 Запроектоване автономне вуличне освітлення на сонячних батареях, влаштування огорожі по межі ділянки.</w:t>
            </w:r>
          </w:p>
        </w:tc>
      </w:tr>
      <w:tr w:rsidR="000310FB" w:rsidRPr="00DF0D9F" w14:paraId="056AF1A9" w14:textId="77777777" w:rsidTr="001344D1">
        <w:trPr>
          <w:trHeight w:val="848"/>
        </w:trPr>
        <w:tc>
          <w:tcPr>
            <w:tcW w:w="2547" w:type="dxa"/>
          </w:tcPr>
          <w:p w14:paraId="02B1425E" w14:textId="77777777" w:rsidR="000310FB" w:rsidRPr="0041192A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41192A">
              <w:rPr>
                <w:b/>
                <w:bCs/>
                <w:kern w:val="3"/>
                <w:sz w:val="22"/>
                <w:szCs w:val="22"/>
              </w:rPr>
              <w:t xml:space="preserve">Технічні характеристики CLT панелей </w:t>
            </w:r>
          </w:p>
        </w:tc>
        <w:tc>
          <w:tcPr>
            <w:tcW w:w="7513" w:type="dxa"/>
          </w:tcPr>
          <w:tbl>
            <w:tblPr>
              <w:tblW w:w="0" w:type="auto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39"/>
              <w:gridCol w:w="3234"/>
            </w:tblGrid>
            <w:tr w:rsidR="000310FB" w:rsidRPr="00DF0D9F" w14:paraId="25CDAC1D" w14:textId="77777777" w:rsidTr="001344D1">
              <w:trPr>
                <w:trHeight w:hRule="exact" w:val="371"/>
              </w:trPr>
              <w:tc>
                <w:tcPr>
                  <w:tcW w:w="63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4BBE3A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rPr>
                      <w:b/>
                      <w:spacing w:val="-1"/>
                    </w:rPr>
                    <w:t>Багатошарові клеєні дерев'яні панелі</w:t>
                  </w:r>
                </w:p>
              </w:tc>
            </w:tr>
            <w:tr w:rsidR="000310FB" w:rsidRPr="00DF0D9F" w14:paraId="76AAED1D" w14:textId="77777777" w:rsidTr="001344D1">
              <w:trPr>
                <w:trHeight w:hRule="exact" w:val="368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50945F" w14:textId="77777777" w:rsidR="000310FB" w:rsidRDefault="000310FB" w:rsidP="001344D1">
                  <w:pPr>
                    <w:pStyle w:val="TableParagraph"/>
                    <w:ind w:left="145"/>
                    <w:rPr>
                      <w:spacing w:val="-1"/>
                    </w:rPr>
                  </w:pPr>
                  <w:r w:rsidRPr="00DF0D9F">
                    <w:rPr>
                      <w:spacing w:val="-1"/>
                    </w:rPr>
                    <w:t>Товщина</w:t>
                  </w:r>
                  <w:r>
                    <w:rPr>
                      <w:spacing w:val="-1"/>
                    </w:rPr>
                    <w:t xml:space="preserve"> перед будівлями, вимощення запроектовано виконати з покриттям тротуарної плитки.</w:t>
                  </w:r>
                </w:p>
                <w:p w14:paraId="5458F76C" w14:textId="77777777" w:rsidR="000310FB" w:rsidRPr="00DF0D9F" w:rsidRDefault="000310FB" w:rsidP="001344D1">
                  <w:pPr>
                    <w:pStyle w:val="TableParagraph"/>
                    <w:ind w:left="145"/>
                  </w:pP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18CE30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 xml:space="preserve">Від 60 до </w:t>
                  </w:r>
                  <w:r w:rsidRPr="00DF0D9F">
                    <w:rPr>
                      <w:spacing w:val="-1"/>
                    </w:rPr>
                    <w:t>360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  <w:tr w:rsidR="000310FB" w:rsidRPr="00DF0D9F" w14:paraId="206AE3CA" w14:textId="77777777" w:rsidTr="001344D1">
              <w:trPr>
                <w:trHeight w:hRule="exact" w:val="563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575E1C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 xml:space="preserve">Допустима похибка </w:t>
                  </w:r>
                  <w:r w:rsidRPr="00DF0D9F">
                    <w:t>в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товщині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C2134B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t>±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>1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7D456ADB" w14:textId="77777777" w:rsidTr="001344D1">
              <w:trPr>
                <w:trHeight w:hRule="exact" w:val="390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B1710F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Ширина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4B1A87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rPr>
                      <w:rFonts w:ascii="Symbol" w:hAnsi="Symbol" w:cs="Symbol"/>
                    </w:rPr>
                    <w:t>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t>3,50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</w:t>
                  </w:r>
                </w:p>
              </w:tc>
            </w:tr>
            <w:tr w:rsidR="000310FB" w:rsidRPr="00DF0D9F" w14:paraId="0CB24242" w14:textId="77777777" w:rsidTr="001344D1">
              <w:trPr>
                <w:trHeight w:hRule="exact" w:val="605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214E24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lastRenderedPageBreak/>
                    <w:t xml:space="preserve">Допустима похибка </w:t>
                  </w:r>
                  <w:r w:rsidRPr="00DF0D9F">
                    <w:t xml:space="preserve">по </w:t>
                  </w:r>
                  <w:r w:rsidRPr="00DF0D9F">
                    <w:rPr>
                      <w:spacing w:val="-2"/>
                    </w:rPr>
                    <w:t>ширині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BF9B35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t>±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>3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31E0D4A5" w14:textId="77777777" w:rsidTr="001344D1">
              <w:trPr>
                <w:trHeight w:hRule="exact" w:val="394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A49726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t>Довжина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756FC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rPr>
                      <w:rFonts w:ascii="Symbol" w:hAnsi="Symbol" w:cs="Symbol"/>
                    </w:rPr>
                    <w:t>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spacing w:val="-1"/>
                    </w:rPr>
                    <w:t xml:space="preserve">18,00 </w:t>
                  </w:r>
                  <w:r w:rsidRPr="00DF0D9F">
                    <w:t>м</w:t>
                  </w:r>
                </w:p>
              </w:tc>
            </w:tr>
            <w:tr w:rsidR="000310FB" w:rsidRPr="00DF0D9F" w14:paraId="48BBAA49" w14:textId="77777777" w:rsidTr="001344D1">
              <w:trPr>
                <w:trHeight w:hRule="exact" w:val="605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4A8247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 xml:space="preserve">Допустима похибка </w:t>
                  </w:r>
                  <w:r w:rsidRPr="00DF0D9F">
                    <w:t xml:space="preserve">по </w:t>
                  </w:r>
                  <w:r w:rsidRPr="00DF0D9F">
                    <w:rPr>
                      <w:spacing w:val="-1"/>
                    </w:rPr>
                    <w:t>довжині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74AA71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t>±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>3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562C5703" w14:textId="77777777" w:rsidTr="001344D1">
              <w:trPr>
                <w:trHeight w:hRule="exact" w:val="371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808850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Кількість шарів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FA3E13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>Від 3 до 9</w:t>
                  </w:r>
                </w:p>
              </w:tc>
            </w:tr>
            <w:tr w:rsidR="000310FB" w:rsidRPr="00DF0D9F" w14:paraId="60ADC344" w14:textId="77777777" w:rsidTr="001344D1">
              <w:trPr>
                <w:trHeight w:hRule="exact" w:val="888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12EE85" w14:textId="77777777" w:rsidR="000310FB" w:rsidRPr="00DF0D9F" w:rsidRDefault="000310FB" w:rsidP="001344D1">
                  <w:pPr>
                    <w:pStyle w:val="TableParagraph"/>
                    <w:ind w:left="145" w:right="585"/>
                  </w:pPr>
                  <w:r w:rsidRPr="00DF0D9F">
                    <w:rPr>
                      <w:spacing w:val="-1"/>
                    </w:rPr>
                    <w:t>Кількість послідовних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 xml:space="preserve">шарів з текстурою в одному напрямку 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555BC1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rPr>
                      <w:rFonts w:ascii="Symbol" w:hAnsi="Symbol" w:cs="Symbol"/>
                    </w:rPr>
                    <w:t>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t xml:space="preserve">3 </w:t>
                  </w:r>
                  <w:r w:rsidRPr="00DF0D9F">
                    <w:rPr>
                      <w:spacing w:val="-1"/>
                    </w:rPr>
                    <w:t xml:space="preserve">для </w:t>
                  </w:r>
                  <w:r w:rsidRPr="00DF0D9F">
                    <w:t>n</w:t>
                  </w:r>
                  <w:r w:rsidRPr="00DF0D9F">
                    <w:rPr>
                      <w:spacing w:val="-2"/>
                    </w:rPr>
                    <w:t xml:space="preserve"> </w:t>
                  </w:r>
                  <w:r w:rsidRPr="00DF0D9F">
                    <w:rPr>
                      <w:rFonts w:ascii="Symbol" w:hAnsi="Symbol" w:cs="Symbol"/>
                    </w:rPr>
                    <w:t>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t>5</w:t>
                  </w:r>
                </w:p>
              </w:tc>
            </w:tr>
            <w:tr w:rsidR="000310FB" w:rsidRPr="00DF0D9F" w14:paraId="72B31483" w14:textId="77777777" w:rsidTr="001344D1">
              <w:trPr>
                <w:trHeight w:hRule="exact" w:val="1480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2904D6" w14:textId="77777777" w:rsidR="000310FB" w:rsidRPr="00DF0D9F" w:rsidRDefault="000310FB" w:rsidP="001344D1">
                  <w:pPr>
                    <w:pStyle w:val="TableParagraph"/>
                    <w:ind w:left="145" w:right="317"/>
                  </w:pPr>
                  <w:r w:rsidRPr="00DF0D9F">
                    <w:rPr>
                      <w:spacing w:val="-1"/>
                    </w:rPr>
                    <w:t>Максимальна ширина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проміжків між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суміжними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дошками</w:t>
                  </w:r>
                  <w:r w:rsidRPr="00DF0D9F">
                    <w:rPr>
                      <w:spacing w:val="25"/>
                    </w:rPr>
                    <w:t xml:space="preserve"> </w:t>
                  </w:r>
                  <w:r w:rsidRPr="00DF0D9F">
                    <w:t xml:space="preserve">в </w:t>
                  </w:r>
                  <w:r w:rsidRPr="00DF0D9F">
                    <w:rPr>
                      <w:spacing w:val="-1"/>
                    </w:rPr>
                    <w:t xml:space="preserve">поздовжніх або перехресних шарах 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AB4642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 xml:space="preserve">2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  <w:tr w:rsidR="000310FB" w:rsidRPr="00DF0D9F" w14:paraId="7A3F9D0C" w14:textId="77777777" w:rsidTr="001344D1">
              <w:trPr>
                <w:trHeight w:hRule="exact" w:val="368"/>
              </w:trPr>
              <w:tc>
                <w:tcPr>
                  <w:tcW w:w="63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26CAD1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rPr>
                      <w:b/>
                      <w:spacing w:val="-1"/>
                    </w:rPr>
                    <w:t>Дошки</w:t>
                  </w:r>
                </w:p>
              </w:tc>
            </w:tr>
            <w:tr w:rsidR="000310FB" w:rsidRPr="00DF0D9F" w14:paraId="098DC99D" w14:textId="77777777" w:rsidTr="001344D1">
              <w:trPr>
                <w:trHeight w:hRule="exact" w:val="372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78CF7D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матеріал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BCF19C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rPr>
                      <w:spacing w:val="-1"/>
                    </w:rPr>
                    <w:t>м'яка деревина</w:t>
                  </w:r>
                </w:p>
              </w:tc>
            </w:tr>
            <w:tr w:rsidR="000310FB" w:rsidRPr="00DF0D9F" w14:paraId="3B223ED6" w14:textId="77777777" w:rsidTr="001344D1">
              <w:trPr>
                <w:trHeight w:hRule="exact" w:val="529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7C3AA5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Клас сили</w:t>
                  </w:r>
                  <w:r w:rsidRPr="00DF0D9F">
                    <w:rPr>
                      <w:spacing w:val="-2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відповідно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до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EN 338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E27EAA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>≥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 xml:space="preserve">T10 </w:t>
                  </w:r>
                  <w:r w:rsidRPr="00DF0D9F">
                    <w:rPr>
                      <w:spacing w:val="-2"/>
                    </w:rPr>
                    <w:t xml:space="preserve">або </w:t>
                  </w:r>
                  <w:r w:rsidRPr="00DF0D9F">
                    <w:t>≥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C16</w:t>
                  </w:r>
                </w:p>
              </w:tc>
            </w:tr>
            <w:tr w:rsidR="000310FB" w:rsidRPr="00DF0D9F" w14:paraId="4E19F85D" w14:textId="77777777" w:rsidTr="001344D1">
              <w:trPr>
                <w:trHeight w:hRule="exact" w:val="482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D173FB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Товщина</w:t>
                  </w:r>
                  <w:r w:rsidRPr="00DF0D9F">
                    <w:rPr>
                      <w:spacing w:val="-2"/>
                    </w:rPr>
                    <w:t xml:space="preserve"> </w:t>
                  </w:r>
                  <w:r w:rsidRPr="00DF0D9F">
                    <w:t>t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5B2EAA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 xml:space="preserve">Від 20 до </w:t>
                  </w:r>
                  <w:r w:rsidRPr="00DF0D9F">
                    <w:rPr>
                      <w:spacing w:val="-2"/>
                    </w:rPr>
                    <w:t>43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  <w:tr w:rsidR="000310FB" w:rsidRPr="00DF0D9F" w14:paraId="52B9E4F4" w14:textId="77777777" w:rsidTr="001344D1">
              <w:trPr>
                <w:trHeight w:hRule="exact" w:val="371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59E1FF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 xml:space="preserve">Ширина </w:t>
                  </w:r>
                  <w:r w:rsidRPr="00DF0D9F">
                    <w:t>b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3FE826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>Від 105 до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204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2F0C720D" w14:textId="77777777" w:rsidTr="001344D1">
              <w:trPr>
                <w:trHeight w:hRule="exact" w:val="1205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9134E4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Вологість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деревини</w:t>
                  </w:r>
                  <w:r w:rsidRPr="00DF0D9F">
                    <w:t xml:space="preserve"> </w:t>
                  </w:r>
                  <w:r w:rsidRPr="00DF0D9F">
                    <w:rPr>
                      <w:spacing w:val="-2"/>
                    </w:rPr>
                    <w:t xml:space="preserve">відповідно </w:t>
                  </w:r>
                  <w:r w:rsidRPr="00DF0D9F">
                    <w:t xml:space="preserve">до EN </w:t>
                  </w:r>
                  <w:r w:rsidRPr="00DF0D9F">
                    <w:rPr>
                      <w:spacing w:val="-1"/>
                    </w:rPr>
                    <w:t>13183-2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A6D6E9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 xml:space="preserve">8% </w:t>
                  </w:r>
                  <w:r w:rsidRPr="00DF0D9F">
                    <w:rPr>
                      <w:spacing w:val="-1"/>
                    </w:rPr>
                    <w:t>до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14%</w:t>
                  </w:r>
                </w:p>
                <w:p w14:paraId="248F7872" w14:textId="77777777" w:rsidR="000310FB" w:rsidRPr="00DF0D9F" w:rsidRDefault="000310FB" w:rsidP="001344D1">
                  <w:pPr>
                    <w:pStyle w:val="TableParagraph"/>
                    <w:ind w:left="145" w:right="161"/>
                    <w:jc w:val="center"/>
                  </w:pPr>
                  <w:r w:rsidRPr="00DF0D9F">
                    <w:rPr>
                      <w:spacing w:val="-1"/>
                    </w:rPr>
                    <w:t>В межах однієї панелі різниця вологості між дошками не більше 5 %</w:t>
                  </w:r>
                </w:p>
              </w:tc>
            </w:tr>
            <w:tr w:rsidR="000310FB" w:rsidRPr="00DF0D9F" w14:paraId="6C4CFE7C" w14:textId="77777777" w:rsidTr="001344D1">
              <w:trPr>
                <w:trHeight w:hRule="exact" w:val="462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01EE3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 xml:space="preserve">З’єднання «мікрошип» 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2DACDA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 xml:space="preserve">Від 20 до </w:t>
                  </w:r>
                  <w:r w:rsidRPr="00DF0D9F">
                    <w:rPr>
                      <w:spacing w:val="-2"/>
                    </w:rPr>
                    <w:t>43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</w:tbl>
          <w:p w14:paraId="60CBCC56" w14:textId="77777777" w:rsidR="000310FB" w:rsidRPr="00DF0D9F" w:rsidRDefault="000310FB" w:rsidP="001344D1">
            <w:pPr>
              <w:shd w:val="clear" w:color="auto" w:fill="FFFFFF"/>
              <w:ind w:left="145" w:right="162"/>
              <w:jc w:val="both"/>
            </w:pPr>
          </w:p>
        </w:tc>
      </w:tr>
      <w:tr w:rsidR="000310FB" w:rsidRPr="00DF0D9F" w14:paraId="66FE9025" w14:textId="77777777" w:rsidTr="001344D1">
        <w:trPr>
          <w:trHeight w:val="848"/>
        </w:trPr>
        <w:tc>
          <w:tcPr>
            <w:tcW w:w="2547" w:type="dxa"/>
          </w:tcPr>
          <w:p w14:paraId="72C5A1E1" w14:textId="77777777" w:rsidR="000310FB" w:rsidRPr="005A2C95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5A2C95">
              <w:rPr>
                <w:b/>
                <w:bCs/>
                <w:kern w:val="3"/>
                <w:sz w:val="22"/>
                <w:szCs w:val="22"/>
              </w:rPr>
              <w:lastRenderedPageBreak/>
              <w:t xml:space="preserve">Внутрішнє і зовнішнє опорядження </w:t>
            </w:r>
          </w:p>
        </w:tc>
        <w:tc>
          <w:tcPr>
            <w:tcW w:w="7513" w:type="dxa"/>
          </w:tcPr>
          <w:p w14:paraId="22E02B80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DF0D9F">
              <w:rPr>
                <w:sz w:val="22"/>
                <w:szCs w:val="22"/>
              </w:rPr>
              <w:t>Опорядження стін та відкосів прорізів спалень, віталень, тамбурів та коридорів фарбованими або кашованими МДФ панелями.</w:t>
            </w:r>
          </w:p>
          <w:p w14:paraId="0CF1A39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Опорядження стін та відкосів прорізів санвузлів вологостійкими ГКП із додатковою гідроізоляцією, оздобленням керамічними плитками.</w:t>
            </w:r>
          </w:p>
          <w:p w14:paraId="2D1DCCBF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Опорядження стін та відкосів прорізів технічних приміщень вологостійкими ГКП та вогнестійкими ГКПО із оздобленням вологостійкою водоемульсійною фарбою.</w:t>
            </w:r>
          </w:p>
          <w:p w14:paraId="6B447CA6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Між квартирами, між квартирами і приміщеннями загального користування улаштовується додаткова звукоізоляція.</w:t>
            </w:r>
          </w:p>
          <w:p w14:paraId="3D6ECE2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Оздоблення підлог коридорів і тамбурів зносостійким лінолеумом; </w:t>
            </w:r>
          </w:p>
          <w:p w14:paraId="5EE7DD6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Оздоблення підлог спалень і віталень квартир збірним ламінатом на ДВП підкладці по цементно-піщаній стяжці з додатковою тепло- і віброізоляцією  базальтовою ватою.</w:t>
            </w:r>
          </w:p>
          <w:p w14:paraId="002672F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Оздоблення підлог санвузлів і технічних приміщень керамічною плиткою з додатковою гідроізоляцією по цементно-піщаній стяжці та з додатковою тепло- і віброізоляцією  базальтовою ватою.</w:t>
            </w:r>
          </w:p>
          <w:p w14:paraId="5E155BC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Стелі всіх приміщень натяжні із високоміцної ПВХ плівки білого матового кольору, група горючості не нижче Г1.</w:t>
            </w:r>
          </w:p>
          <w:p w14:paraId="746F9ACB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Утеплення зовнішніх стін – плитами базальтової вати.</w:t>
            </w:r>
          </w:p>
          <w:p w14:paraId="7892455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Фасад – вентильований навісний з оброблених дерев’яних дошок із просочуванням вогнебіозахисним та захисним декоративним покриттям. </w:t>
            </w:r>
          </w:p>
          <w:p w14:paraId="1E7C2F72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Дах – двосхилий, з покриттям із металочерепиці з утепленням горищного перекриття базальтовою ватою. </w:t>
            </w:r>
          </w:p>
          <w:p w14:paraId="1D34EB7A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Додаткове утеплення базальтовою ватою вентиляційних виходів.</w:t>
            </w:r>
          </w:p>
          <w:p w14:paraId="123A709A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Водовідведення – організоване ринвами та трубами зовнішніх водостоків.</w:t>
            </w:r>
          </w:p>
        </w:tc>
      </w:tr>
      <w:tr w:rsidR="000310FB" w:rsidRPr="00DF0D9F" w14:paraId="7B404A3D" w14:textId="77777777" w:rsidTr="001344D1">
        <w:trPr>
          <w:trHeight w:val="562"/>
        </w:trPr>
        <w:tc>
          <w:tcPr>
            <w:tcW w:w="2547" w:type="dxa"/>
          </w:tcPr>
          <w:p w14:paraId="4EECD13A" w14:textId="77777777" w:rsidR="000310FB" w:rsidRPr="005A2C95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5A2C95">
              <w:rPr>
                <w:b/>
                <w:bCs/>
                <w:kern w:val="3"/>
                <w:sz w:val="22"/>
                <w:szCs w:val="22"/>
              </w:rPr>
              <w:lastRenderedPageBreak/>
              <w:t xml:space="preserve">Меблювання  </w:t>
            </w:r>
          </w:p>
        </w:tc>
        <w:tc>
          <w:tcPr>
            <w:tcW w:w="7513" w:type="dxa"/>
          </w:tcPr>
          <w:p w14:paraId="6E238C96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  <w:rPr>
                <w:b/>
                <w:bCs/>
              </w:rPr>
            </w:pPr>
            <w:r w:rsidRPr="00DF0D9F">
              <w:rPr>
                <w:b/>
                <w:bCs/>
                <w:sz w:val="22"/>
                <w:szCs w:val="22"/>
              </w:rPr>
              <w:t>Санвузли обладнуються:</w:t>
            </w:r>
          </w:p>
          <w:p w14:paraId="64D5539F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ванна з екраном;</w:t>
            </w:r>
          </w:p>
          <w:p w14:paraId="66F5E1C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умивальник з тумбою;</w:t>
            </w:r>
          </w:p>
          <w:p w14:paraId="01E3D2D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унітаз-компакт з бачком у комплекті;</w:t>
            </w:r>
          </w:p>
          <w:p w14:paraId="1C1CF88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змішувачі;</w:t>
            </w:r>
          </w:p>
          <w:p w14:paraId="1E77D64D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</w:t>
            </w:r>
            <w:r w:rsidRPr="00DF0D9F">
              <w:rPr>
                <w:kern w:val="3"/>
                <w:sz w:val="22"/>
                <w:szCs w:val="22"/>
              </w:rPr>
              <w:t>електричні накопичуючі водонагрівачі;</w:t>
            </w:r>
          </w:p>
          <w:p w14:paraId="7664FE5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рушникосушарка;</w:t>
            </w:r>
          </w:p>
          <w:p w14:paraId="1B7F5768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пральна машина.</w:t>
            </w:r>
          </w:p>
          <w:p w14:paraId="7F4902F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  <w:rPr>
                <w:b/>
                <w:bCs/>
              </w:rPr>
            </w:pPr>
            <w:r w:rsidRPr="00DF0D9F">
              <w:rPr>
                <w:b/>
                <w:bCs/>
                <w:sz w:val="22"/>
                <w:szCs w:val="22"/>
              </w:rPr>
              <w:t>Кухня обладнується:</w:t>
            </w:r>
          </w:p>
          <w:p w14:paraId="2F0414A0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кухня готова модульна; </w:t>
            </w:r>
          </w:p>
          <w:p w14:paraId="4A9815D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плита електрична; </w:t>
            </w:r>
          </w:p>
          <w:p w14:paraId="478BB406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витяжка</w:t>
            </w:r>
          </w:p>
          <w:p w14:paraId="558623D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мікрохвильова піч;</w:t>
            </w:r>
          </w:p>
          <w:p w14:paraId="161AE5C0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холодильник.</w:t>
            </w:r>
          </w:p>
          <w:p w14:paraId="20ECB205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  <w:rPr>
                <w:b/>
                <w:bCs/>
              </w:rPr>
            </w:pPr>
            <w:r w:rsidRPr="00DF0D9F">
              <w:rPr>
                <w:b/>
                <w:bCs/>
                <w:sz w:val="22"/>
                <w:szCs w:val="22"/>
              </w:rPr>
              <w:t>Спальні, вітальні</w:t>
            </w:r>
          </w:p>
          <w:p w14:paraId="3376374B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стіл обідній;</w:t>
            </w:r>
          </w:p>
          <w:p w14:paraId="59340B0A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стільці;</w:t>
            </w:r>
          </w:p>
          <w:p w14:paraId="3C9873D2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диван;</w:t>
            </w:r>
          </w:p>
          <w:p w14:paraId="3FA01C6D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ліжко двоспальне;</w:t>
            </w:r>
          </w:p>
          <w:p w14:paraId="7C6F52F7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матрац;</w:t>
            </w:r>
          </w:p>
          <w:p w14:paraId="55CED7F9" w14:textId="77777777" w:rsidR="000310FB" w:rsidRPr="00993A53" w:rsidRDefault="000310FB" w:rsidP="001344D1">
            <w:pPr>
              <w:shd w:val="clear" w:color="auto" w:fill="FFFFFF"/>
              <w:ind w:right="162" w:firstLine="307"/>
              <w:jc w:val="both"/>
              <w:rPr>
                <w:lang w:val="en-US"/>
              </w:rPr>
            </w:pPr>
            <w:r w:rsidRPr="00DF0D9F">
              <w:rPr>
                <w:sz w:val="22"/>
                <w:szCs w:val="22"/>
              </w:rPr>
              <w:t>- шафа.</w:t>
            </w:r>
          </w:p>
        </w:tc>
      </w:tr>
      <w:tr w:rsidR="000310FB" w:rsidRPr="00DF0D9F" w14:paraId="0F7A64CA" w14:textId="77777777" w:rsidTr="001344D1">
        <w:trPr>
          <w:trHeight w:val="315"/>
        </w:trPr>
        <w:tc>
          <w:tcPr>
            <w:tcW w:w="2547" w:type="dxa"/>
          </w:tcPr>
          <w:p w14:paraId="6C6CFDBE" w14:textId="77777777" w:rsidR="000310FB" w:rsidRPr="005A2C95" w:rsidRDefault="000310FB" w:rsidP="001344D1">
            <w:pPr>
              <w:jc w:val="both"/>
              <w:rPr>
                <w:b/>
                <w:bCs/>
              </w:rPr>
            </w:pPr>
            <w:r w:rsidRPr="005A2C95">
              <w:rPr>
                <w:b/>
                <w:bCs/>
                <w:sz w:val="22"/>
                <w:szCs w:val="22"/>
              </w:rPr>
              <w:t>Інженерне забезпечення</w:t>
            </w:r>
          </w:p>
        </w:tc>
        <w:tc>
          <w:tcPr>
            <w:tcW w:w="7513" w:type="dxa"/>
          </w:tcPr>
          <w:p w14:paraId="2C4F5E55" w14:textId="241C24AA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</w:t>
            </w:r>
            <w:r w:rsidR="006576B4">
              <w:rPr>
                <w:color w:val="000000"/>
                <w:kern w:val="3"/>
                <w:sz w:val="22"/>
                <w:szCs w:val="22"/>
              </w:rPr>
              <w:t xml:space="preserve"> </w:t>
            </w:r>
            <w:r w:rsidRPr="00DF0D9F">
              <w:rPr>
                <w:b/>
                <w:bCs/>
                <w:color w:val="000000"/>
                <w:kern w:val="3"/>
                <w:sz w:val="22"/>
                <w:szCs w:val="22"/>
              </w:rPr>
              <w:t>Система опалення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індивідуальна для кожної квартири, інфрачервоними нагрівальними панелями.</w:t>
            </w:r>
          </w:p>
          <w:p w14:paraId="7BE2A38A" w14:textId="66B755E9" w:rsidR="000310FB" w:rsidRPr="00DF0D9F" w:rsidRDefault="000310FB" w:rsidP="006576B4">
            <w:pPr>
              <w:widowControl w:val="0"/>
              <w:suppressAutoHyphens/>
              <w:autoSpaceDN w:val="0"/>
              <w:ind w:left="31" w:right="150" w:firstLine="314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</w:t>
            </w:r>
            <w:r w:rsidR="006576B4">
              <w:rPr>
                <w:color w:val="000000"/>
                <w:kern w:val="3"/>
                <w:sz w:val="22"/>
                <w:szCs w:val="22"/>
              </w:rPr>
              <w:t xml:space="preserve"> </w:t>
            </w:r>
            <w:r w:rsidRPr="00DF0D9F">
              <w:rPr>
                <w:b/>
                <w:bCs/>
                <w:color w:val="000000"/>
                <w:kern w:val="3"/>
                <w:sz w:val="22"/>
                <w:szCs w:val="22"/>
              </w:rPr>
              <w:t>Вентиляція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припливно-витяжна з природним та механічним спонуканням. Витяжка із санвузлів та кухонь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через вентиляційні канали. Приплив за рахунок інфільтрації.</w:t>
            </w:r>
          </w:p>
          <w:p w14:paraId="40A8DBF8" w14:textId="77777777" w:rsidR="000310FB" w:rsidRPr="00DF0D9F" w:rsidRDefault="000310FB" w:rsidP="006576B4">
            <w:pPr>
              <w:widowControl w:val="0"/>
              <w:suppressAutoHyphens/>
              <w:autoSpaceDN w:val="0"/>
              <w:ind w:left="31" w:right="150" w:firstLine="314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Для забезпечення стійкої витяжки в кухнях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kern w:val="3"/>
                <w:sz w:val="22"/>
                <w:szCs w:val="22"/>
              </w:rPr>
              <w:t xml:space="preserve"> витяжні зонти над плитами,  в санвузлах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kern w:val="3"/>
                <w:sz w:val="22"/>
                <w:szCs w:val="22"/>
              </w:rPr>
              <w:t xml:space="preserve"> осьові вентилятори.</w:t>
            </w:r>
          </w:p>
          <w:p w14:paraId="290B963B" w14:textId="028E3ACF" w:rsidR="000310FB" w:rsidRPr="006576B4" w:rsidRDefault="000310FB" w:rsidP="006576B4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N w:val="0"/>
              <w:ind w:left="31" w:right="150" w:firstLine="314"/>
              <w:jc w:val="both"/>
              <w:textAlignment w:val="baseline"/>
              <w:rPr>
                <w:kern w:val="3"/>
              </w:rPr>
            </w:pPr>
            <w:r w:rsidRPr="006576B4">
              <w:rPr>
                <w:b/>
                <w:bCs/>
                <w:kern w:val="3"/>
                <w:sz w:val="22"/>
                <w:szCs w:val="22"/>
              </w:rPr>
              <w:t>Водопостачання</w:t>
            </w:r>
            <w:r w:rsidRPr="006576B4">
              <w:rPr>
                <w:kern w:val="3"/>
                <w:sz w:val="22"/>
                <w:szCs w:val="22"/>
              </w:rPr>
              <w:t xml:space="preserve"> </w:t>
            </w:r>
            <w:r w:rsidRPr="006576B4">
              <w:rPr>
                <w:sz w:val="22"/>
                <w:szCs w:val="22"/>
              </w:rPr>
              <w:t>–</w:t>
            </w:r>
            <w:r w:rsidRPr="006576B4">
              <w:rPr>
                <w:kern w:val="3"/>
                <w:sz w:val="22"/>
                <w:szCs w:val="22"/>
              </w:rPr>
              <w:t xml:space="preserve"> джерело водопостачання тимчасового (модульного) житла для проживання внутрішньо переміщених осі по вул. Ковпака в м. Суми є існуюча водопровідна мережа ф.300 мм по вул. Ковпака.</w:t>
            </w:r>
          </w:p>
          <w:p w14:paraId="3C8F26CE" w14:textId="77777777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 xml:space="preserve">Для обліку води на господарсько-питні потреби в проєктуємому колодязі передбачено </w:t>
            </w:r>
            <w:r w:rsidRPr="006B5DE8">
              <w:rPr>
                <w:kern w:val="3"/>
                <w:sz w:val="22"/>
                <w:szCs w:val="22"/>
              </w:rPr>
              <w:t xml:space="preserve">влаштування водомірного вузла з лічильником 420  </w:t>
            </w:r>
            <w:r w:rsidRPr="006B5DE8">
              <w:rPr>
                <w:kern w:val="3"/>
                <w:sz w:val="22"/>
                <w:szCs w:val="22"/>
                <w:lang w:val="en-US"/>
              </w:rPr>
              <w:t>Qn</w:t>
            </w:r>
            <w:r w:rsidRPr="006B5DE8">
              <w:rPr>
                <w:kern w:val="3"/>
                <w:sz w:val="22"/>
                <w:szCs w:val="22"/>
              </w:rPr>
              <w:t xml:space="preserve"> 6 ф32 </w:t>
            </w:r>
            <w:r w:rsidRPr="006B5DE8">
              <w:rPr>
                <w:kern w:val="3"/>
                <w:sz w:val="22"/>
                <w:szCs w:val="22"/>
                <w:lang w:val="en-US"/>
              </w:rPr>
              <w:t>Sensus</w:t>
            </w:r>
            <w:r w:rsidRPr="006B5DE8">
              <w:rPr>
                <w:kern w:val="3"/>
                <w:sz w:val="22"/>
                <w:szCs w:val="22"/>
              </w:rPr>
              <w:t xml:space="preserve">  з передатчиком імпульсів </w:t>
            </w:r>
            <w:r w:rsidRPr="006B5DE8">
              <w:rPr>
                <w:kern w:val="3"/>
                <w:sz w:val="22"/>
                <w:szCs w:val="22"/>
                <w:lang w:val="en-US"/>
              </w:rPr>
              <w:t>HR</w:t>
            </w:r>
            <w:r w:rsidRPr="006B5DE8">
              <w:rPr>
                <w:kern w:val="3"/>
                <w:sz w:val="22"/>
                <w:szCs w:val="22"/>
              </w:rPr>
              <w:t xml:space="preserve">1 </w:t>
            </w:r>
            <w:r w:rsidRPr="006B5DE8">
              <w:rPr>
                <w:kern w:val="3"/>
                <w:sz w:val="22"/>
                <w:szCs w:val="22"/>
                <w:lang w:val="en-US"/>
              </w:rPr>
              <w:t>B</w:t>
            </w:r>
            <w:r w:rsidRPr="006B5DE8">
              <w:rPr>
                <w:kern w:val="3"/>
                <w:sz w:val="22"/>
                <w:szCs w:val="22"/>
              </w:rPr>
              <w:t>.</w:t>
            </w:r>
          </w:p>
          <w:p w14:paraId="5AD090B7" w14:textId="56C39F78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 xml:space="preserve"> -</w:t>
            </w:r>
            <w:r w:rsidR="006576B4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b/>
                <w:bCs/>
                <w:kern w:val="3"/>
                <w:sz w:val="22"/>
                <w:szCs w:val="22"/>
              </w:rPr>
              <w:t>Водовідведення</w:t>
            </w:r>
            <w:r>
              <w:rPr>
                <w:b/>
                <w:bCs/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b/>
                <w:bCs/>
                <w:kern w:val="3"/>
                <w:sz w:val="22"/>
                <w:szCs w:val="22"/>
              </w:rPr>
              <w:t xml:space="preserve">- </w:t>
            </w:r>
            <w:r w:rsidRPr="006B5DE8">
              <w:rPr>
                <w:kern w:val="3"/>
                <w:sz w:val="22"/>
                <w:szCs w:val="22"/>
              </w:rPr>
              <w:t>стічні води з тимчасового (модульного) житла для проживання внутрішньо переміщених осіб відводяться в існуючу вуличну каналізаційну мережу ф.600 мм.</w:t>
            </w:r>
          </w:p>
          <w:p w14:paraId="0E4C9B31" w14:textId="29C9AAB8" w:rsidR="000310FB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>-</w:t>
            </w:r>
            <w:r w:rsidR="006576B4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b/>
                <w:bCs/>
                <w:kern w:val="3"/>
                <w:sz w:val="22"/>
                <w:szCs w:val="22"/>
              </w:rPr>
              <w:t>Гаряче водопостачання</w:t>
            </w:r>
            <w:r w:rsidRPr="006B5DE8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sz w:val="22"/>
                <w:szCs w:val="22"/>
              </w:rPr>
              <w:t>–</w:t>
            </w:r>
            <w:r w:rsidRPr="006B5DE8">
              <w:rPr>
                <w:kern w:val="3"/>
                <w:sz w:val="22"/>
                <w:szCs w:val="22"/>
              </w:rPr>
              <w:t xml:space="preserve"> через електричні накопичуючі водонагрівачі.</w:t>
            </w:r>
          </w:p>
          <w:p w14:paraId="2BEA710E" w14:textId="77777777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</w:p>
          <w:p w14:paraId="5C000026" w14:textId="4D2C1347" w:rsidR="000310FB" w:rsidRPr="006576B4" w:rsidRDefault="000310FB" w:rsidP="006576B4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N w:val="0"/>
              <w:ind w:right="150"/>
              <w:jc w:val="both"/>
              <w:textAlignment w:val="baseline"/>
              <w:rPr>
                <w:b/>
                <w:bCs/>
                <w:kern w:val="3"/>
                <w:sz w:val="22"/>
                <w:szCs w:val="22"/>
                <w:u w:val="single"/>
              </w:rPr>
            </w:pPr>
            <w:r w:rsidRPr="006576B4">
              <w:rPr>
                <w:b/>
                <w:bCs/>
                <w:kern w:val="3"/>
                <w:sz w:val="22"/>
                <w:szCs w:val="22"/>
                <w:u w:val="single"/>
              </w:rPr>
              <w:t xml:space="preserve">Електропостачання: </w:t>
            </w:r>
          </w:p>
          <w:p w14:paraId="07129863" w14:textId="77777777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>Напруга мережі</w:t>
            </w:r>
            <w:r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kern w:val="3"/>
                <w:sz w:val="22"/>
                <w:szCs w:val="22"/>
              </w:rPr>
              <w:t>- 380/220 В.</w:t>
            </w:r>
          </w:p>
          <w:p w14:paraId="6F6CB4A0" w14:textId="6A0D5BE1" w:rsidR="000310FB" w:rsidRPr="006B5DE8" w:rsidRDefault="00B96753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>Категорія</w:t>
            </w:r>
            <w:r w:rsidR="000310FB" w:rsidRPr="006B5DE8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kern w:val="3"/>
                <w:sz w:val="22"/>
                <w:szCs w:val="22"/>
              </w:rPr>
              <w:t>надійності</w:t>
            </w:r>
            <w:r w:rsidR="000310FB" w:rsidRPr="006B5DE8">
              <w:rPr>
                <w:kern w:val="3"/>
                <w:sz w:val="22"/>
                <w:szCs w:val="22"/>
              </w:rPr>
              <w:t xml:space="preserve"> електропостачання - 2-га</w:t>
            </w:r>
          </w:p>
          <w:p w14:paraId="385A53D7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6B5DE8">
              <w:rPr>
                <w:kern w:val="3"/>
                <w:sz w:val="22"/>
                <w:szCs w:val="22"/>
              </w:rPr>
              <w:t>Перша категорія надійності для</w:t>
            </w:r>
            <w:r w:rsidRPr="00DF0D9F">
              <w:rPr>
                <w:kern w:val="3"/>
                <w:sz w:val="22"/>
                <w:szCs w:val="22"/>
              </w:rPr>
              <w:t xml:space="preserve"> електроприймачів пожежної сигналізації,  сигналізації метану забезпечується застосуванням автономних джерел електропостачання (акумуляторних батарей) розрахованих на безперебійну роботу протягом 24 годин (у черговому режимі), і трьох годин в режимі "Тривога"</w:t>
            </w:r>
            <w:r>
              <w:rPr>
                <w:kern w:val="3"/>
                <w:sz w:val="22"/>
                <w:szCs w:val="22"/>
              </w:rPr>
              <w:t>.</w:t>
            </w:r>
            <w:r w:rsidRPr="00DF0D9F">
              <w:rPr>
                <w:kern w:val="3"/>
                <w:sz w:val="22"/>
                <w:szCs w:val="22"/>
              </w:rPr>
              <w:t xml:space="preserve"> </w:t>
            </w:r>
          </w:p>
          <w:p w14:paraId="7C4F205D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Розрахункова потужність об’єкта на введенні у споруду згідно ДБН В.2.5-23:2010: Рр </w:t>
            </w:r>
            <w:r w:rsidRPr="00DF0D9F">
              <w:rPr>
                <w:sz w:val="22"/>
                <w:szCs w:val="22"/>
              </w:rPr>
              <w:t>–</w:t>
            </w:r>
            <w:r>
              <w:rPr>
                <w:kern w:val="3"/>
                <w:sz w:val="22"/>
                <w:szCs w:val="22"/>
              </w:rPr>
              <w:t xml:space="preserve"> до 460 кВт</w:t>
            </w:r>
          </w:p>
          <w:p w14:paraId="02999802" w14:textId="77777777" w:rsidR="000310FB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DF0D9F">
              <w:rPr>
                <w:kern w:val="3"/>
                <w:sz w:val="22"/>
                <w:szCs w:val="22"/>
              </w:rPr>
              <w:t>Система заземлення TN-C-S.</w:t>
            </w:r>
          </w:p>
          <w:p w14:paraId="596940E5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</w:p>
          <w:p w14:paraId="35EB6590" w14:textId="2706BF04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b/>
                <w:bCs/>
                <w:kern w:val="3"/>
                <w:u w:val="single"/>
              </w:rPr>
            </w:pPr>
            <w:r w:rsidRPr="00DF0D9F">
              <w:rPr>
                <w:b/>
                <w:bCs/>
                <w:kern w:val="3"/>
                <w:sz w:val="22"/>
                <w:szCs w:val="22"/>
                <w:u w:val="single"/>
              </w:rPr>
              <w:t xml:space="preserve">Облік електроенергії: </w:t>
            </w:r>
          </w:p>
          <w:p w14:paraId="22A4240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- загальний на введенні у ВРУ </w:t>
            </w:r>
            <w:r w:rsidRPr="00DF0D9F">
              <w:rPr>
                <w:sz w:val="22"/>
                <w:szCs w:val="22"/>
              </w:rPr>
              <w:t xml:space="preserve">– </w:t>
            </w:r>
            <w:r w:rsidRPr="00DF0D9F">
              <w:rPr>
                <w:kern w:val="3"/>
                <w:sz w:val="22"/>
                <w:szCs w:val="22"/>
              </w:rPr>
              <w:t>0.4кВ лічильником прямого включення;</w:t>
            </w:r>
          </w:p>
          <w:p w14:paraId="0E06C470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lastRenderedPageBreak/>
              <w:t xml:space="preserve">- загальнокомунальний: у ВРУ </w:t>
            </w:r>
            <w:r w:rsidRPr="00DF0D9F">
              <w:rPr>
                <w:sz w:val="22"/>
                <w:szCs w:val="22"/>
              </w:rPr>
              <w:t xml:space="preserve">– </w:t>
            </w:r>
            <w:r w:rsidRPr="00DF0D9F">
              <w:rPr>
                <w:kern w:val="3"/>
                <w:sz w:val="22"/>
                <w:szCs w:val="22"/>
              </w:rPr>
              <w:t>0.4кВ лічильником прямого включення;</w:t>
            </w:r>
          </w:p>
          <w:p w14:paraId="34AAB064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>- поквартирний: у поквартирних щитах лічильниками прямого включення.</w:t>
            </w:r>
          </w:p>
          <w:p w14:paraId="133DAC8B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Схема розподілу електроенергії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kern w:val="3"/>
                <w:sz w:val="22"/>
                <w:szCs w:val="22"/>
              </w:rPr>
              <w:t xml:space="preserve"> радіальна</w:t>
            </w:r>
            <w:r w:rsidRPr="00DF0D9F">
              <w:rPr>
                <w:color w:val="000000"/>
                <w:kern w:val="3"/>
                <w:sz w:val="22"/>
                <w:szCs w:val="22"/>
              </w:rPr>
              <w:t>.</w:t>
            </w:r>
          </w:p>
          <w:p w14:paraId="40111D8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Електричні мережі по системі TN-С-S з використанням захисного РЕ провідника. </w:t>
            </w:r>
          </w:p>
          <w:p w14:paraId="6BA66D07" w14:textId="77777777" w:rsidR="000310FB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Додатково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розведення мережевого кабелю In</w:t>
            </w:r>
            <w:r>
              <w:rPr>
                <w:color w:val="000000"/>
                <w:kern w:val="3"/>
                <w:sz w:val="22"/>
                <w:szCs w:val="22"/>
                <w:lang w:val="en-US"/>
              </w:rPr>
              <w:t>t</w:t>
            </w:r>
            <w:r w:rsidRPr="00DF0D9F">
              <w:rPr>
                <w:color w:val="000000"/>
                <w:kern w:val="3"/>
                <w:sz w:val="22"/>
                <w:szCs w:val="22"/>
              </w:rPr>
              <w:t>ernet до кожної квартири та встановлення Wi-Fi роутеру.</w:t>
            </w:r>
          </w:p>
          <w:p w14:paraId="6AB18D17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</w:p>
          <w:p w14:paraId="387EACC2" w14:textId="6E6E0EB8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  <w:u w:val="single"/>
              </w:rPr>
            </w:pPr>
            <w:r w:rsidRPr="009A721B">
              <w:rPr>
                <w:b/>
                <w:bCs/>
                <w:color w:val="000000"/>
                <w:kern w:val="3"/>
                <w:sz w:val="22"/>
                <w:szCs w:val="22"/>
                <w:u w:val="single"/>
              </w:rPr>
              <w:t>Обладнання об’єкта згідно ДБН В.2.5-56:2014</w:t>
            </w:r>
            <w:r w:rsidRPr="009A721B">
              <w:rPr>
                <w:color w:val="000000"/>
                <w:kern w:val="3"/>
                <w:sz w:val="22"/>
                <w:szCs w:val="22"/>
                <w:u w:val="single"/>
              </w:rPr>
              <w:t>:</w:t>
            </w:r>
          </w:p>
          <w:p w14:paraId="6EB65C8D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- пожежною сигналізацією; </w:t>
            </w:r>
          </w:p>
          <w:p w14:paraId="6509716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 оповіщенням про пожежу 1-го рівня;</w:t>
            </w:r>
          </w:p>
          <w:p w14:paraId="365050B7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 системою сигналізації загазованості;</w:t>
            </w:r>
          </w:p>
          <w:p w14:paraId="42353D38" w14:textId="77777777" w:rsidR="000310FB" w:rsidRPr="00DF0D9F" w:rsidRDefault="000310FB" w:rsidP="001344D1">
            <w:pPr>
              <w:ind w:right="150" w:firstLine="307"/>
              <w:jc w:val="both"/>
            </w:pPr>
            <w:r w:rsidRPr="00DF0D9F">
              <w:rPr>
                <w:color w:val="000000"/>
                <w:kern w:val="3"/>
                <w:sz w:val="22"/>
                <w:szCs w:val="22"/>
              </w:rPr>
              <w:t>- системою блискавкозахисту.</w:t>
            </w:r>
          </w:p>
        </w:tc>
      </w:tr>
      <w:tr w:rsidR="000310FB" w:rsidRPr="00DF0D9F" w14:paraId="1A60F108" w14:textId="77777777" w:rsidTr="001344D1">
        <w:trPr>
          <w:trHeight w:val="315"/>
        </w:trPr>
        <w:tc>
          <w:tcPr>
            <w:tcW w:w="2547" w:type="dxa"/>
          </w:tcPr>
          <w:p w14:paraId="65794BE2" w14:textId="77777777" w:rsidR="000310FB" w:rsidRPr="005A2C95" w:rsidRDefault="000310FB" w:rsidP="001344D1">
            <w:pPr>
              <w:rPr>
                <w:b/>
                <w:bCs/>
              </w:rPr>
            </w:pPr>
            <w:r w:rsidRPr="005A2C95">
              <w:rPr>
                <w:b/>
                <w:bCs/>
                <w:sz w:val="22"/>
                <w:szCs w:val="22"/>
              </w:rPr>
              <w:lastRenderedPageBreak/>
              <w:t>Гарантійний термін</w:t>
            </w:r>
          </w:p>
        </w:tc>
        <w:tc>
          <w:tcPr>
            <w:tcW w:w="7513" w:type="dxa"/>
          </w:tcPr>
          <w:p w14:paraId="7961074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Відповідно частини 1 статті 884 ЦК України гарантійний строк виконаних робіт за договором будівельного підряду становить </w:t>
            </w:r>
            <w:r w:rsidRPr="00DF0D9F">
              <w:rPr>
                <w:b/>
                <w:bCs/>
                <w:color w:val="000000"/>
                <w:kern w:val="3"/>
                <w:sz w:val="22"/>
                <w:szCs w:val="22"/>
              </w:rPr>
              <w:t>десять років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від дня прийняття об'єкта замовником, якщо більший гарантійний строк не встановлений договором або законом.</w:t>
            </w:r>
          </w:p>
        </w:tc>
      </w:tr>
      <w:tr w:rsidR="000310FB" w:rsidRPr="00DF0D9F" w14:paraId="75CF9773" w14:textId="77777777" w:rsidTr="001344D1">
        <w:trPr>
          <w:trHeight w:val="315"/>
        </w:trPr>
        <w:tc>
          <w:tcPr>
            <w:tcW w:w="2547" w:type="dxa"/>
          </w:tcPr>
          <w:p w14:paraId="140B8944" w14:textId="77777777" w:rsidR="000310FB" w:rsidRPr="005A2C95" w:rsidRDefault="000310FB" w:rsidP="001344D1">
            <w:pPr>
              <w:rPr>
                <w:b/>
                <w:bCs/>
              </w:rPr>
            </w:pPr>
            <w:r w:rsidRPr="005A2C95">
              <w:rPr>
                <w:b/>
                <w:bCs/>
                <w:sz w:val="22"/>
                <w:szCs w:val="22"/>
              </w:rPr>
              <w:t xml:space="preserve">Земляні роботи, зовнішні інженерні мережі </w:t>
            </w:r>
          </w:p>
        </w:tc>
        <w:tc>
          <w:tcPr>
            <w:tcW w:w="7513" w:type="dxa"/>
          </w:tcPr>
          <w:p w14:paraId="199DA283" w14:textId="77777777" w:rsidR="000310FB" w:rsidRPr="00DF0D9F" w:rsidRDefault="000310FB" w:rsidP="001344D1">
            <w:pPr>
              <w:ind w:firstLine="287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Роботи з виведення землі на відмітку та прокладання внутрішньо майданчикових мереж проводяться за рахунок Підрядника.</w:t>
            </w:r>
          </w:p>
          <w:p w14:paraId="4F7046E4" w14:textId="77777777" w:rsidR="000310FB" w:rsidRPr="00DF0D9F" w:rsidRDefault="000310FB" w:rsidP="001344D1">
            <w:pPr>
              <w:ind w:firstLine="287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Роботи з буріння свердловини будуть виконані окремою закупівлею.</w:t>
            </w:r>
          </w:p>
          <w:p w14:paraId="215C87B9" w14:textId="77777777" w:rsidR="000310FB" w:rsidRPr="00DF0D9F" w:rsidRDefault="000310FB" w:rsidP="001344D1">
            <w:pPr>
              <w:ind w:firstLine="287"/>
            </w:pPr>
            <w:r>
              <w:rPr>
                <w:sz w:val="22"/>
                <w:szCs w:val="22"/>
              </w:rPr>
              <w:t xml:space="preserve">- </w:t>
            </w:r>
            <w:r w:rsidRPr="00DF0D9F">
              <w:rPr>
                <w:sz w:val="22"/>
                <w:szCs w:val="22"/>
              </w:rPr>
              <w:t>Роботи з облаштування зовнішніх мереж електропостачання (встановлення ТП на земельній ділянці) виконуються органами місцевого самоврядування.</w:t>
            </w:r>
          </w:p>
        </w:tc>
      </w:tr>
    </w:tbl>
    <w:p w14:paraId="37F20F6A" w14:textId="77777777" w:rsidR="000310FB" w:rsidRPr="00AB4B6C" w:rsidRDefault="000310FB" w:rsidP="000310FB">
      <w:pPr>
        <w:ind w:right="-306"/>
        <w:jc w:val="center"/>
        <w:rPr>
          <w:b/>
          <w:bCs/>
          <w:sz w:val="20"/>
          <w:lang w:val="en-US"/>
        </w:rPr>
      </w:pPr>
    </w:p>
    <w:p w14:paraId="1485237A" w14:textId="77777777" w:rsidR="002E6804" w:rsidRDefault="002E6804"/>
    <w:sectPr w:rsidR="002E6804" w:rsidSect="000310FB">
      <w:headerReference w:type="default" r:id="rId7"/>
      <w:pgSz w:w="11906" w:h="16838" w:code="9"/>
      <w:pgMar w:top="238" w:right="709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8EE62" w14:textId="77777777" w:rsidR="0033664F" w:rsidRDefault="0033664F">
      <w:r>
        <w:separator/>
      </w:r>
    </w:p>
  </w:endnote>
  <w:endnote w:type="continuationSeparator" w:id="0">
    <w:p w14:paraId="3A8E4186" w14:textId="77777777" w:rsidR="0033664F" w:rsidRDefault="0033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1DA5" w14:textId="77777777" w:rsidR="0033664F" w:rsidRDefault="0033664F">
      <w:r>
        <w:separator/>
      </w:r>
    </w:p>
  </w:footnote>
  <w:footnote w:type="continuationSeparator" w:id="0">
    <w:p w14:paraId="79C308F3" w14:textId="77777777" w:rsidR="0033664F" w:rsidRDefault="0033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1A11" w14:textId="77777777" w:rsidR="005C42E3" w:rsidRPr="00BC1937" w:rsidRDefault="005C42E3" w:rsidP="008B5EAF">
    <w:pPr>
      <w:pStyle w:val="ae"/>
      <w:tabs>
        <w:tab w:val="clear" w:pos="4677"/>
        <w:tab w:val="clear" w:pos="9355"/>
        <w:tab w:val="center" w:pos="4950"/>
        <w:tab w:val="right" w:pos="9900"/>
      </w:tabs>
    </w:pPr>
    <w:r w:rsidRPr="00BC1937">
      <w:tab/>
    </w:r>
    <w:r w:rsidRPr="00BC1937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7B1B"/>
    <w:multiLevelType w:val="hybridMultilevel"/>
    <w:tmpl w:val="306E71EC"/>
    <w:lvl w:ilvl="0" w:tplc="40C8A512">
      <w:numFmt w:val="bullet"/>
      <w:lvlText w:val="-"/>
      <w:lvlJc w:val="left"/>
      <w:pPr>
        <w:ind w:left="66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 w16cid:durableId="43826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9B"/>
    <w:rsid w:val="00011FBC"/>
    <w:rsid w:val="000310FB"/>
    <w:rsid w:val="00195CDA"/>
    <w:rsid w:val="002E6804"/>
    <w:rsid w:val="0033664F"/>
    <w:rsid w:val="00544FFF"/>
    <w:rsid w:val="005C42E3"/>
    <w:rsid w:val="006576B4"/>
    <w:rsid w:val="008842E1"/>
    <w:rsid w:val="009603AB"/>
    <w:rsid w:val="009710CC"/>
    <w:rsid w:val="009C5982"/>
    <w:rsid w:val="009C6646"/>
    <w:rsid w:val="00AE119B"/>
    <w:rsid w:val="00B833F5"/>
    <w:rsid w:val="00B96753"/>
    <w:rsid w:val="00EB1EF6"/>
    <w:rsid w:val="00F2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7D4A4"/>
  <w15:chartTrackingRefBased/>
  <w15:docId w15:val="{3D210DBB-8436-452F-8872-14B6BAFC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1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1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1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1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1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1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1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1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11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1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0310FB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0310F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99"/>
    <w:qFormat/>
    <w:rsid w:val="000310F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5185</Words>
  <Characters>2957</Characters>
  <Application>Microsoft Office Word</Application>
  <DocSecurity>0</DocSecurity>
  <Lines>24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Хмелюк</dc:creator>
  <cp:keywords/>
  <dc:description/>
  <cp:lastModifiedBy>Yuliia Danylenko</cp:lastModifiedBy>
  <cp:revision>11</cp:revision>
  <dcterms:created xsi:type="dcterms:W3CDTF">2024-07-31T11:25:00Z</dcterms:created>
  <dcterms:modified xsi:type="dcterms:W3CDTF">2025-05-28T14:17:00Z</dcterms:modified>
</cp:coreProperties>
</file>