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3AC29064" w:rsidR="00B245C9" w:rsidRPr="00924569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924569">
        <w:rPr>
          <w:b/>
          <w:sz w:val="22"/>
          <w:szCs w:val="22"/>
        </w:rPr>
        <w:t>«</w:t>
      </w:r>
      <w:r w:rsidR="00250034">
        <w:rPr>
          <w:b/>
          <w:sz w:val="22"/>
          <w:szCs w:val="22"/>
        </w:rPr>
        <w:t>21</w:t>
      </w:r>
      <w:r w:rsidR="005A5F8A" w:rsidRPr="00924569">
        <w:rPr>
          <w:b/>
          <w:sz w:val="22"/>
          <w:szCs w:val="22"/>
        </w:rPr>
        <w:t>»</w:t>
      </w:r>
      <w:r w:rsidR="00A76BF2" w:rsidRPr="00924569">
        <w:rPr>
          <w:b/>
          <w:sz w:val="22"/>
          <w:szCs w:val="22"/>
        </w:rPr>
        <w:t xml:space="preserve"> </w:t>
      </w:r>
      <w:r w:rsidR="00250034">
        <w:rPr>
          <w:b/>
          <w:sz w:val="22"/>
          <w:szCs w:val="22"/>
        </w:rPr>
        <w:t>лютого</w:t>
      </w:r>
      <w:r w:rsidR="005A5F8A" w:rsidRPr="00924569">
        <w:rPr>
          <w:b/>
          <w:sz w:val="22"/>
          <w:szCs w:val="22"/>
        </w:rPr>
        <w:t xml:space="preserve"> 202</w:t>
      </w:r>
      <w:r w:rsidR="003A487D" w:rsidRPr="00924569">
        <w:rPr>
          <w:b/>
          <w:sz w:val="22"/>
          <w:szCs w:val="22"/>
        </w:rPr>
        <w:t>5</w:t>
      </w:r>
      <w:r w:rsidR="00250034">
        <w:rPr>
          <w:b/>
          <w:sz w:val="22"/>
          <w:szCs w:val="22"/>
        </w:rPr>
        <w:t xml:space="preserve"> </w:t>
      </w:r>
      <w:r w:rsidR="005A5F8A" w:rsidRPr="00924569">
        <w:rPr>
          <w:b/>
          <w:sz w:val="22"/>
          <w:szCs w:val="22"/>
        </w:rPr>
        <w:t>р.</w:t>
      </w:r>
      <w:r w:rsidR="00AB5249" w:rsidRPr="0092456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92456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3D87913B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924569">
        <w:rPr>
          <w:b/>
          <w:bCs/>
          <w:sz w:val="22"/>
          <w:szCs w:val="22"/>
        </w:rPr>
        <w:t>ЗАПИТ ЦІНОВИХ ПРОПОЗИЦІЙ</w:t>
      </w:r>
      <w:r w:rsidR="00B823D5" w:rsidRPr="00924569">
        <w:rPr>
          <w:b/>
          <w:bCs/>
          <w:sz w:val="22"/>
          <w:szCs w:val="22"/>
        </w:rPr>
        <w:t xml:space="preserve"> №17</w:t>
      </w:r>
      <w:r w:rsidR="00150F77">
        <w:rPr>
          <w:b/>
          <w:bCs/>
          <w:sz w:val="22"/>
          <w:szCs w:val="22"/>
        </w:rPr>
        <w:t>99</w:t>
      </w:r>
      <w:r w:rsidR="00B823D5" w:rsidRPr="00924569">
        <w:rPr>
          <w:b/>
          <w:bCs/>
          <w:sz w:val="22"/>
          <w:szCs w:val="22"/>
        </w:rPr>
        <w:t>АР</w:t>
      </w:r>
      <w:r w:rsidR="00AB5249" w:rsidRPr="0935853B">
        <w:rPr>
          <w:b/>
          <w:bCs/>
          <w:sz w:val="22"/>
          <w:szCs w:val="22"/>
        </w:rPr>
        <w:t xml:space="preserve">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6ED3A59C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5F51D0">
        <w:rPr>
          <w:spacing w:val="-4"/>
          <w:sz w:val="22"/>
          <w:szCs w:val="22"/>
        </w:rPr>
        <w:t xml:space="preserve">автомобіля </w:t>
      </w:r>
      <w:proofErr w:type="spellStart"/>
      <w:r w:rsidR="00F650A5" w:rsidRPr="00F650A5">
        <w:rPr>
          <w:spacing w:val="-4"/>
          <w:sz w:val="22"/>
          <w:szCs w:val="22"/>
        </w:rPr>
        <w:t>Hyundai</w:t>
      </w:r>
      <w:proofErr w:type="spellEnd"/>
      <w:r w:rsidR="00F650A5" w:rsidRPr="00F650A5">
        <w:rPr>
          <w:spacing w:val="-4"/>
          <w:sz w:val="22"/>
          <w:szCs w:val="22"/>
        </w:rPr>
        <w:t xml:space="preserve"> STARIA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A63762">
        <w:trPr>
          <w:trHeight w:val="275"/>
        </w:trPr>
        <w:tc>
          <w:tcPr>
            <w:tcW w:w="393" w:type="dxa"/>
            <w:shd w:val="clear" w:color="auto" w:fill="C1E4F5" w:themeFill="accent1" w:themeFillTint="33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C1E4F5" w:themeFill="accent1" w:themeFillTint="33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C1E4F5" w:themeFill="accent1" w:themeFillTint="33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C1E4F5" w:themeFill="accent1" w:themeFillTint="33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2E36B672" w:rsidR="001520C0" w:rsidRPr="000B48D8" w:rsidRDefault="009F3146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Автомобіль</w:t>
            </w:r>
            <w:r w:rsidR="007A5BAC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="00F650A5" w:rsidRPr="00F650A5">
              <w:rPr>
                <w:spacing w:val="-6"/>
                <w:sz w:val="22"/>
                <w:szCs w:val="22"/>
              </w:rPr>
              <w:t>Hyundai</w:t>
            </w:r>
            <w:proofErr w:type="spellEnd"/>
            <w:r w:rsidR="00F650A5" w:rsidRPr="00F650A5">
              <w:rPr>
                <w:spacing w:val="-6"/>
                <w:sz w:val="22"/>
                <w:szCs w:val="22"/>
              </w:rPr>
              <w:t xml:space="preserve"> STARIA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75B800E7" w:rsidR="001520C0" w:rsidRPr="00A3721F" w:rsidRDefault="00F82F49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481179F9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82F49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4B214726" w:rsidR="005A5F8A" w:rsidRPr="00542B1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7F1AE6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  <w:r w:rsidR="000E29BB" w:rsidRPr="003B743E">
        <w:rPr>
          <w:sz w:val="22"/>
          <w:szCs w:val="22"/>
        </w:rPr>
        <w:t>Дострокова поставка буде перевагою</w:t>
      </w:r>
      <w:r w:rsidR="00250034">
        <w:rPr>
          <w:sz w:val="22"/>
          <w:szCs w:val="22"/>
          <w:lang w:val="ru-RU"/>
        </w:rPr>
        <w:t>.</w:t>
      </w:r>
    </w:p>
    <w:p w14:paraId="2189EAC6" w14:textId="25DE4363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7B7C33" w:rsidRPr="004F33EC">
        <w:rPr>
          <w:bCs/>
          <w:color w:val="000000"/>
          <w:sz w:val="22"/>
          <w:szCs w:val="22"/>
        </w:rPr>
        <w:t xml:space="preserve">м. </w:t>
      </w:r>
      <w:r w:rsidR="007B7C33">
        <w:rPr>
          <w:bCs/>
          <w:color w:val="000000"/>
          <w:sz w:val="22"/>
          <w:szCs w:val="22"/>
        </w:rPr>
        <w:t>Київ,</w:t>
      </w:r>
      <w:r w:rsidR="007B7C33" w:rsidRPr="00B602FA">
        <w:rPr>
          <w:bCs/>
          <w:color w:val="000000"/>
          <w:sz w:val="22"/>
          <w:szCs w:val="22"/>
        </w:rPr>
        <w:t xml:space="preserve"> </w:t>
      </w:r>
      <w:r w:rsidR="007B7C33" w:rsidRPr="002C3DBB">
        <w:rPr>
          <w:bCs/>
          <w:sz w:val="22"/>
          <w:szCs w:val="22"/>
        </w:rPr>
        <w:t>(точна адреса буде надана переможцю закупівлі під час підписання договору).</w:t>
      </w:r>
      <w:r w:rsidR="007B7C33" w:rsidRPr="004F33EC">
        <w:rPr>
          <w:bCs/>
          <w:sz w:val="22"/>
          <w:szCs w:val="22"/>
        </w:rPr>
        <w:t xml:space="preserve"> </w:t>
      </w:r>
      <w:r w:rsidR="007B7C33" w:rsidRPr="000C74EA">
        <w:rPr>
          <w:bCs/>
          <w:color w:val="000000"/>
          <w:sz w:val="22"/>
          <w:szCs w:val="22"/>
        </w:rPr>
        <w:t>Доставка автомобіля, здійснюється силами та за рахунок Постачальника.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NormalWe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3548E4BC" w:rsidR="00BC13F3" w:rsidRPr="00E213FF" w:rsidRDefault="00741FB0" w:rsidP="00E213F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1FB0">
              <w:rPr>
                <w:rFonts w:ascii="Times New Roman" w:hAnsi="Times New Roman" w:cs="Times New Roman"/>
                <w:sz w:val="22"/>
                <w:szCs w:val="22"/>
              </w:rPr>
              <w:t>Дилерські та дистриб’юторські договори, ліцензії дилера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NormalWe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NormalWe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2FCEED67" w:rsidR="005C33EB" w:rsidRPr="00251658" w:rsidRDefault="005C33EB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806D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D726F" w:rsidRPr="00557A29" w14:paraId="50904EE1" w14:textId="77777777" w:rsidTr="00C83D45">
        <w:trPr>
          <w:trHeight w:val="76"/>
        </w:trPr>
        <w:tc>
          <w:tcPr>
            <w:tcW w:w="567" w:type="dxa"/>
            <w:vAlign w:val="center"/>
          </w:tcPr>
          <w:p w14:paraId="1B3DAA0C" w14:textId="77777777" w:rsidR="006D726F" w:rsidRPr="00BC13F3" w:rsidRDefault="006D726F" w:rsidP="00571E0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7B15A0B" w14:textId="1D967A0A" w:rsidR="006D726F" w:rsidRPr="00B67735" w:rsidRDefault="009425D7" w:rsidP="005C33E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5537">
              <w:rPr>
                <w:rFonts w:ascii="Times New Roman" w:hAnsi="Times New Roman" w:cs="Times New Roman"/>
                <w:sz w:val="22"/>
                <w:szCs w:val="22"/>
              </w:rPr>
              <w:t>Наявність сервісного обслуговування в період гарантійного терміну.</w:t>
            </w:r>
          </w:p>
        </w:tc>
        <w:tc>
          <w:tcPr>
            <w:tcW w:w="4521" w:type="dxa"/>
            <w:shd w:val="clear" w:color="auto" w:fill="auto"/>
          </w:tcPr>
          <w:p w14:paraId="59D80DA5" w14:textId="1EAEC37C" w:rsidR="006D726F" w:rsidRPr="00B67735" w:rsidRDefault="009425D7" w:rsidP="005C33E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надає</w:t>
            </w:r>
            <w:r w:rsidR="009E74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лист-гарантію </w:t>
            </w:r>
            <w:r w:rsidR="009E74A4">
              <w:rPr>
                <w:rFonts w:ascii="Times New Roman" w:hAnsi="Times New Roman" w:cs="Times New Roman"/>
                <w:sz w:val="22"/>
                <w:szCs w:val="22"/>
              </w:rPr>
              <w:t>щодо сервісного обслуговування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0CD21FD" w14:textId="77777777" w:rsidR="006609C5" w:rsidRDefault="006609C5" w:rsidP="00565446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0CC8DCD9" w:rsidR="00565446" w:rsidRPr="00557A29" w:rsidRDefault="00370791" w:rsidP="00565446">
      <w:pPr>
        <w:pStyle w:val="NormalWe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9C3CCD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59C64108" w14:textId="5CEC87A1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</w:t>
      </w:r>
      <w:r w:rsidRPr="002A2D33">
        <w:rPr>
          <w:rFonts w:eastAsia="Arial Unicode MS"/>
          <w:sz w:val="22"/>
          <w:szCs w:val="22"/>
        </w:rPr>
        <w:t xml:space="preserve">відповідних накладних. Якщо Учасник пропонує власну систему оплати, просимо вказати її в Додатку </w:t>
      </w:r>
      <w:r w:rsidR="00A63842" w:rsidRPr="002A2D33">
        <w:rPr>
          <w:rFonts w:eastAsia="Arial Unicode MS"/>
          <w:sz w:val="22"/>
          <w:szCs w:val="22"/>
        </w:rPr>
        <w:t>№</w:t>
      </w:r>
      <w:r w:rsidR="002A2D33" w:rsidRPr="002A2D33">
        <w:rPr>
          <w:rFonts w:eastAsia="Arial Unicode MS"/>
          <w:sz w:val="22"/>
          <w:szCs w:val="22"/>
        </w:rPr>
        <w:t>2</w:t>
      </w:r>
      <w:r w:rsidRPr="002A2D33">
        <w:rPr>
          <w:rFonts w:eastAsia="Arial Unicode MS"/>
          <w:sz w:val="22"/>
          <w:szCs w:val="22"/>
        </w:rPr>
        <w:t>.</w:t>
      </w:r>
      <w:r w:rsidR="00FD1BA5" w:rsidRPr="002A2D33">
        <w:rPr>
          <w:rFonts w:eastAsia="Arial Unicode MS"/>
          <w:color w:val="747474"/>
          <w:sz w:val="22"/>
          <w:szCs w:val="22"/>
        </w:rPr>
        <w:t xml:space="preserve"> </w:t>
      </w:r>
    </w:p>
    <w:p w14:paraId="59124AB9" w14:textId="6607D444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>Учасник повинен вказати торгову марку продукції, надати фото запропонованого товару</w:t>
      </w:r>
      <w:r w:rsidR="00810BAC">
        <w:rPr>
          <w:sz w:val="22"/>
          <w:szCs w:val="22"/>
        </w:rPr>
        <w:t>.</w:t>
      </w:r>
    </w:p>
    <w:p w14:paraId="0296C816" w14:textId="77777777" w:rsidR="00870B2F" w:rsidRDefault="005A5F8A" w:rsidP="000B4D9B">
      <w:pPr>
        <w:pStyle w:val="ListParagraph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ListParagraph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1D318514" w14:textId="0DEA0C2F" w:rsidR="000B4D9B" w:rsidRDefault="000B4D9B" w:rsidP="00F6567E">
      <w:pPr>
        <w:pStyle w:val="ListParagraph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</w:t>
      </w:r>
      <w:proofErr w:type="spellStart"/>
      <w:r w:rsidRPr="005A5F8A">
        <w:rPr>
          <w:color w:val="000000"/>
          <w:sz w:val="22"/>
          <w:szCs w:val="22"/>
          <w:lang w:eastAsia="uk-UA"/>
        </w:rPr>
        <w:t>умовах</w:t>
      </w:r>
      <w:r w:rsidR="00F6567E">
        <w:rPr>
          <w:color w:val="000000"/>
          <w:sz w:val="22"/>
          <w:szCs w:val="22"/>
          <w:lang w:eastAsia="uk-UA"/>
        </w:rPr>
        <w:t>.</w:t>
      </w:r>
      <w:r w:rsidRPr="00376A08">
        <w:rPr>
          <w:color w:val="000000"/>
          <w:sz w:val="22"/>
          <w:szCs w:val="22"/>
          <w:lang w:eastAsia="uk-UA"/>
        </w:rPr>
        <w:t>У</w:t>
      </w:r>
      <w:proofErr w:type="spellEnd"/>
      <w:r w:rsidRPr="00376A08">
        <w:rPr>
          <w:color w:val="000000"/>
          <w:sz w:val="22"/>
          <w:szCs w:val="22"/>
          <w:lang w:eastAsia="uk-UA"/>
        </w:rPr>
        <w:t xml:space="preserve">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F6567E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ListParagraph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ListParagraph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ListParagraph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NormalWeb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9AB1228" w:rsidR="00564164" w:rsidRDefault="007927DF" w:rsidP="000B4D9B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B670D6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NormalWe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NormalWeb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NormalWeb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60FAA6C9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Hyperlink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F01D4F">
        <w:rPr>
          <w:sz w:val="22"/>
          <w:szCs w:val="22"/>
        </w:rPr>
        <w:t>10</w:t>
      </w:r>
      <w:r w:rsidRPr="00F414C6">
        <w:rPr>
          <w:sz w:val="22"/>
          <w:szCs w:val="22"/>
        </w:rPr>
        <w:t>.</w:t>
      </w:r>
      <w:r w:rsidR="00F414C6" w:rsidRPr="00F414C6">
        <w:rPr>
          <w:sz w:val="22"/>
          <w:szCs w:val="22"/>
        </w:rPr>
        <w:t>0</w:t>
      </w:r>
      <w:r w:rsidR="00F01D4F">
        <w:rPr>
          <w:sz w:val="22"/>
          <w:szCs w:val="22"/>
        </w:rPr>
        <w:t>3</w:t>
      </w:r>
      <w:r w:rsidRPr="00F414C6">
        <w:rPr>
          <w:sz w:val="22"/>
          <w:szCs w:val="22"/>
        </w:rPr>
        <w:t>.202</w:t>
      </w:r>
      <w:r w:rsidR="00F414C6" w:rsidRPr="00F414C6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6F06C358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2F0C7B">
        <w:rPr>
          <w:b/>
          <w:sz w:val="22"/>
          <w:szCs w:val="22"/>
        </w:rPr>
        <w:t>«</w:t>
      </w:r>
      <w:r w:rsidR="00CF47B1">
        <w:rPr>
          <w:b/>
          <w:sz w:val="22"/>
          <w:szCs w:val="22"/>
        </w:rPr>
        <w:t>11</w:t>
      </w:r>
      <w:r w:rsidRPr="002F0C7B">
        <w:rPr>
          <w:b/>
          <w:sz w:val="22"/>
          <w:szCs w:val="22"/>
        </w:rPr>
        <w:t xml:space="preserve">» </w:t>
      </w:r>
      <w:r w:rsidR="00CF47B1">
        <w:rPr>
          <w:b/>
          <w:sz w:val="22"/>
          <w:szCs w:val="22"/>
        </w:rPr>
        <w:t>березня</w:t>
      </w:r>
      <w:r w:rsidRPr="002F0C7B">
        <w:rPr>
          <w:b/>
          <w:sz w:val="22"/>
          <w:szCs w:val="22"/>
        </w:rPr>
        <w:t xml:space="preserve"> 202</w:t>
      </w:r>
      <w:r w:rsidR="00F414C6" w:rsidRPr="002F0C7B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Norma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Hyperlink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78AD672B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F01D4F">
        <w:rPr>
          <w:b/>
          <w:sz w:val="22"/>
          <w:szCs w:val="22"/>
        </w:rPr>
        <w:t>12</w:t>
      </w:r>
      <w:r w:rsidRPr="00557A29">
        <w:rPr>
          <w:b/>
          <w:sz w:val="22"/>
          <w:szCs w:val="22"/>
        </w:rPr>
        <w:t xml:space="preserve">» </w:t>
      </w:r>
      <w:r w:rsidR="00F01D4F">
        <w:rPr>
          <w:b/>
          <w:sz w:val="22"/>
          <w:szCs w:val="22"/>
        </w:rPr>
        <w:t>березня</w:t>
      </w:r>
      <w:r w:rsidR="002F0C7B">
        <w:rPr>
          <w:b/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202</w:t>
      </w:r>
      <w:r w:rsidR="002F0C7B">
        <w:rPr>
          <w:b/>
          <w:sz w:val="22"/>
          <w:szCs w:val="22"/>
        </w:rPr>
        <w:t xml:space="preserve">5 </w:t>
      </w:r>
      <w:r w:rsidRPr="00557A29">
        <w:rPr>
          <w:b/>
          <w:sz w:val="22"/>
          <w:szCs w:val="22"/>
        </w:rPr>
        <w:t>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Norma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Hyperlink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568318D3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4B2EF9" w:rsidRPr="004B2EF9">
        <w:rPr>
          <w:b/>
          <w:bCs/>
          <w:color w:val="FF0000"/>
          <w:sz w:val="22"/>
          <w:szCs w:val="22"/>
        </w:rPr>
        <w:t>№17</w:t>
      </w:r>
      <w:r w:rsidR="004A549B">
        <w:rPr>
          <w:b/>
          <w:bCs/>
          <w:color w:val="FF0000"/>
          <w:sz w:val="22"/>
          <w:szCs w:val="22"/>
        </w:rPr>
        <w:t>99</w:t>
      </w:r>
      <w:r w:rsidR="004B2EF9" w:rsidRPr="004B2EF9">
        <w:rPr>
          <w:b/>
          <w:bCs/>
          <w:color w:val="FF0000"/>
          <w:sz w:val="22"/>
          <w:szCs w:val="22"/>
        </w:rPr>
        <w:t>АР</w:t>
      </w:r>
      <w:r>
        <w:rPr>
          <w:b/>
          <w:bCs/>
          <w:color w:val="FF0000"/>
          <w:sz w:val="22"/>
          <w:szCs w:val="22"/>
        </w:rPr>
        <w:t>.</w:t>
      </w:r>
      <w:r w:rsidR="004B2EF9">
        <w:rPr>
          <w:b/>
          <w:bCs/>
          <w:color w:val="FF0000"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F01D4F" w:rsidRPr="00F01D4F">
        <w:rPr>
          <w:b/>
          <w:bCs/>
          <w:color w:val="FF0000"/>
          <w:spacing w:val="-6"/>
          <w:sz w:val="22"/>
          <w:szCs w:val="22"/>
        </w:rPr>
        <w:t xml:space="preserve">Автомобіль </w:t>
      </w:r>
      <w:proofErr w:type="spellStart"/>
      <w:r w:rsidR="00F01D4F" w:rsidRPr="00F01D4F">
        <w:rPr>
          <w:b/>
          <w:bCs/>
          <w:color w:val="FF0000"/>
          <w:spacing w:val="-6"/>
          <w:sz w:val="22"/>
          <w:szCs w:val="22"/>
        </w:rPr>
        <w:t>Hyundai</w:t>
      </w:r>
      <w:proofErr w:type="spellEnd"/>
      <w:r w:rsidR="00F01D4F" w:rsidRPr="00F01D4F">
        <w:rPr>
          <w:b/>
          <w:bCs/>
          <w:color w:val="FF0000"/>
          <w:spacing w:val="-6"/>
          <w:sz w:val="22"/>
          <w:szCs w:val="22"/>
        </w:rPr>
        <w:t xml:space="preserve"> STARIA</w:t>
      </w:r>
      <w:r w:rsidR="00F01D4F" w:rsidRPr="00F01D4F">
        <w:rPr>
          <w:b/>
          <w:bCs/>
          <w:color w:val="FF0000"/>
          <w:spacing w:val="-4"/>
          <w:sz w:val="22"/>
          <w:szCs w:val="22"/>
        </w:rPr>
        <w:t xml:space="preserve"> </w:t>
      </w:r>
      <w:r w:rsidRPr="00640D3B">
        <w:rPr>
          <w:b/>
          <w:bCs/>
          <w:color w:val="FF0000"/>
          <w:spacing w:val="-4"/>
          <w:sz w:val="22"/>
          <w:szCs w:val="22"/>
        </w:rPr>
        <w:t>______________________________________________________________________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12D58759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293F2A" w:rsidRPr="004B2EF9">
        <w:rPr>
          <w:b/>
          <w:bCs/>
          <w:color w:val="FF0000"/>
          <w:sz w:val="22"/>
          <w:szCs w:val="22"/>
        </w:rPr>
        <w:t>№17</w:t>
      </w:r>
      <w:r w:rsidR="00EA0861">
        <w:rPr>
          <w:b/>
          <w:bCs/>
          <w:color w:val="FF0000"/>
          <w:sz w:val="22"/>
          <w:szCs w:val="22"/>
        </w:rPr>
        <w:t>99</w:t>
      </w:r>
      <w:r w:rsidR="00293F2A" w:rsidRPr="004B2EF9">
        <w:rPr>
          <w:b/>
          <w:bCs/>
          <w:color w:val="FF0000"/>
          <w:sz w:val="22"/>
          <w:szCs w:val="22"/>
        </w:rPr>
        <w:t>АР</w:t>
      </w:r>
      <w:r w:rsidR="00293F2A">
        <w:rPr>
          <w:b/>
          <w:bCs/>
          <w:color w:val="FF0000"/>
          <w:sz w:val="22"/>
          <w:szCs w:val="22"/>
        </w:rPr>
        <w:t xml:space="preserve">. </w:t>
      </w:r>
      <w:r w:rsidR="00293F2A" w:rsidRPr="00640D3B">
        <w:rPr>
          <w:b/>
          <w:bCs/>
          <w:color w:val="FF0000"/>
          <w:sz w:val="22"/>
          <w:szCs w:val="22"/>
        </w:rPr>
        <w:t>НАЗВА УЧАСНИКА.</w:t>
      </w:r>
      <w:r w:rsidR="00293F2A" w:rsidRPr="00640D3B">
        <w:rPr>
          <w:color w:val="FF0000"/>
          <w:sz w:val="22"/>
          <w:szCs w:val="22"/>
        </w:rPr>
        <w:t xml:space="preserve"> </w:t>
      </w:r>
      <w:r w:rsidR="00F01D4F" w:rsidRPr="00F01D4F">
        <w:rPr>
          <w:b/>
          <w:bCs/>
          <w:color w:val="FF0000"/>
          <w:spacing w:val="-6"/>
          <w:sz w:val="22"/>
          <w:szCs w:val="22"/>
        </w:rPr>
        <w:t xml:space="preserve">Автомобіль </w:t>
      </w:r>
      <w:proofErr w:type="spellStart"/>
      <w:r w:rsidR="00F01D4F" w:rsidRPr="00F01D4F">
        <w:rPr>
          <w:b/>
          <w:bCs/>
          <w:color w:val="FF0000"/>
          <w:spacing w:val="-6"/>
          <w:sz w:val="22"/>
          <w:szCs w:val="22"/>
        </w:rPr>
        <w:t>Hyundai</w:t>
      </w:r>
      <w:proofErr w:type="spellEnd"/>
      <w:r w:rsidR="00F01D4F" w:rsidRPr="00F01D4F">
        <w:rPr>
          <w:b/>
          <w:bCs/>
          <w:color w:val="FF0000"/>
          <w:spacing w:val="-6"/>
          <w:sz w:val="22"/>
          <w:szCs w:val="22"/>
        </w:rPr>
        <w:t xml:space="preserve"> STARIA</w:t>
      </w:r>
      <w:r w:rsidR="00F01D4F" w:rsidRPr="001F003B">
        <w:rPr>
          <w:b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ListParagraph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ListParagraph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Hyperlink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ListParagraph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4FB84E5" w14:textId="163C3F38" w:rsidR="00A6690A" w:rsidRPr="005274D0" w:rsidRDefault="00A6690A" w:rsidP="005274D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5274D0">
        <w:rPr>
          <w:rFonts w:eastAsia="Arial Unicode MS"/>
          <w:color w:val="747474"/>
          <w:sz w:val="22"/>
          <w:szCs w:val="22"/>
        </w:rPr>
        <w:t xml:space="preserve"> </w:t>
      </w: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NormalWeb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5180414A" w:rsidR="00CE4346" w:rsidRDefault="004C2787" w:rsidP="0099701E">
      <w:pPr>
        <w:pStyle w:val="BodyText"/>
        <w:ind w:firstLine="357"/>
        <w:rPr>
          <w:i/>
          <w:sz w:val="22"/>
          <w:szCs w:val="22"/>
        </w:rPr>
      </w:pPr>
      <w:r w:rsidRPr="0006333D">
        <w:rPr>
          <w:i/>
          <w:sz w:val="22"/>
          <w:szCs w:val="22"/>
        </w:rPr>
        <w:t>Голова тендерного комітету</w:t>
      </w:r>
      <w:r w:rsidRPr="0006333D">
        <w:rPr>
          <w:i/>
          <w:sz w:val="22"/>
          <w:szCs w:val="22"/>
        </w:rPr>
        <w:tab/>
      </w:r>
      <w:r w:rsidRPr="0006333D">
        <w:rPr>
          <w:i/>
          <w:sz w:val="22"/>
          <w:szCs w:val="22"/>
        </w:rPr>
        <w:tab/>
      </w:r>
      <w:r w:rsidR="009E6AC7" w:rsidRPr="0006333D">
        <w:rPr>
          <w:i/>
          <w:sz w:val="22"/>
          <w:szCs w:val="22"/>
        </w:rPr>
        <w:t xml:space="preserve">                                                         </w:t>
      </w:r>
      <w:r w:rsidR="00CC7D16" w:rsidRPr="0006333D">
        <w:rPr>
          <w:i/>
          <w:sz w:val="22"/>
          <w:szCs w:val="22"/>
        </w:rPr>
        <w:t>_________ (</w:t>
      </w:r>
      <w:r w:rsidR="0006333D" w:rsidRPr="0006333D">
        <w:rPr>
          <w:i/>
          <w:sz w:val="22"/>
          <w:szCs w:val="22"/>
        </w:rPr>
        <w:t>Ошовська Р.І.</w:t>
      </w:r>
      <w:r w:rsidR="00CC7D16" w:rsidRPr="0006333D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0B725800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на закупівлю </w:t>
      </w:r>
      <w:bookmarkEnd w:id="1"/>
      <w:r w:rsidR="008F1865">
        <w:rPr>
          <w:spacing w:val="-6"/>
          <w:sz w:val="22"/>
          <w:szCs w:val="22"/>
        </w:rPr>
        <w:t xml:space="preserve">автомобіля </w:t>
      </w:r>
      <w:proofErr w:type="spellStart"/>
      <w:r w:rsidR="008F1865" w:rsidRPr="00F650A5">
        <w:rPr>
          <w:spacing w:val="-6"/>
          <w:sz w:val="22"/>
          <w:szCs w:val="22"/>
        </w:rPr>
        <w:t>Hyundai</w:t>
      </w:r>
      <w:proofErr w:type="spellEnd"/>
      <w:r w:rsidR="008F1865" w:rsidRPr="00F650A5">
        <w:rPr>
          <w:spacing w:val="-6"/>
          <w:sz w:val="22"/>
          <w:szCs w:val="22"/>
        </w:rPr>
        <w:t xml:space="preserve"> STARIA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F26DFC" w:rsidRDefault="000B129C" w:rsidP="004A549B">
      <w:pPr>
        <w:jc w:val="center"/>
        <w:rPr>
          <w:b/>
          <w:i/>
          <w:color w:val="FF0000"/>
          <w:sz w:val="22"/>
          <w:szCs w:val="22"/>
        </w:rPr>
      </w:pPr>
      <w:r w:rsidRPr="00F26DFC">
        <w:rPr>
          <w:b/>
          <w:i/>
          <w:color w:val="FF0000"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F26DFC">
        <w:rPr>
          <w:b/>
          <w:i/>
          <w:color w:val="FF0000"/>
          <w:sz w:val="22"/>
          <w:szCs w:val="22"/>
        </w:rPr>
        <w:t>цінов</w:t>
      </w:r>
      <w:r w:rsidRPr="00F26DFC">
        <w:rPr>
          <w:b/>
          <w:i/>
          <w:color w:val="FF0000"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p w14:paraId="0D5E45F3" w14:textId="77777777" w:rsidR="00956C50" w:rsidRDefault="00956C50" w:rsidP="00584CC6">
      <w:pPr>
        <w:ind w:left="142" w:firstLine="284"/>
        <w:jc w:val="right"/>
        <w:rPr>
          <w:b/>
          <w:bCs/>
          <w:color w:val="000000"/>
          <w:sz w:val="22"/>
          <w:szCs w:val="22"/>
          <w:lang w:eastAsia="uk-UA"/>
        </w:rPr>
      </w:pPr>
    </w:p>
    <w:p w14:paraId="637F90FD" w14:textId="7F4B7897" w:rsidR="00584CC6" w:rsidRDefault="00584CC6" w:rsidP="00584CC6">
      <w:pPr>
        <w:ind w:left="142" w:firstLine="284"/>
        <w:jc w:val="right"/>
        <w:rPr>
          <w:sz w:val="22"/>
          <w:szCs w:val="22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t xml:space="preserve">Додаток </w:t>
      </w:r>
      <w:r w:rsidR="00A63842">
        <w:rPr>
          <w:b/>
          <w:bCs/>
          <w:color w:val="000000"/>
          <w:sz w:val="22"/>
          <w:szCs w:val="22"/>
          <w:lang w:eastAsia="uk-UA"/>
        </w:rPr>
        <w:t>№</w:t>
      </w:r>
      <w:r w:rsidRPr="00531333">
        <w:rPr>
          <w:b/>
          <w:bCs/>
          <w:color w:val="000000"/>
          <w:sz w:val="22"/>
          <w:szCs w:val="22"/>
          <w:lang w:eastAsia="uk-UA"/>
        </w:rPr>
        <w:t xml:space="preserve">2 до </w:t>
      </w:r>
      <w:r>
        <w:rPr>
          <w:b/>
          <w:bCs/>
          <w:color w:val="000000"/>
          <w:sz w:val="22"/>
          <w:szCs w:val="22"/>
          <w:lang w:eastAsia="uk-UA"/>
        </w:rPr>
        <w:t>Запиту</w:t>
      </w:r>
    </w:p>
    <w:p w14:paraId="2FEA20A3" w14:textId="7A778D11" w:rsidR="00584CC6" w:rsidRPr="00984477" w:rsidRDefault="00584CC6" w:rsidP="00584CC6">
      <w:pPr>
        <w:ind w:left="142" w:firstLine="284"/>
        <w:jc w:val="right"/>
        <w:rPr>
          <w:bCs/>
          <w:color w:val="000000"/>
          <w:sz w:val="16"/>
          <w:szCs w:val="16"/>
          <w:lang w:eastAsia="uk-UA"/>
        </w:rPr>
      </w:pPr>
      <w:r w:rsidRPr="00984477">
        <w:rPr>
          <w:bCs/>
          <w:sz w:val="16"/>
          <w:szCs w:val="16"/>
        </w:rPr>
        <w:t xml:space="preserve">Форма </w:t>
      </w:r>
      <w:r w:rsidR="00B45AA3" w:rsidRPr="00B45AA3">
        <w:rPr>
          <w:bCs/>
          <w:sz w:val="16"/>
          <w:szCs w:val="16"/>
        </w:rPr>
        <w:t>цінов</w:t>
      </w:r>
      <w:r w:rsidR="00B45AA3">
        <w:rPr>
          <w:bCs/>
          <w:sz w:val="16"/>
          <w:szCs w:val="16"/>
        </w:rPr>
        <w:t>о</w:t>
      </w:r>
      <w:r w:rsidRPr="00984477">
        <w:rPr>
          <w:bCs/>
          <w:sz w:val="16"/>
          <w:szCs w:val="16"/>
        </w:rPr>
        <w:t>ї пропозиції</w:t>
      </w:r>
    </w:p>
    <w:p w14:paraId="43F2E82E" w14:textId="77777777" w:rsidR="00584CC6" w:rsidRDefault="00584CC6" w:rsidP="00584CC6">
      <w:pPr>
        <w:textAlignment w:val="baseline"/>
        <w:rPr>
          <w:sz w:val="22"/>
          <w:szCs w:val="22"/>
          <w:lang w:eastAsia="uk-UA"/>
        </w:rPr>
      </w:pPr>
    </w:p>
    <w:p w14:paraId="58C1F3D1" w14:textId="77777777" w:rsidR="00584CC6" w:rsidRPr="00531333" w:rsidRDefault="00584CC6" w:rsidP="00584CC6">
      <w:pPr>
        <w:textAlignment w:val="baseline"/>
        <w:rPr>
          <w:sz w:val="22"/>
          <w:szCs w:val="22"/>
          <w:lang w:eastAsia="uk-UA"/>
        </w:rPr>
      </w:pPr>
    </w:p>
    <w:tbl>
      <w:tblPr>
        <w:tblpPr w:leftFromText="180" w:rightFromText="180" w:vertAnchor="text" w:horzAnchor="margin" w:tblpXSpec="center" w:tblpY="1015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7148"/>
      </w:tblGrid>
      <w:tr w:rsidR="00584CC6" w:rsidRPr="00531333" w14:paraId="70C631A9" w14:textId="77777777" w:rsidTr="000468BE">
        <w:trPr>
          <w:trHeight w:val="160"/>
        </w:trPr>
        <w:tc>
          <w:tcPr>
            <w:tcW w:w="3013" w:type="dxa"/>
            <w:vMerge w:val="restart"/>
            <w:vAlign w:val="center"/>
          </w:tcPr>
          <w:p w14:paraId="23B3813A" w14:textId="77777777" w:rsidR="00584CC6" w:rsidRPr="00531333" w:rsidRDefault="00584CC6" w:rsidP="000468BE">
            <w:pPr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sz w:val="22"/>
                <w:szCs w:val="22"/>
                <w:lang w:eastAsia="uk-UA"/>
              </w:rPr>
              <w:t>Відомості про підприємство</w:t>
            </w:r>
          </w:p>
        </w:tc>
        <w:tc>
          <w:tcPr>
            <w:tcW w:w="7148" w:type="dxa"/>
            <w:vAlign w:val="center"/>
          </w:tcPr>
          <w:p w14:paraId="387161EA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Повне найменування учасника – суб’єкта господарювання</w:t>
            </w:r>
          </w:p>
        </w:tc>
      </w:tr>
      <w:tr w:rsidR="00584CC6" w:rsidRPr="00531333" w14:paraId="0D18755A" w14:textId="77777777" w:rsidTr="000468BE">
        <w:trPr>
          <w:trHeight w:val="167"/>
        </w:trPr>
        <w:tc>
          <w:tcPr>
            <w:tcW w:w="3013" w:type="dxa"/>
            <w:vMerge/>
            <w:vAlign w:val="center"/>
          </w:tcPr>
          <w:p w14:paraId="7E6C108F" w14:textId="77777777" w:rsidR="00584CC6" w:rsidRPr="00531333" w:rsidRDefault="00584CC6" w:rsidP="000468BE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12C43B02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Ідентифікаційний код за ЄДРПОУ</w:t>
            </w:r>
          </w:p>
        </w:tc>
      </w:tr>
      <w:tr w:rsidR="00584CC6" w:rsidRPr="00531333" w14:paraId="54D5B851" w14:textId="77777777" w:rsidTr="000468BE">
        <w:trPr>
          <w:trHeight w:val="443"/>
        </w:trPr>
        <w:tc>
          <w:tcPr>
            <w:tcW w:w="3013" w:type="dxa"/>
            <w:vMerge/>
            <w:vAlign w:val="center"/>
          </w:tcPr>
          <w:p w14:paraId="7E5AA4F4" w14:textId="77777777" w:rsidR="00584CC6" w:rsidRPr="00531333" w:rsidRDefault="00584CC6" w:rsidP="000468BE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76772BBC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Реквізити (адреса – юридична та фактична, телефон, факс, телефон для контактів)</w:t>
            </w:r>
          </w:p>
        </w:tc>
      </w:tr>
      <w:tr w:rsidR="00584CC6" w:rsidRPr="00531333" w14:paraId="61CC6B15" w14:textId="77777777" w:rsidTr="000468BE">
        <w:trPr>
          <w:trHeight w:val="341"/>
        </w:trPr>
        <w:tc>
          <w:tcPr>
            <w:tcW w:w="3013" w:type="dxa"/>
            <w:vMerge/>
            <w:vAlign w:val="center"/>
          </w:tcPr>
          <w:p w14:paraId="260CE05B" w14:textId="77777777" w:rsidR="00584CC6" w:rsidRPr="00531333" w:rsidRDefault="00584CC6" w:rsidP="000468BE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5707D03C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Банківські реквізити</w:t>
            </w:r>
          </w:p>
        </w:tc>
      </w:tr>
      <w:tr w:rsidR="00584CC6" w:rsidRPr="00531333" w14:paraId="17320330" w14:textId="77777777" w:rsidTr="000468BE">
        <w:trPr>
          <w:trHeight w:val="417"/>
        </w:trPr>
        <w:tc>
          <w:tcPr>
            <w:tcW w:w="3013" w:type="dxa"/>
            <w:vAlign w:val="center"/>
          </w:tcPr>
          <w:p w14:paraId="7A34E3EF" w14:textId="77777777" w:rsidR="00584CC6" w:rsidRPr="00531333" w:rsidRDefault="00584CC6" w:rsidP="000468BE">
            <w:pPr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sz w:val="22"/>
                <w:szCs w:val="22"/>
                <w:lang w:eastAsia="uk-UA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7148" w:type="dxa"/>
            <w:vAlign w:val="center"/>
          </w:tcPr>
          <w:p w14:paraId="5A1949D3" w14:textId="77777777" w:rsidR="00584CC6" w:rsidRPr="004B02BD" w:rsidRDefault="00584CC6" w:rsidP="000468BE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 xml:space="preserve">(Прізвище, ім’я, по батькові, посада, </w:t>
            </w:r>
            <w:r w:rsidRPr="004B02BD">
              <w:rPr>
                <w:i/>
                <w:iCs/>
                <w:sz w:val="22"/>
                <w:szCs w:val="22"/>
                <w:lang w:val="en-US" w:eastAsia="uk-UA"/>
              </w:rPr>
              <w:t>e</w:t>
            </w:r>
            <w:r w:rsidRPr="004B02BD">
              <w:rPr>
                <w:i/>
                <w:iCs/>
                <w:sz w:val="22"/>
                <w:szCs w:val="22"/>
                <w:lang w:eastAsia="uk-UA"/>
              </w:rPr>
              <w:t>-</w:t>
            </w:r>
            <w:r w:rsidRPr="004B02BD">
              <w:rPr>
                <w:i/>
                <w:iCs/>
                <w:sz w:val="22"/>
                <w:szCs w:val="22"/>
                <w:lang w:val="en-US" w:eastAsia="uk-UA"/>
              </w:rPr>
              <w:t>mail</w:t>
            </w:r>
            <w:r w:rsidRPr="004B02BD">
              <w:rPr>
                <w:i/>
                <w:iCs/>
                <w:sz w:val="22"/>
                <w:szCs w:val="22"/>
                <w:lang w:eastAsia="uk-UA"/>
              </w:rPr>
              <w:t>, контактний телефон).</w:t>
            </w:r>
          </w:p>
        </w:tc>
      </w:tr>
    </w:tbl>
    <w:p w14:paraId="1BA81E64" w14:textId="480B22AE" w:rsidR="0006333D" w:rsidRPr="000B48D8" w:rsidRDefault="00584CC6" w:rsidP="0006333D">
      <w:pPr>
        <w:ind w:right="-306" w:firstLine="567"/>
        <w:jc w:val="both"/>
        <w:rPr>
          <w:spacing w:val="-4"/>
          <w:sz w:val="22"/>
          <w:szCs w:val="22"/>
        </w:rPr>
      </w:pPr>
      <w:r w:rsidRPr="00531333">
        <w:rPr>
          <w:sz w:val="22"/>
          <w:szCs w:val="22"/>
        </w:rPr>
        <w:t xml:space="preserve">_________________________________________________ (назва підприємства/фізичної особи), яка надає свою </w:t>
      </w:r>
      <w:r w:rsidR="00B45AA3">
        <w:rPr>
          <w:sz w:val="22"/>
          <w:szCs w:val="22"/>
        </w:rPr>
        <w:t>цінов</w:t>
      </w:r>
      <w:r>
        <w:rPr>
          <w:sz w:val="22"/>
          <w:szCs w:val="22"/>
        </w:rPr>
        <w:t>у</w:t>
      </w:r>
      <w:r w:rsidRPr="00531333">
        <w:rPr>
          <w:sz w:val="22"/>
          <w:szCs w:val="22"/>
        </w:rPr>
        <w:t xml:space="preserve"> пропозицію щодо участі у тендері на закупівлю </w:t>
      </w:r>
      <w:r w:rsidR="00E34C2E">
        <w:rPr>
          <w:spacing w:val="-6"/>
          <w:sz w:val="22"/>
          <w:szCs w:val="22"/>
        </w:rPr>
        <w:t xml:space="preserve">автомобіля </w:t>
      </w:r>
      <w:proofErr w:type="spellStart"/>
      <w:r w:rsidR="00E34C2E" w:rsidRPr="00F650A5">
        <w:rPr>
          <w:spacing w:val="-6"/>
          <w:sz w:val="22"/>
          <w:szCs w:val="22"/>
        </w:rPr>
        <w:t>Hyundai</w:t>
      </w:r>
      <w:proofErr w:type="spellEnd"/>
      <w:r w:rsidR="00E34C2E" w:rsidRPr="00F650A5">
        <w:rPr>
          <w:spacing w:val="-6"/>
          <w:sz w:val="22"/>
          <w:szCs w:val="22"/>
        </w:rPr>
        <w:t xml:space="preserve"> STARIA</w:t>
      </w:r>
    </w:p>
    <w:p w14:paraId="74B1129D" w14:textId="1BA2B593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48240A7E" w14:textId="77777777" w:rsidR="00584CC6" w:rsidRDefault="00584CC6" w:rsidP="00584CC6">
      <w:pPr>
        <w:ind w:firstLine="357"/>
        <w:jc w:val="both"/>
        <w:textAlignment w:val="baseline"/>
        <w:rPr>
          <w:sz w:val="22"/>
          <w:szCs w:val="22"/>
        </w:rPr>
      </w:pPr>
    </w:p>
    <w:p w14:paraId="29B36E8C" w14:textId="77777777" w:rsidR="00584CC6" w:rsidRPr="00531333" w:rsidRDefault="00584CC6" w:rsidP="00584CC6">
      <w:pPr>
        <w:ind w:firstLine="357"/>
        <w:jc w:val="both"/>
        <w:textAlignment w:val="baseline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7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812"/>
        <w:gridCol w:w="5104"/>
        <w:gridCol w:w="935"/>
        <w:gridCol w:w="939"/>
        <w:gridCol w:w="927"/>
      </w:tblGrid>
      <w:tr w:rsidR="00584CC6" w:rsidRPr="00F17497" w14:paraId="62D1C5C7" w14:textId="77777777" w:rsidTr="00C355AF">
        <w:trPr>
          <w:trHeight w:val="841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1E4F5" w:themeFill="accent1" w:themeFillTint="33"/>
            <w:vAlign w:val="center"/>
            <w:hideMark/>
          </w:tcPr>
          <w:p w14:paraId="63A4C47A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9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1E4F5" w:themeFill="accent1" w:themeFillTint="33"/>
            <w:vAlign w:val="center"/>
            <w:hideMark/>
          </w:tcPr>
          <w:p w14:paraId="4312716F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proofErr w:type="spellStart"/>
            <w:r w:rsidRPr="00531333">
              <w:rPr>
                <w:b/>
                <w:bCs/>
                <w:sz w:val="22"/>
                <w:szCs w:val="22"/>
                <w:lang w:eastAsia="uk-UA"/>
              </w:rPr>
              <w:t>Наймену</w:t>
            </w:r>
            <w:proofErr w:type="spellEnd"/>
            <w:r w:rsidRPr="00531333">
              <w:rPr>
                <w:b/>
                <w:bCs/>
                <w:sz w:val="22"/>
                <w:szCs w:val="22"/>
                <w:lang w:eastAsia="uk-UA"/>
              </w:rPr>
              <w:t>-</w:t>
            </w:r>
          </w:p>
          <w:p w14:paraId="3596857E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proofErr w:type="spellStart"/>
            <w:r w:rsidRPr="00531333">
              <w:rPr>
                <w:b/>
                <w:bCs/>
                <w:sz w:val="22"/>
                <w:szCs w:val="22"/>
                <w:lang w:eastAsia="uk-UA"/>
              </w:rPr>
              <w:t>вання</w:t>
            </w:r>
            <w:proofErr w:type="spellEnd"/>
          </w:p>
        </w:tc>
        <w:tc>
          <w:tcPr>
            <w:tcW w:w="25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A8C0844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Технічні параметри</w:t>
            </w:r>
          </w:p>
        </w:tc>
        <w:tc>
          <w:tcPr>
            <w:tcW w:w="466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</w:tcPr>
          <w:p w14:paraId="1925FC36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К-сть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</w:tcPr>
          <w:p w14:paraId="61495F7C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 w:rsidRPr="00C879CC">
              <w:rPr>
                <w:rStyle w:val="normaltextrun"/>
                <w:b/>
                <w:bCs/>
                <w:sz w:val="22"/>
                <w:szCs w:val="22"/>
              </w:rPr>
              <w:t>Ціна</w:t>
            </w:r>
            <w:r>
              <w:rPr>
                <w:rStyle w:val="normaltextrun"/>
                <w:b/>
                <w:bCs/>
                <w:sz w:val="22"/>
                <w:szCs w:val="22"/>
              </w:rPr>
              <w:t xml:space="preserve"> </w:t>
            </w:r>
            <w:r w:rsidRPr="00C879CC">
              <w:rPr>
                <w:rStyle w:val="normaltextrun"/>
                <w:sz w:val="22"/>
                <w:szCs w:val="22"/>
              </w:rPr>
              <w:t>(</w:t>
            </w:r>
            <w:r w:rsidRPr="00C879CC">
              <w:rPr>
                <w:rStyle w:val="normaltextrun"/>
                <w:i/>
                <w:iCs/>
                <w:sz w:val="22"/>
                <w:szCs w:val="22"/>
              </w:rPr>
              <w:t>з урахуванням всіх податків і зборів</w:t>
            </w:r>
            <w:r w:rsidRPr="00C879CC">
              <w:rPr>
                <w:rStyle w:val="normaltextrun"/>
                <w:sz w:val="22"/>
                <w:szCs w:val="22"/>
              </w:rPr>
              <w:t>)</w:t>
            </w:r>
            <w:r>
              <w:rPr>
                <w:rStyle w:val="normaltextrun"/>
                <w:sz w:val="22"/>
                <w:szCs w:val="22"/>
              </w:rPr>
              <w:t xml:space="preserve"> </w:t>
            </w:r>
            <w:r>
              <w:rPr>
                <w:rStyle w:val="normaltextrun"/>
                <w:b/>
                <w:bCs/>
                <w:sz w:val="22"/>
                <w:szCs w:val="22"/>
              </w:rPr>
              <w:t>грн </w:t>
            </w:r>
            <w:r>
              <w:rPr>
                <w:rStyle w:val="eop"/>
              </w:rPr>
              <w:t> 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</w:tcPr>
          <w:p w14:paraId="56E0F6E8" w14:textId="77777777" w:rsidR="00584CC6" w:rsidRPr="00C879CC" w:rsidRDefault="00584CC6" w:rsidP="000468B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Всього</w:t>
            </w:r>
            <w:r>
              <w:rPr>
                <w:rStyle w:val="eop"/>
              </w:rPr>
              <w:t> </w:t>
            </w:r>
          </w:p>
          <w:p w14:paraId="0F6CFA7A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rStyle w:val="normaltextrun"/>
                <w:sz w:val="22"/>
                <w:szCs w:val="22"/>
              </w:rPr>
              <w:t>(</w:t>
            </w:r>
            <w:r w:rsidRPr="00B064AA">
              <w:rPr>
                <w:rStyle w:val="normaltextrun"/>
                <w:i/>
                <w:iCs/>
                <w:sz w:val="22"/>
                <w:szCs w:val="22"/>
              </w:rPr>
              <w:t>з урахуванням всіх податків і зборів</w:t>
            </w:r>
            <w:r>
              <w:rPr>
                <w:rStyle w:val="normaltextrun"/>
                <w:sz w:val="22"/>
                <w:szCs w:val="22"/>
              </w:rPr>
              <w:t>)</w:t>
            </w:r>
            <w:r>
              <w:rPr>
                <w:rStyle w:val="normaltextrun"/>
                <w:b/>
                <w:bCs/>
                <w:sz w:val="22"/>
                <w:szCs w:val="22"/>
              </w:rPr>
              <w:t xml:space="preserve"> грн.</w:t>
            </w:r>
            <w:r>
              <w:rPr>
                <w:rStyle w:val="eop"/>
              </w:rPr>
              <w:t> </w:t>
            </w:r>
          </w:p>
        </w:tc>
      </w:tr>
      <w:tr w:rsidR="00584CC6" w:rsidRPr="00531333" w14:paraId="661ABC5E" w14:textId="77777777" w:rsidTr="00C355AF">
        <w:trPr>
          <w:trHeight w:val="649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CAEB" w:themeFill="accent1" w:themeFillTint="66"/>
            <w:vAlign w:val="center"/>
          </w:tcPr>
          <w:p w14:paraId="249D4A9F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903" w:type="pct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447BBF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B4C1AE3" w14:textId="3F3B0749" w:rsidR="00584CC6" w:rsidRPr="003D2935" w:rsidRDefault="00584CC6" w:rsidP="000468BE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b/>
                <w:bCs/>
                <w:sz w:val="22"/>
                <w:szCs w:val="22"/>
                <w:lang w:eastAsia="uk-UA"/>
              </w:rPr>
              <w:t>Запит</w:t>
            </w:r>
            <w:r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1B061C3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468" w:type="pct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6A353E0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462" w:type="pct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2D590A4" w14:textId="77777777" w:rsidR="00584CC6" w:rsidRPr="00531333" w:rsidRDefault="00584CC6" w:rsidP="000468BE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584CC6" w:rsidRPr="00531333" w14:paraId="23331121" w14:textId="77777777" w:rsidTr="0022583D">
        <w:tblPrEx>
          <w:tblCellMar>
            <w:left w:w="108" w:type="dxa"/>
            <w:right w:w="108" w:type="dxa"/>
          </w:tblCellMar>
        </w:tblPrEx>
        <w:trPr>
          <w:trHeight w:val="836"/>
        </w:trPr>
        <w:tc>
          <w:tcPr>
            <w:tcW w:w="157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B9455B" w14:textId="77777777" w:rsidR="00584CC6" w:rsidRPr="00531333" w:rsidRDefault="00584CC6" w:rsidP="000468BE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98DE33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757031DF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74E40112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20582EC5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1320BBBA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325A184B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761A856D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7798886F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569A2919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4FA31B0C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36850F1C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31C67C74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1555EE38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5844EDC0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2D1571F5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5E645513" w14:textId="77777777" w:rsidR="002B4CAC" w:rsidRDefault="002B4CAC" w:rsidP="000468BE">
            <w:pPr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</w:p>
          <w:p w14:paraId="20A67A6B" w14:textId="2616E6A0" w:rsidR="00584CC6" w:rsidRPr="00D4403B" w:rsidRDefault="0037116A" w:rsidP="000468BE">
            <w:pPr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D4403B">
              <w:rPr>
                <w:b/>
                <w:bCs/>
                <w:spacing w:val="-6"/>
                <w:sz w:val="22"/>
                <w:szCs w:val="22"/>
              </w:rPr>
              <w:t>Автомобіль</w:t>
            </w:r>
            <w:r w:rsidR="00D4403B" w:rsidRPr="00D4403B">
              <w:rPr>
                <w:b/>
                <w:bCs/>
                <w:spacing w:val="-6"/>
                <w:sz w:val="22"/>
                <w:szCs w:val="22"/>
              </w:rPr>
              <w:t>:</w:t>
            </w:r>
            <w:r w:rsidRPr="00D4403B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="00E34C2E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="00E34C2E" w:rsidRPr="00F650A5">
              <w:rPr>
                <w:spacing w:val="-6"/>
                <w:sz w:val="22"/>
                <w:szCs w:val="22"/>
              </w:rPr>
              <w:t>Hyundai</w:t>
            </w:r>
            <w:proofErr w:type="spellEnd"/>
            <w:r w:rsidR="00E34C2E" w:rsidRPr="00F650A5">
              <w:rPr>
                <w:spacing w:val="-6"/>
                <w:sz w:val="22"/>
                <w:szCs w:val="22"/>
              </w:rPr>
              <w:t xml:space="preserve"> STARIA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3AC7E3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B474CB">
              <w:rPr>
                <w:b/>
                <w:bCs/>
                <w:sz w:val="22"/>
                <w:szCs w:val="22"/>
                <w:lang w:eastAsia="uk-UA"/>
              </w:rPr>
              <w:t>Модель:</w:t>
            </w:r>
            <w:r w:rsidRPr="00F97D68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Hyundai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 xml:space="preserve"> STARIA;</w:t>
            </w:r>
          </w:p>
          <w:p w14:paraId="4D132FE6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B474CB">
              <w:rPr>
                <w:b/>
                <w:bCs/>
                <w:sz w:val="22"/>
                <w:szCs w:val="22"/>
                <w:lang w:eastAsia="uk-UA"/>
              </w:rPr>
              <w:t>Комплектація:</w:t>
            </w:r>
            <w:r w:rsidRPr="00F97D68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Business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>+, 9 місць</w:t>
            </w:r>
          </w:p>
          <w:p w14:paraId="74215BA0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B474CB">
              <w:rPr>
                <w:b/>
                <w:bCs/>
                <w:sz w:val="22"/>
                <w:szCs w:val="22"/>
                <w:lang w:eastAsia="uk-UA"/>
              </w:rPr>
              <w:t>Двигун</w:t>
            </w:r>
            <w:r w:rsidRPr="00F97D68">
              <w:rPr>
                <w:sz w:val="22"/>
                <w:szCs w:val="22"/>
                <w:lang w:eastAsia="uk-UA"/>
              </w:rPr>
              <w:t>: 2.2-дизель, 177 к .е.,440 Нм</w:t>
            </w:r>
          </w:p>
          <w:p w14:paraId="3EC4F77F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B474CB">
              <w:rPr>
                <w:b/>
                <w:bCs/>
                <w:sz w:val="22"/>
                <w:szCs w:val="22"/>
                <w:lang w:eastAsia="uk-UA"/>
              </w:rPr>
              <w:t>Привід:</w:t>
            </w:r>
            <w:r w:rsidRPr="00F97D68">
              <w:rPr>
                <w:sz w:val="22"/>
                <w:szCs w:val="22"/>
                <w:lang w:eastAsia="uk-UA"/>
              </w:rPr>
              <w:t xml:space="preserve"> Повний</w:t>
            </w:r>
          </w:p>
          <w:p w14:paraId="25578C0B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B474CB">
              <w:rPr>
                <w:b/>
                <w:bCs/>
                <w:sz w:val="22"/>
                <w:szCs w:val="22"/>
                <w:lang w:eastAsia="uk-UA"/>
              </w:rPr>
              <w:t>Трансмісія:</w:t>
            </w:r>
            <w:r w:rsidRPr="00F97D68">
              <w:rPr>
                <w:sz w:val="22"/>
                <w:szCs w:val="22"/>
                <w:lang w:eastAsia="uk-UA"/>
              </w:rPr>
              <w:t xml:space="preserve"> автоматична</w:t>
            </w:r>
          </w:p>
          <w:p w14:paraId="2AA451B9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B474CB">
              <w:rPr>
                <w:b/>
                <w:bCs/>
                <w:sz w:val="22"/>
                <w:szCs w:val="22"/>
                <w:lang w:eastAsia="uk-UA"/>
              </w:rPr>
              <w:t>Рік випуску:</w:t>
            </w:r>
            <w:r w:rsidRPr="00F97D68">
              <w:rPr>
                <w:sz w:val="22"/>
                <w:szCs w:val="22"/>
                <w:lang w:eastAsia="uk-UA"/>
              </w:rPr>
              <w:t xml:space="preserve"> 2025</w:t>
            </w:r>
          </w:p>
          <w:p w14:paraId="7CDFE3DF" w14:textId="77777777" w:rsidR="00F97D68" w:rsidRPr="00B474CB" w:rsidRDefault="00F97D68" w:rsidP="00F97D68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B474CB">
              <w:rPr>
                <w:b/>
                <w:bCs/>
                <w:sz w:val="22"/>
                <w:szCs w:val="22"/>
                <w:lang w:eastAsia="uk-UA"/>
              </w:rPr>
              <w:t>Комплектація:</w:t>
            </w:r>
          </w:p>
          <w:p w14:paraId="3435CEA9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F97D68">
              <w:rPr>
                <w:sz w:val="22"/>
                <w:szCs w:val="22"/>
                <w:lang w:eastAsia="uk-UA"/>
              </w:rPr>
              <w:t xml:space="preserve">Клімат-контроль з системою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антизапотівання</w:t>
            </w:r>
            <w:proofErr w:type="spellEnd"/>
          </w:p>
          <w:p w14:paraId="0F45EB8F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F97D68">
              <w:rPr>
                <w:sz w:val="22"/>
                <w:szCs w:val="22"/>
                <w:lang w:eastAsia="uk-UA"/>
              </w:rPr>
              <w:t>Електромеханічний підсилювач керма</w:t>
            </w:r>
          </w:p>
          <w:p w14:paraId="086A8F57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F97D68">
              <w:rPr>
                <w:sz w:val="22"/>
                <w:szCs w:val="22"/>
                <w:lang w:eastAsia="uk-UA"/>
              </w:rPr>
              <w:t>Круїз-контроль з режимом обмеження швидкості</w:t>
            </w:r>
          </w:p>
          <w:p w14:paraId="7B09AD88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proofErr w:type="spellStart"/>
            <w:r w:rsidRPr="00F97D68">
              <w:rPr>
                <w:sz w:val="22"/>
                <w:szCs w:val="22"/>
                <w:lang w:eastAsia="uk-UA"/>
              </w:rPr>
              <w:t>BSЕлектронне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паркувальне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 xml:space="preserve"> гальмо з функцією утримання AUTO HOLD</w:t>
            </w:r>
          </w:p>
          <w:p w14:paraId="3D532BB3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824CBB">
              <w:rPr>
                <w:b/>
                <w:bCs/>
                <w:sz w:val="22"/>
                <w:szCs w:val="22"/>
                <w:lang w:eastAsia="uk-UA"/>
              </w:rPr>
              <w:t xml:space="preserve">Кнопка запуску двигуна та функція </w:t>
            </w:r>
            <w:proofErr w:type="spellStart"/>
            <w:r w:rsidRPr="00824CBB">
              <w:rPr>
                <w:b/>
                <w:bCs/>
                <w:sz w:val="22"/>
                <w:szCs w:val="22"/>
                <w:lang w:eastAsia="uk-UA"/>
              </w:rPr>
              <w:t>безключового</w:t>
            </w:r>
            <w:proofErr w:type="spellEnd"/>
            <w:r w:rsidRPr="00824CBB">
              <w:rPr>
                <w:b/>
                <w:bCs/>
                <w:sz w:val="22"/>
                <w:szCs w:val="22"/>
                <w:lang w:eastAsia="uk-UA"/>
              </w:rPr>
              <w:t xml:space="preserve"> доступу</w:t>
            </w:r>
            <w:r w:rsidRPr="00F97D68">
              <w:rPr>
                <w:sz w:val="22"/>
                <w:szCs w:val="22"/>
                <w:lang w:eastAsia="uk-UA"/>
              </w:rPr>
              <w:t xml:space="preserve"> SMART KEY</w:t>
            </w:r>
          </w:p>
          <w:p w14:paraId="3AC03E15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824CBB">
              <w:rPr>
                <w:b/>
                <w:bCs/>
                <w:sz w:val="22"/>
                <w:szCs w:val="22"/>
                <w:lang w:eastAsia="uk-UA"/>
              </w:rPr>
              <w:t xml:space="preserve">Травмобезпечні </w:t>
            </w:r>
            <w:proofErr w:type="spellStart"/>
            <w:r w:rsidRPr="00824CBB">
              <w:rPr>
                <w:b/>
                <w:bCs/>
                <w:sz w:val="22"/>
                <w:szCs w:val="22"/>
                <w:lang w:eastAsia="uk-UA"/>
              </w:rPr>
              <w:t>електросклопідіймачі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 xml:space="preserve"> передніх дверей з режимом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Auto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Up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>/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Down</w:t>
            </w:r>
            <w:proofErr w:type="spellEnd"/>
          </w:p>
          <w:p w14:paraId="7C1A6D1D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824CBB">
              <w:rPr>
                <w:b/>
                <w:bCs/>
                <w:sz w:val="22"/>
                <w:szCs w:val="22"/>
                <w:lang w:eastAsia="uk-UA"/>
              </w:rPr>
              <w:t>Камера заднього огляду</w:t>
            </w:r>
            <w:r w:rsidRPr="00F97D68">
              <w:rPr>
                <w:sz w:val="22"/>
                <w:szCs w:val="22"/>
                <w:lang w:eastAsia="uk-UA"/>
              </w:rPr>
              <w:t xml:space="preserve">, передній та задній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парктроніки</w:t>
            </w:r>
            <w:proofErr w:type="spellEnd"/>
          </w:p>
          <w:p w14:paraId="1CD8E84D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824CBB">
              <w:rPr>
                <w:b/>
                <w:bCs/>
                <w:sz w:val="22"/>
                <w:szCs w:val="22"/>
                <w:lang w:eastAsia="uk-UA"/>
              </w:rPr>
              <w:t>Електронна панель приладів</w:t>
            </w:r>
            <w:r w:rsidRPr="00F97D68">
              <w:rPr>
                <w:sz w:val="22"/>
                <w:szCs w:val="22"/>
                <w:lang w:eastAsia="uk-UA"/>
              </w:rPr>
              <w:t xml:space="preserve"> SUPER VISION 10,25"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Full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 xml:space="preserve"> TFT LCD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High-resolution</w:t>
            </w:r>
            <w:proofErr w:type="spellEnd"/>
          </w:p>
          <w:p w14:paraId="485481B4" w14:textId="77777777" w:rsidR="00F97D68" w:rsidRPr="000E0589" w:rsidRDefault="00F97D68" w:rsidP="00F97D68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0E0589">
              <w:rPr>
                <w:b/>
                <w:bCs/>
                <w:sz w:val="22"/>
                <w:szCs w:val="22"/>
                <w:lang w:eastAsia="uk-UA"/>
              </w:rPr>
              <w:t>Підігрів керма та передніх сидінь</w:t>
            </w:r>
          </w:p>
          <w:p w14:paraId="6D00A4EA" w14:textId="77777777" w:rsidR="00F97D68" w:rsidRPr="000E0589" w:rsidRDefault="00F97D68" w:rsidP="00F97D68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0E0589">
              <w:rPr>
                <w:b/>
                <w:bCs/>
                <w:sz w:val="22"/>
                <w:szCs w:val="22"/>
                <w:lang w:eastAsia="uk-UA"/>
              </w:rPr>
              <w:t>Регулювання керма по висоті та глибині</w:t>
            </w:r>
          </w:p>
          <w:p w14:paraId="4CC38CA2" w14:textId="77777777" w:rsidR="00F97D68" w:rsidRPr="002E644E" w:rsidRDefault="00F97D68" w:rsidP="00F97D68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proofErr w:type="spellStart"/>
            <w:r w:rsidRPr="002E644E">
              <w:rPr>
                <w:b/>
                <w:bCs/>
                <w:sz w:val="22"/>
                <w:szCs w:val="22"/>
                <w:lang w:eastAsia="uk-UA"/>
              </w:rPr>
              <w:t>Електрорегулювання</w:t>
            </w:r>
            <w:proofErr w:type="spellEnd"/>
            <w:r w:rsidRPr="002E644E">
              <w:rPr>
                <w:b/>
                <w:bCs/>
                <w:sz w:val="22"/>
                <w:szCs w:val="22"/>
                <w:lang w:eastAsia="uk-UA"/>
              </w:rPr>
              <w:t xml:space="preserve"> та підігрів дзеркал</w:t>
            </w:r>
          </w:p>
          <w:p w14:paraId="04F704C9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F97D68">
              <w:rPr>
                <w:sz w:val="22"/>
                <w:szCs w:val="22"/>
                <w:lang w:eastAsia="uk-UA"/>
              </w:rPr>
              <w:t xml:space="preserve">Шкіряне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оздобленя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 xml:space="preserve"> сидінь (еко-шкіра) </w:t>
            </w:r>
          </w:p>
          <w:p w14:paraId="137F5602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F97D68">
              <w:rPr>
                <w:sz w:val="22"/>
                <w:szCs w:val="22"/>
                <w:lang w:eastAsia="uk-UA"/>
              </w:rPr>
              <w:t xml:space="preserve">Шкіряне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оздобленя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 xml:space="preserve"> керма</w:t>
            </w:r>
          </w:p>
          <w:p w14:paraId="17134D0A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F97D68">
              <w:rPr>
                <w:sz w:val="22"/>
                <w:szCs w:val="22"/>
                <w:lang w:eastAsia="uk-UA"/>
              </w:rPr>
              <w:t>Сонцезахисні козирки з дзеркалом, підсвіткою та кришкою</w:t>
            </w:r>
          </w:p>
          <w:p w14:paraId="5A7F48F4" w14:textId="77777777" w:rsidR="00F97D68" w:rsidRPr="002E644E" w:rsidRDefault="00F97D68" w:rsidP="00F97D68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r w:rsidRPr="002E644E">
              <w:rPr>
                <w:b/>
                <w:bCs/>
                <w:sz w:val="22"/>
                <w:szCs w:val="22"/>
                <w:lang w:eastAsia="uk-UA"/>
              </w:rPr>
              <w:t>Литі диски R18</w:t>
            </w:r>
          </w:p>
          <w:p w14:paraId="601EAE0D" w14:textId="77777777" w:rsidR="00F97D68" w:rsidRPr="00E81220" w:rsidRDefault="00F97D68" w:rsidP="00F97D68">
            <w:pPr>
              <w:spacing w:line="240" w:lineRule="exact"/>
              <w:rPr>
                <w:b/>
                <w:bCs/>
                <w:sz w:val="22"/>
                <w:szCs w:val="22"/>
                <w:lang w:eastAsia="uk-UA"/>
              </w:rPr>
            </w:pPr>
            <w:proofErr w:type="spellStart"/>
            <w:r w:rsidRPr="00E81220">
              <w:rPr>
                <w:b/>
                <w:bCs/>
                <w:sz w:val="22"/>
                <w:szCs w:val="22"/>
                <w:lang w:eastAsia="uk-UA"/>
              </w:rPr>
              <w:t>Повнорозмірне</w:t>
            </w:r>
            <w:proofErr w:type="spellEnd"/>
            <w:r w:rsidRPr="00E81220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81220">
              <w:rPr>
                <w:b/>
                <w:bCs/>
                <w:sz w:val="22"/>
                <w:szCs w:val="22"/>
                <w:lang w:eastAsia="uk-UA"/>
              </w:rPr>
              <w:t>запасное</w:t>
            </w:r>
            <w:proofErr w:type="spellEnd"/>
            <w:r w:rsidRPr="00E81220">
              <w:rPr>
                <w:b/>
                <w:bCs/>
                <w:sz w:val="22"/>
                <w:szCs w:val="22"/>
                <w:lang w:eastAsia="uk-UA"/>
              </w:rPr>
              <w:t xml:space="preserve"> колесо з литим диском</w:t>
            </w:r>
          </w:p>
          <w:p w14:paraId="14081AC4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F97D68">
              <w:rPr>
                <w:sz w:val="22"/>
                <w:szCs w:val="22"/>
                <w:lang w:eastAsia="uk-UA"/>
              </w:rPr>
              <w:t xml:space="preserve">Очисник лобового скла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безкаркасного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 xml:space="preserve"> типу AERO BLADE</w:t>
            </w:r>
          </w:p>
          <w:p w14:paraId="15F79637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E81220">
              <w:rPr>
                <w:b/>
                <w:bCs/>
                <w:sz w:val="22"/>
                <w:szCs w:val="22"/>
                <w:lang w:eastAsia="uk-UA"/>
              </w:rPr>
              <w:t>Шумоізоляція капоту</w:t>
            </w:r>
            <w:r w:rsidRPr="00F97D68">
              <w:rPr>
                <w:sz w:val="22"/>
                <w:szCs w:val="22"/>
                <w:lang w:eastAsia="uk-UA"/>
              </w:rPr>
              <w:t xml:space="preserve"> HOOD INSULATOR</w:t>
            </w:r>
          </w:p>
          <w:p w14:paraId="564A7A9F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F97D68">
              <w:rPr>
                <w:sz w:val="22"/>
                <w:szCs w:val="22"/>
                <w:lang w:eastAsia="uk-UA"/>
              </w:rPr>
              <w:t>Скло лобове та передніх дверей з базовим тонуванням</w:t>
            </w:r>
          </w:p>
          <w:p w14:paraId="024EF9E9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proofErr w:type="spellStart"/>
            <w:r w:rsidRPr="00F97D68">
              <w:rPr>
                <w:sz w:val="22"/>
                <w:szCs w:val="22"/>
                <w:lang w:eastAsia="uk-UA"/>
              </w:rPr>
              <w:t>Бризковики</w:t>
            </w:r>
            <w:proofErr w:type="spellEnd"/>
          </w:p>
          <w:p w14:paraId="2AD61273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E81220">
              <w:rPr>
                <w:b/>
                <w:bCs/>
                <w:sz w:val="22"/>
                <w:szCs w:val="22"/>
                <w:lang w:eastAsia="uk-UA"/>
              </w:rPr>
              <w:t>Мультимедійна система</w:t>
            </w:r>
            <w:r w:rsidRPr="00F97D68">
              <w:rPr>
                <w:sz w:val="22"/>
                <w:szCs w:val="22"/>
                <w:lang w:eastAsia="uk-UA"/>
              </w:rPr>
              <w:t xml:space="preserve"> з кольоровим сенсорним 8" LCD монітором, 6 динаміків</w:t>
            </w:r>
          </w:p>
          <w:p w14:paraId="718E7F19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E81220">
              <w:rPr>
                <w:b/>
                <w:bCs/>
                <w:sz w:val="22"/>
                <w:szCs w:val="22"/>
                <w:lang w:eastAsia="uk-UA"/>
              </w:rPr>
              <w:t>Підтримка додатків</w:t>
            </w:r>
            <w:r w:rsidRPr="00F97D68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Apple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CarPlay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 xml:space="preserve"> /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Android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Auto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 xml:space="preserve">, безпровідне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підкл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 xml:space="preserve">. по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Bluetooth</w:t>
            </w:r>
            <w:proofErr w:type="spellEnd"/>
          </w:p>
          <w:p w14:paraId="02AED134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E81220">
              <w:rPr>
                <w:b/>
                <w:bCs/>
                <w:sz w:val="22"/>
                <w:szCs w:val="22"/>
                <w:lang w:eastAsia="uk-UA"/>
              </w:rPr>
              <w:t>Управління аудіосистемою</w:t>
            </w:r>
            <w:r w:rsidRPr="00F97D68">
              <w:rPr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Bluetooth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 xml:space="preserve"> на кермі</w:t>
            </w:r>
          </w:p>
          <w:p w14:paraId="079C79C2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F97D68">
              <w:rPr>
                <w:sz w:val="22"/>
                <w:szCs w:val="22"/>
                <w:lang w:eastAsia="uk-UA"/>
              </w:rPr>
              <w:t xml:space="preserve">USB-зарядки для 2-3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ряда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 xml:space="preserve"> сидінь та у багажному відділенні</w:t>
            </w:r>
          </w:p>
          <w:p w14:paraId="18F7ADFF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14812">
              <w:rPr>
                <w:b/>
                <w:bCs/>
                <w:sz w:val="22"/>
                <w:szCs w:val="22"/>
                <w:lang w:eastAsia="uk-UA"/>
              </w:rPr>
              <w:t>Розетки</w:t>
            </w:r>
            <w:r w:rsidRPr="00F97D68">
              <w:rPr>
                <w:sz w:val="22"/>
                <w:szCs w:val="22"/>
                <w:lang w:eastAsia="uk-UA"/>
              </w:rPr>
              <w:t xml:space="preserve"> 12В та USB-зарядка на консолі</w:t>
            </w:r>
          </w:p>
          <w:p w14:paraId="70DAC1AD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14812">
              <w:rPr>
                <w:b/>
                <w:bCs/>
                <w:sz w:val="22"/>
                <w:szCs w:val="22"/>
                <w:lang w:eastAsia="uk-UA"/>
              </w:rPr>
              <w:t>Світлодіодна зовнішня габаритна</w:t>
            </w:r>
            <w:r w:rsidRPr="00F97D68">
              <w:rPr>
                <w:sz w:val="22"/>
                <w:szCs w:val="22"/>
                <w:lang w:eastAsia="uk-UA"/>
              </w:rPr>
              <w:t xml:space="preserve"> LED-підсвітка</w:t>
            </w:r>
          </w:p>
          <w:p w14:paraId="134507B1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14812">
              <w:rPr>
                <w:b/>
                <w:bCs/>
                <w:sz w:val="22"/>
                <w:szCs w:val="22"/>
                <w:lang w:eastAsia="uk-UA"/>
              </w:rPr>
              <w:t>Світлодіодні денні ходові вогні</w:t>
            </w:r>
            <w:r w:rsidRPr="00F97D68">
              <w:rPr>
                <w:sz w:val="22"/>
                <w:szCs w:val="22"/>
                <w:lang w:eastAsia="uk-UA"/>
              </w:rPr>
              <w:t xml:space="preserve"> LED DRL</w:t>
            </w:r>
          </w:p>
          <w:p w14:paraId="5A44DA81" w14:textId="77777777" w:rsidR="00F97D68" w:rsidRPr="00F97D68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714812">
              <w:rPr>
                <w:b/>
                <w:bCs/>
                <w:sz w:val="22"/>
                <w:szCs w:val="22"/>
                <w:lang w:eastAsia="uk-UA"/>
              </w:rPr>
              <w:t>Світлодіодні фари головного світла</w:t>
            </w:r>
            <w:r w:rsidRPr="00F97D68">
              <w:rPr>
                <w:sz w:val="22"/>
                <w:szCs w:val="22"/>
                <w:lang w:eastAsia="uk-UA"/>
              </w:rPr>
              <w:t xml:space="preserve"> (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Multy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 xml:space="preserve"> MFR)</w:t>
            </w:r>
          </w:p>
          <w:p w14:paraId="2DB323DA" w14:textId="5E18C8C6" w:rsidR="008062D4" w:rsidRPr="008062D4" w:rsidRDefault="00F97D68" w:rsidP="00F97D68">
            <w:pPr>
              <w:spacing w:line="240" w:lineRule="exact"/>
              <w:rPr>
                <w:sz w:val="22"/>
                <w:szCs w:val="22"/>
                <w:lang w:eastAsia="uk-UA"/>
              </w:rPr>
            </w:pPr>
            <w:r w:rsidRPr="00F97D68">
              <w:rPr>
                <w:sz w:val="22"/>
                <w:szCs w:val="22"/>
                <w:lang w:eastAsia="uk-UA"/>
              </w:rPr>
              <w:t xml:space="preserve">Задній </w:t>
            </w:r>
            <w:proofErr w:type="spellStart"/>
            <w:r w:rsidRPr="00F97D68">
              <w:rPr>
                <w:sz w:val="22"/>
                <w:szCs w:val="22"/>
                <w:lang w:eastAsia="uk-UA"/>
              </w:rPr>
              <w:t>спойлер</w:t>
            </w:r>
            <w:proofErr w:type="spellEnd"/>
            <w:r w:rsidRPr="00F97D68">
              <w:rPr>
                <w:sz w:val="22"/>
                <w:szCs w:val="22"/>
                <w:lang w:eastAsia="uk-UA"/>
              </w:rPr>
              <w:t xml:space="preserve"> PREMIUM з LED-сигналом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7338E3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7B5A3C5F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4FCAF588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383A4756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2ECF7B6B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68BE9528" w14:textId="77777777" w:rsidR="00584CC6" w:rsidRPr="00531333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259D19AA" w14:textId="77777777" w:rsidR="00584CC6" w:rsidRDefault="00584CC6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50A5E47B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034900C4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339A15CC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5AE1C8A2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3D6EEA31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2293AF0A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4F091742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417AE600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16A2518C" w14:textId="77777777" w:rsidR="002B4CAC" w:rsidRDefault="002B4CAC" w:rsidP="000468BE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</w:p>
          <w:p w14:paraId="726CFED6" w14:textId="17CAC14A" w:rsidR="002B4CAC" w:rsidRPr="00531333" w:rsidRDefault="002B4CAC" w:rsidP="005274D0">
            <w:pPr>
              <w:spacing w:line="240" w:lineRule="exact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7959BE" w14:textId="77777777" w:rsidR="00584CC6" w:rsidRPr="00531333" w:rsidRDefault="00584CC6" w:rsidP="000468BE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7C74AD8E" w14:textId="77777777" w:rsidR="00584CC6" w:rsidRPr="00531333" w:rsidRDefault="00584CC6" w:rsidP="000468BE">
            <w:pPr>
              <w:jc w:val="center"/>
              <w:textAlignment w:val="baseline"/>
              <w:rPr>
                <w:sz w:val="22"/>
                <w:szCs w:val="22"/>
                <w:lang w:eastAsia="uk-UA"/>
              </w:rPr>
            </w:pPr>
          </w:p>
        </w:tc>
      </w:tr>
      <w:tr w:rsidR="00584CC6" w:rsidRPr="00531333" w14:paraId="2188091A" w14:textId="77777777" w:rsidTr="000468BE">
        <w:trPr>
          <w:trHeight w:val="92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4F23B" w14:textId="3AAA8110" w:rsidR="00584CC6" w:rsidRPr="00531333" w:rsidRDefault="00584CC6" w:rsidP="000468BE">
            <w:pPr>
              <w:pStyle w:val="ListParagraph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color w:val="7F7F7F"/>
                <w:sz w:val="22"/>
                <w:szCs w:val="22"/>
                <w:lang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eastAsia="uk-UA"/>
              </w:rPr>
              <w:t xml:space="preserve">Учасники повинні надсилати </w:t>
            </w:r>
            <w:r w:rsidR="00B45AA3" w:rsidRPr="00B45AA3">
              <w:rPr>
                <w:i/>
                <w:iCs/>
                <w:color w:val="7F7F7F"/>
                <w:sz w:val="22"/>
                <w:szCs w:val="22"/>
                <w:lang w:eastAsia="uk-UA"/>
              </w:rPr>
              <w:t>цінов</w:t>
            </w:r>
            <w:r>
              <w:rPr>
                <w:i/>
                <w:iCs/>
                <w:color w:val="7F7F7F"/>
                <w:sz w:val="22"/>
                <w:szCs w:val="22"/>
                <w:lang w:eastAsia="uk-UA"/>
              </w:rPr>
              <w:t>і</w:t>
            </w:r>
            <w:r w:rsidRPr="00531333">
              <w:rPr>
                <w:i/>
                <w:iCs/>
                <w:color w:val="7F7F7F"/>
                <w:sz w:val="22"/>
                <w:szCs w:val="22"/>
                <w:lang w:eastAsia="uk-UA"/>
              </w:rPr>
              <w:t xml:space="preserve"> пропозиції з підписом і печаткою</w:t>
            </w:r>
          </w:p>
          <w:p w14:paraId="196DBA12" w14:textId="77777777" w:rsidR="00584CC6" w:rsidRPr="00531333" w:rsidRDefault="00584CC6" w:rsidP="000468BE">
            <w:pPr>
              <w:pStyle w:val="ListParagraph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eastAsia="uk-UA"/>
              </w:rPr>
              <w:t>Вартість пропозиції потрібно заповнювати у гривнях, зазначаючи цифрове значення, яке має не більше двох знаків після коми.</w:t>
            </w:r>
          </w:p>
        </w:tc>
      </w:tr>
    </w:tbl>
    <w:p w14:paraId="7AD1E5A3" w14:textId="5CAD2EF0" w:rsidR="00584CC6" w:rsidRDefault="00584CC6" w:rsidP="00584CC6">
      <w:pPr>
        <w:ind w:firstLine="357"/>
        <w:jc w:val="both"/>
        <w:textAlignment w:val="baseline"/>
        <w:rPr>
          <w:b/>
          <w:bCs/>
          <w:sz w:val="22"/>
          <w:szCs w:val="22"/>
          <w:lang w:eastAsia="uk-UA"/>
        </w:rPr>
      </w:pPr>
      <w:r w:rsidRPr="00531333">
        <w:rPr>
          <w:b/>
          <w:bCs/>
          <w:i/>
          <w:iCs/>
          <w:sz w:val="22"/>
          <w:szCs w:val="22"/>
          <w:lang w:eastAsia="uk-UA"/>
        </w:rPr>
        <w:t xml:space="preserve">* </w:t>
      </w:r>
      <w:r w:rsidRPr="00C12945">
        <w:rPr>
          <w:i/>
          <w:iCs/>
          <w:sz w:val="22"/>
          <w:szCs w:val="22"/>
          <w:lang w:eastAsia="uk-UA"/>
        </w:rPr>
        <w:t xml:space="preserve">Товариство Червоного Хреста України є громадською неприбутковою організацією і просить надати максимальні </w:t>
      </w:r>
      <w:r w:rsidRPr="00F57764">
        <w:rPr>
          <w:i/>
          <w:iCs/>
          <w:sz w:val="22"/>
          <w:szCs w:val="22"/>
          <w:lang w:eastAsia="uk-UA"/>
        </w:rPr>
        <w:t xml:space="preserve">знижки на </w:t>
      </w:r>
      <w:r w:rsidR="00F57764" w:rsidRPr="00F57764">
        <w:rPr>
          <w:i/>
          <w:iCs/>
          <w:sz w:val="22"/>
          <w:szCs w:val="22"/>
          <w:lang w:eastAsia="uk-UA"/>
        </w:rPr>
        <w:t>товар,</w:t>
      </w:r>
      <w:r w:rsidR="00F57764">
        <w:rPr>
          <w:i/>
          <w:iCs/>
          <w:sz w:val="22"/>
          <w:szCs w:val="22"/>
          <w:lang w:eastAsia="uk-UA"/>
        </w:rPr>
        <w:t xml:space="preserve"> </w:t>
      </w:r>
      <w:r w:rsidRPr="00C12945">
        <w:rPr>
          <w:i/>
          <w:iCs/>
          <w:sz w:val="22"/>
          <w:szCs w:val="22"/>
          <w:lang w:eastAsia="uk-UA"/>
        </w:rPr>
        <w:t xml:space="preserve">вказані у </w:t>
      </w:r>
      <w:r w:rsidR="00B45AA3" w:rsidRPr="00B45AA3">
        <w:rPr>
          <w:i/>
          <w:iCs/>
          <w:sz w:val="22"/>
          <w:szCs w:val="22"/>
          <w:lang w:eastAsia="uk-UA"/>
        </w:rPr>
        <w:t>цінов</w:t>
      </w:r>
      <w:r>
        <w:rPr>
          <w:i/>
          <w:iCs/>
          <w:sz w:val="22"/>
          <w:szCs w:val="22"/>
          <w:lang w:eastAsia="uk-UA"/>
        </w:rPr>
        <w:t>ій пропозиції.</w:t>
      </w:r>
    </w:p>
    <w:p w14:paraId="61638B15" w14:textId="3C150479" w:rsidR="00584CC6" w:rsidRDefault="00584CC6" w:rsidP="00584CC6">
      <w:pPr>
        <w:ind w:firstLine="357"/>
        <w:jc w:val="both"/>
        <w:textAlignment w:val="baseline"/>
        <w:rPr>
          <w:i/>
          <w:iCs/>
          <w:color w:val="7F7F7F"/>
          <w:sz w:val="22"/>
          <w:szCs w:val="22"/>
          <w:lang w:eastAsia="uk-UA"/>
        </w:rPr>
      </w:pPr>
    </w:p>
    <w:p w14:paraId="42DBA1FC" w14:textId="77777777" w:rsidR="00584CC6" w:rsidRDefault="00584CC6" w:rsidP="00584CC6">
      <w:pPr>
        <w:ind w:firstLine="357"/>
        <w:jc w:val="both"/>
        <w:textAlignment w:val="baseline"/>
        <w:rPr>
          <w:i/>
          <w:iCs/>
          <w:sz w:val="22"/>
          <w:szCs w:val="22"/>
          <w:lang w:eastAsia="uk-UA"/>
        </w:rPr>
      </w:pPr>
    </w:p>
    <w:p w14:paraId="7EE215F6" w14:textId="553BF5EA" w:rsidR="00584CC6" w:rsidRPr="00CC109A" w:rsidRDefault="00584CC6" w:rsidP="00584CC6">
      <w:pPr>
        <w:ind w:firstLine="357"/>
        <w:jc w:val="both"/>
        <w:textAlignment w:val="baseline"/>
        <w:rPr>
          <w:i/>
          <w:iCs/>
          <w:color w:val="808080"/>
          <w:sz w:val="22"/>
          <w:szCs w:val="22"/>
          <w:lang w:eastAsia="uk-UA"/>
        </w:rPr>
      </w:pPr>
      <w:r w:rsidRPr="00803765">
        <w:rPr>
          <w:b/>
          <w:bCs/>
          <w:sz w:val="22"/>
          <w:szCs w:val="22"/>
          <w:lang w:eastAsia="uk-UA"/>
        </w:rPr>
        <w:t xml:space="preserve">Закупівля здійснюється </w:t>
      </w:r>
      <w:r>
        <w:rPr>
          <w:b/>
          <w:bCs/>
          <w:sz w:val="22"/>
          <w:szCs w:val="22"/>
          <w:lang w:eastAsia="uk-UA"/>
        </w:rPr>
        <w:t>одним</w:t>
      </w:r>
      <w:r w:rsidR="00EF17A5">
        <w:rPr>
          <w:b/>
          <w:bCs/>
          <w:sz w:val="22"/>
          <w:szCs w:val="22"/>
          <w:lang w:eastAsia="uk-UA"/>
        </w:rPr>
        <w:t xml:space="preserve"> </w:t>
      </w:r>
      <w:r w:rsidR="00457100">
        <w:rPr>
          <w:b/>
          <w:bCs/>
          <w:sz w:val="22"/>
          <w:szCs w:val="22"/>
          <w:lang w:eastAsia="uk-UA"/>
        </w:rPr>
        <w:t>лотом</w:t>
      </w:r>
      <w:r w:rsidR="00DF29BB">
        <w:rPr>
          <w:b/>
          <w:bCs/>
          <w:sz w:val="22"/>
          <w:szCs w:val="22"/>
          <w:lang w:eastAsia="uk-UA"/>
        </w:rPr>
        <w:t>.</w:t>
      </w:r>
    </w:p>
    <w:p w14:paraId="42718144" w14:textId="77777777" w:rsidR="00584CC6" w:rsidRPr="00531333" w:rsidRDefault="00584CC6" w:rsidP="00584CC6">
      <w:pPr>
        <w:textAlignment w:val="baseline"/>
        <w:rPr>
          <w:i/>
          <w:iCs/>
          <w:sz w:val="22"/>
          <w:szCs w:val="22"/>
          <w:lang w:eastAsia="uk-UA"/>
        </w:rPr>
      </w:pPr>
    </w:p>
    <w:p w14:paraId="1778F422" w14:textId="77777777" w:rsidR="00584CC6" w:rsidRPr="0077695E" w:rsidRDefault="00584CC6" w:rsidP="00584CC6">
      <w:pPr>
        <w:spacing w:line="240" w:lineRule="exact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t xml:space="preserve">Умови оплати: </w:t>
      </w:r>
      <w:r>
        <w:rPr>
          <w:color w:val="000000"/>
          <w:sz w:val="22"/>
          <w:szCs w:val="22"/>
          <w:lang w:eastAsia="uk-UA"/>
        </w:rPr>
        <w:t xml:space="preserve">_______ </w:t>
      </w:r>
      <w:r w:rsidRPr="0023588E">
        <w:rPr>
          <w:b/>
          <w:bCs/>
          <w:color w:val="000000"/>
          <w:sz w:val="22"/>
          <w:szCs w:val="22"/>
          <w:lang w:eastAsia="uk-UA"/>
        </w:rPr>
        <w:t>(обов</w:t>
      </w:r>
      <w:r w:rsidRPr="00D53A08">
        <w:rPr>
          <w:b/>
          <w:bCs/>
          <w:color w:val="000000"/>
          <w:sz w:val="22"/>
          <w:szCs w:val="22"/>
          <w:lang w:eastAsia="uk-UA"/>
        </w:rPr>
        <w:t>’</w:t>
      </w:r>
      <w:r w:rsidRPr="0023588E">
        <w:rPr>
          <w:b/>
          <w:bCs/>
          <w:color w:val="000000"/>
          <w:sz w:val="22"/>
          <w:szCs w:val="22"/>
          <w:lang w:eastAsia="uk-UA"/>
        </w:rPr>
        <w:t>язково заповнити!)</w:t>
      </w:r>
    </w:p>
    <w:p w14:paraId="163A7B72" w14:textId="02BDD487" w:rsidR="00584CC6" w:rsidRPr="007D4DC6" w:rsidRDefault="00584CC6" w:rsidP="00584CC6">
      <w:pPr>
        <w:spacing w:line="240" w:lineRule="exact"/>
        <w:textAlignment w:val="baseline"/>
        <w:rPr>
          <w:color w:val="747474"/>
          <w:sz w:val="22"/>
          <w:szCs w:val="22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t>Термін поставки:</w:t>
      </w:r>
      <w:r>
        <w:rPr>
          <w:color w:val="000000"/>
          <w:sz w:val="22"/>
          <w:szCs w:val="22"/>
          <w:lang w:eastAsia="uk-UA"/>
        </w:rPr>
        <w:t xml:space="preserve"> _______ календарних днів з моменту укладення договору</w:t>
      </w:r>
      <w:r w:rsidR="00DF29BB">
        <w:rPr>
          <w:i/>
          <w:sz w:val="22"/>
          <w:szCs w:val="22"/>
          <w:lang w:eastAsia="uk-UA"/>
        </w:rPr>
        <w:t>.</w:t>
      </w:r>
    </w:p>
    <w:p w14:paraId="5C9E75A4" w14:textId="66FC57F9" w:rsidR="00584CC6" w:rsidRPr="00660256" w:rsidRDefault="00660256" w:rsidP="00584CC6">
      <w:pPr>
        <w:spacing w:line="240" w:lineRule="exact"/>
        <w:textAlignment w:val="baseline"/>
        <w:rPr>
          <w:color w:val="000000"/>
          <w:sz w:val="22"/>
          <w:szCs w:val="22"/>
          <w:lang w:eastAsia="uk-UA"/>
        </w:rPr>
      </w:pPr>
      <w:r w:rsidRPr="00B419F0">
        <w:rPr>
          <w:b/>
          <w:bCs/>
          <w:color w:val="000000"/>
          <w:sz w:val="22"/>
          <w:szCs w:val="22"/>
          <w:lang w:eastAsia="uk-UA"/>
        </w:rPr>
        <w:t>Гарантійн</w:t>
      </w:r>
      <w:r w:rsidR="003125BA" w:rsidRPr="00B419F0">
        <w:rPr>
          <w:b/>
          <w:bCs/>
          <w:color w:val="000000"/>
          <w:sz w:val="22"/>
          <w:szCs w:val="22"/>
          <w:lang w:eastAsia="uk-UA"/>
        </w:rPr>
        <w:t>ий строк</w:t>
      </w:r>
      <w:r w:rsidR="00500C7F" w:rsidRPr="00B419F0">
        <w:rPr>
          <w:b/>
          <w:bCs/>
          <w:color w:val="000000"/>
          <w:sz w:val="22"/>
          <w:szCs w:val="22"/>
          <w:lang w:eastAsia="uk-UA"/>
        </w:rPr>
        <w:t xml:space="preserve"> на авто</w:t>
      </w:r>
      <w:r w:rsidR="00B419F0" w:rsidRPr="00792D6D">
        <w:rPr>
          <w:color w:val="000000"/>
          <w:sz w:val="22"/>
          <w:szCs w:val="22"/>
          <w:lang w:eastAsia="uk-UA"/>
        </w:rPr>
        <w:t>_____________</w:t>
      </w:r>
      <w:r w:rsidR="00B419F0" w:rsidRPr="00B419F0">
        <w:rPr>
          <w:b/>
          <w:bCs/>
          <w:color w:val="000000"/>
          <w:sz w:val="22"/>
          <w:szCs w:val="22"/>
          <w:lang w:eastAsia="uk-UA"/>
        </w:rPr>
        <w:t>(</w:t>
      </w:r>
      <w:r w:rsidR="00B419F0" w:rsidRPr="0023588E">
        <w:rPr>
          <w:b/>
          <w:bCs/>
          <w:color w:val="000000"/>
          <w:sz w:val="22"/>
          <w:szCs w:val="22"/>
          <w:lang w:eastAsia="uk-UA"/>
        </w:rPr>
        <w:t>обов</w:t>
      </w:r>
      <w:r w:rsidR="00B419F0" w:rsidRPr="00D53A08">
        <w:rPr>
          <w:b/>
          <w:bCs/>
          <w:color w:val="000000"/>
          <w:sz w:val="22"/>
          <w:szCs w:val="22"/>
          <w:lang w:eastAsia="uk-UA"/>
        </w:rPr>
        <w:t>’</w:t>
      </w:r>
      <w:r w:rsidR="00B419F0" w:rsidRPr="0023588E">
        <w:rPr>
          <w:b/>
          <w:bCs/>
          <w:color w:val="000000"/>
          <w:sz w:val="22"/>
          <w:szCs w:val="22"/>
          <w:lang w:eastAsia="uk-UA"/>
        </w:rPr>
        <w:t>язково заповнити!)</w:t>
      </w:r>
    </w:p>
    <w:p w14:paraId="6BB47CBF" w14:textId="77777777" w:rsidR="00B419F0" w:rsidRDefault="00B419F0" w:rsidP="00584CC6">
      <w:pPr>
        <w:ind w:firstLine="357"/>
        <w:jc w:val="both"/>
        <w:rPr>
          <w:spacing w:val="-4"/>
          <w:sz w:val="22"/>
          <w:szCs w:val="22"/>
        </w:rPr>
      </w:pPr>
    </w:p>
    <w:p w14:paraId="4613FB61" w14:textId="0A2C9749" w:rsidR="00584CC6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531333">
        <w:rPr>
          <w:spacing w:val="-4"/>
          <w:sz w:val="22"/>
          <w:szCs w:val="22"/>
        </w:rPr>
        <w:t xml:space="preserve">Ми погоджуємось, що </w:t>
      </w:r>
      <w:r>
        <w:rPr>
          <w:spacing w:val="-4"/>
          <w:sz w:val="22"/>
          <w:szCs w:val="22"/>
        </w:rPr>
        <w:t>всі витрати, пов</w:t>
      </w:r>
      <w:r w:rsidRPr="001D48B5">
        <w:rPr>
          <w:spacing w:val="-4"/>
          <w:sz w:val="22"/>
          <w:szCs w:val="22"/>
        </w:rPr>
        <w:t>’</w:t>
      </w:r>
      <w:r>
        <w:rPr>
          <w:spacing w:val="-4"/>
          <w:sz w:val="22"/>
          <w:szCs w:val="22"/>
        </w:rPr>
        <w:t xml:space="preserve">язані з </w:t>
      </w:r>
      <w:r w:rsidR="00AD2A66">
        <w:rPr>
          <w:spacing w:val="-4"/>
          <w:sz w:val="22"/>
          <w:szCs w:val="22"/>
        </w:rPr>
        <w:t>доставкою товар</w:t>
      </w:r>
      <w:r w:rsidR="00174A0A">
        <w:rPr>
          <w:spacing w:val="-4"/>
          <w:sz w:val="22"/>
          <w:szCs w:val="22"/>
        </w:rPr>
        <w:t>у,</w:t>
      </w:r>
      <w:r>
        <w:rPr>
          <w:spacing w:val="-4"/>
          <w:sz w:val="22"/>
          <w:szCs w:val="22"/>
        </w:rPr>
        <w:t xml:space="preserve"> </w:t>
      </w:r>
      <w:r w:rsidRPr="00531333">
        <w:rPr>
          <w:spacing w:val="-4"/>
          <w:sz w:val="22"/>
          <w:szCs w:val="22"/>
        </w:rPr>
        <w:t xml:space="preserve">здійснюються за рахунок Постачальника за наданою </w:t>
      </w:r>
      <w:proofErr w:type="spellStart"/>
      <w:r w:rsidRPr="002352A4">
        <w:rPr>
          <w:spacing w:val="-4"/>
          <w:sz w:val="22"/>
          <w:szCs w:val="22"/>
        </w:rPr>
        <w:t>адресою</w:t>
      </w:r>
      <w:proofErr w:type="spellEnd"/>
      <w:r w:rsidR="0037116A">
        <w:rPr>
          <w:spacing w:val="-4"/>
          <w:sz w:val="22"/>
          <w:szCs w:val="22"/>
        </w:rPr>
        <w:t>.</w:t>
      </w:r>
      <w:r w:rsidRPr="002352A4">
        <w:rPr>
          <w:spacing w:val="-4"/>
          <w:sz w:val="22"/>
          <w:szCs w:val="22"/>
        </w:rPr>
        <w:t xml:space="preserve"> </w:t>
      </w:r>
    </w:p>
    <w:p w14:paraId="10EA4CF9" w14:textId="77777777" w:rsidR="00584CC6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531333">
        <w:rPr>
          <w:spacing w:val="-4"/>
          <w:sz w:val="22"/>
          <w:szCs w:val="22"/>
        </w:rPr>
        <w:t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</w:t>
      </w:r>
    </w:p>
    <w:p w14:paraId="0797AEC6" w14:textId="77777777" w:rsidR="00584CC6" w:rsidRPr="00531333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266926">
        <w:rPr>
          <w:spacing w:val="-4"/>
          <w:sz w:val="22"/>
          <w:szCs w:val="22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</w:rPr>
        <w:t>змінювати</w:t>
      </w:r>
      <w:r w:rsidRPr="00266926">
        <w:rPr>
          <w:spacing w:val="-4"/>
          <w:sz w:val="22"/>
          <w:szCs w:val="22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</w:rPr>
        <w:t xml:space="preserve"> до підписання договору</w:t>
      </w:r>
      <w:r w:rsidRPr="00266926">
        <w:rPr>
          <w:spacing w:val="-4"/>
          <w:sz w:val="22"/>
          <w:szCs w:val="22"/>
        </w:rPr>
        <w:t>.</w:t>
      </w:r>
      <w:r w:rsidRPr="00531333">
        <w:rPr>
          <w:spacing w:val="-4"/>
          <w:sz w:val="22"/>
          <w:szCs w:val="22"/>
        </w:rPr>
        <w:t xml:space="preserve"> </w:t>
      </w:r>
      <w:r w:rsidRPr="00531333">
        <w:rPr>
          <w:spacing w:val="-4"/>
          <w:sz w:val="22"/>
          <w:szCs w:val="22"/>
        </w:rPr>
        <w:tab/>
      </w:r>
    </w:p>
    <w:p w14:paraId="61188BE3" w14:textId="22CC6D08" w:rsidR="00584CC6" w:rsidRPr="00531333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531333">
        <w:rPr>
          <w:spacing w:val="-4"/>
          <w:sz w:val="22"/>
          <w:szCs w:val="22"/>
        </w:rPr>
        <w:t xml:space="preserve">Ми погоджуємось зафіксувати </w:t>
      </w:r>
      <w:r w:rsidR="00B45AA3">
        <w:rPr>
          <w:sz w:val="22"/>
          <w:szCs w:val="22"/>
        </w:rPr>
        <w:t>цінов</w:t>
      </w:r>
      <w:r>
        <w:rPr>
          <w:spacing w:val="-4"/>
          <w:sz w:val="22"/>
          <w:szCs w:val="22"/>
        </w:rPr>
        <w:t>у</w:t>
      </w:r>
      <w:r w:rsidRPr="00531333">
        <w:rPr>
          <w:spacing w:val="-4"/>
          <w:sz w:val="22"/>
          <w:szCs w:val="22"/>
        </w:rPr>
        <w:t xml:space="preserve"> пропозицію </w:t>
      </w:r>
      <w:r w:rsidRPr="003D0997">
        <w:rPr>
          <w:spacing w:val="-4"/>
          <w:sz w:val="22"/>
          <w:szCs w:val="22"/>
        </w:rPr>
        <w:t>протягом 90 днів календарних</w:t>
      </w:r>
      <w:r w:rsidRPr="00531333">
        <w:rPr>
          <w:spacing w:val="-4"/>
          <w:sz w:val="22"/>
          <w:szCs w:val="22"/>
        </w:rPr>
        <w:t xml:space="preserve"> днів з моменту подачі.</w:t>
      </w:r>
    </w:p>
    <w:p w14:paraId="05BB78E2" w14:textId="77777777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color w:val="000000"/>
          <w:sz w:val="22"/>
          <w:szCs w:val="22"/>
          <w:lang w:eastAsia="uk-UA"/>
        </w:rPr>
        <w:t xml:space="preserve">Подаючи свою пропозицію </w:t>
      </w:r>
      <w:r>
        <w:rPr>
          <w:color w:val="000000"/>
          <w:sz w:val="22"/>
          <w:szCs w:val="22"/>
          <w:lang w:eastAsia="uk-UA"/>
        </w:rPr>
        <w:t>ми</w:t>
      </w:r>
      <w:r w:rsidRPr="00ED39FF">
        <w:rPr>
          <w:color w:val="000000"/>
          <w:sz w:val="22"/>
          <w:szCs w:val="22"/>
          <w:lang w:eastAsia="uk-UA"/>
        </w:rPr>
        <w:t xml:space="preserve"> погоджуємося з усіма кваліфікаційними та технічними вимогами, які зазначені в </w:t>
      </w:r>
      <w:r>
        <w:rPr>
          <w:color w:val="000000"/>
          <w:sz w:val="22"/>
          <w:szCs w:val="22"/>
          <w:lang w:eastAsia="uk-UA"/>
        </w:rPr>
        <w:t>Запиті</w:t>
      </w:r>
      <w:r w:rsidRPr="00ED39FF">
        <w:rPr>
          <w:color w:val="000000"/>
          <w:sz w:val="22"/>
          <w:szCs w:val="22"/>
          <w:lang w:eastAsia="uk-UA"/>
        </w:rPr>
        <w:t xml:space="preserve"> та </w:t>
      </w:r>
      <w:r>
        <w:rPr>
          <w:color w:val="000000"/>
          <w:sz w:val="22"/>
          <w:szCs w:val="22"/>
          <w:lang w:eastAsia="uk-UA"/>
        </w:rPr>
        <w:t>Д</w:t>
      </w:r>
      <w:r w:rsidRPr="00ED39FF">
        <w:rPr>
          <w:color w:val="000000"/>
          <w:sz w:val="22"/>
          <w:szCs w:val="22"/>
          <w:lang w:eastAsia="uk-UA"/>
        </w:rPr>
        <w:t>одатках до нього</w:t>
      </w:r>
      <w:r w:rsidRPr="00531333">
        <w:rPr>
          <w:color w:val="000000"/>
          <w:sz w:val="22"/>
          <w:szCs w:val="22"/>
          <w:lang w:eastAsia="uk-UA"/>
        </w:rPr>
        <w:t>. </w:t>
      </w:r>
    </w:p>
    <w:p w14:paraId="04191B6B" w14:textId="77777777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523D9CE1" w14:textId="77777777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20B848BE" w14:textId="77777777" w:rsidR="00584CC6" w:rsidRPr="00531333" w:rsidRDefault="00584CC6" w:rsidP="00584CC6">
      <w:pPr>
        <w:ind w:left="709" w:hanging="709"/>
        <w:textAlignment w:val="baseline"/>
        <w:rPr>
          <w:color w:val="000000"/>
          <w:sz w:val="22"/>
          <w:szCs w:val="22"/>
          <w:lang w:eastAsia="uk-UA"/>
        </w:rPr>
      </w:pPr>
    </w:p>
    <w:p w14:paraId="58CB752B" w14:textId="77777777" w:rsidR="00584CC6" w:rsidRPr="0043127A" w:rsidRDefault="25B47B8B" w:rsidP="5E372A5D">
      <w:pPr>
        <w:jc w:val="center"/>
        <w:textAlignment w:val="baseline"/>
        <w:rPr>
          <w:sz w:val="22"/>
          <w:szCs w:val="22"/>
          <w:lang w:eastAsia="uk-UA"/>
        </w:rPr>
      </w:pPr>
      <w:r w:rsidRPr="006E15B2">
        <w:rPr>
          <w:color w:val="000000" w:themeColor="text1"/>
          <w:sz w:val="22"/>
          <w:szCs w:val="22"/>
          <w:lang w:eastAsia="uk-UA"/>
        </w:rPr>
        <w:t>Керівник організації/ФОП:</w:t>
      </w:r>
      <w:r w:rsidRPr="0043127A">
        <w:tab/>
      </w:r>
      <w:r w:rsidRPr="006E15B2">
        <w:rPr>
          <w:color w:val="000000" w:themeColor="text1"/>
          <w:sz w:val="22"/>
          <w:szCs w:val="22"/>
          <w:lang w:eastAsia="uk-UA"/>
        </w:rPr>
        <w:t>_________________________ ( ____________________)</w:t>
      </w:r>
    </w:p>
    <w:p w14:paraId="105ACBCA" w14:textId="77777777" w:rsidR="00584CC6" w:rsidRPr="00531333" w:rsidRDefault="00584CC6" w:rsidP="00584CC6">
      <w:pPr>
        <w:ind w:left="540" w:firstLine="420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color w:val="000000"/>
          <w:sz w:val="22"/>
          <w:szCs w:val="22"/>
          <w:lang w:eastAsia="uk-UA"/>
        </w:rPr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eastAsia="uk-UA"/>
        </w:rPr>
        <w:tab/>
      </w:r>
      <w:r w:rsidRPr="00531333">
        <w:rPr>
          <w:sz w:val="22"/>
          <w:szCs w:val="22"/>
          <w:lang w:eastAsia="uk-UA"/>
        </w:rPr>
        <w:tab/>
      </w:r>
      <w:r w:rsidRPr="00531333">
        <w:rPr>
          <w:sz w:val="22"/>
          <w:szCs w:val="22"/>
          <w:lang w:eastAsia="uk-UA"/>
        </w:rPr>
        <w:tab/>
      </w:r>
      <w:r w:rsidRPr="00531333">
        <w:rPr>
          <w:color w:val="000000"/>
          <w:sz w:val="22"/>
          <w:szCs w:val="22"/>
          <w:lang w:eastAsia="uk-UA"/>
        </w:rPr>
        <w:t>ПІБ </w:t>
      </w:r>
    </w:p>
    <w:p w14:paraId="0648BDB5" w14:textId="77777777" w:rsidR="00584CC6" w:rsidRPr="00531333" w:rsidRDefault="00584CC6" w:rsidP="00584CC6">
      <w:pPr>
        <w:rPr>
          <w:b/>
          <w:sz w:val="22"/>
          <w:szCs w:val="22"/>
        </w:rPr>
      </w:pPr>
    </w:p>
    <w:p w14:paraId="2FA27A82" w14:textId="77777777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85438" w14:textId="77777777" w:rsidR="0032292E" w:rsidRDefault="0032292E" w:rsidP="00B948CF">
      <w:r>
        <w:separator/>
      </w:r>
    </w:p>
  </w:endnote>
  <w:endnote w:type="continuationSeparator" w:id="0">
    <w:p w14:paraId="3AB3A7AC" w14:textId="77777777" w:rsidR="0032292E" w:rsidRDefault="0032292E" w:rsidP="00B948CF">
      <w:r>
        <w:continuationSeparator/>
      </w:r>
    </w:p>
  </w:endnote>
  <w:endnote w:type="continuationNotice" w:id="1">
    <w:p w14:paraId="0593C854" w14:textId="77777777" w:rsidR="0032292E" w:rsidRDefault="003229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AD15D" w14:textId="77777777" w:rsidR="0032292E" w:rsidRDefault="0032292E" w:rsidP="00B948CF">
      <w:r>
        <w:separator/>
      </w:r>
    </w:p>
  </w:footnote>
  <w:footnote w:type="continuationSeparator" w:id="0">
    <w:p w14:paraId="4385A48E" w14:textId="77777777" w:rsidR="0032292E" w:rsidRDefault="0032292E" w:rsidP="00B948CF">
      <w:r>
        <w:continuationSeparator/>
      </w:r>
    </w:p>
  </w:footnote>
  <w:footnote w:type="continuationNotice" w:id="1">
    <w:p w14:paraId="0F12234D" w14:textId="77777777" w:rsidR="0032292E" w:rsidRDefault="003229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Header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6E8D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333D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26C"/>
    <w:rsid w:val="000D0DD0"/>
    <w:rsid w:val="000D2EC8"/>
    <w:rsid w:val="000D48C9"/>
    <w:rsid w:val="000D5CC7"/>
    <w:rsid w:val="000D6E8A"/>
    <w:rsid w:val="000D713E"/>
    <w:rsid w:val="000E0589"/>
    <w:rsid w:val="000E094C"/>
    <w:rsid w:val="000E29BB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6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0F77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4A82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7ED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583D"/>
    <w:rsid w:val="00226CF9"/>
    <w:rsid w:val="00226DB7"/>
    <w:rsid w:val="00227A49"/>
    <w:rsid w:val="00230792"/>
    <w:rsid w:val="002310DA"/>
    <w:rsid w:val="002330E8"/>
    <w:rsid w:val="00233814"/>
    <w:rsid w:val="00233D26"/>
    <w:rsid w:val="0023489E"/>
    <w:rsid w:val="00234C9D"/>
    <w:rsid w:val="002352A4"/>
    <w:rsid w:val="0023588E"/>
    <w:rsid w:val="00236630"/>
    <w:rsid w:val="00241482"/>
    <w:rsid w:val="002436E4"/>
    <w:rsid w:val="00244614"/>
    <w:rsid w:val="002462AA"/>
    <w:rsid w:val="00250034"/>
    <w:rsid w:val="00251658"/>
    <w:rsid w:val="0025206D"/>
    <w:rsid w:val="0025239E"/>
    <w:rsid w:val="00260D7B"/>
    <w:rsid w:val="0026157F"/>
    <w:rsid w:val="00264552"/>
    <w:rsid w:val="00264A83"/>
    <w:rsid w:val="00265537"/>
    <w:rsid w:val="00266926"/>
    <w:rsid w:val="00267116"/>
    <w:rsid w:val="00272D32"/>
    <w:rsid w:val="00272FE9"/>
    <w:rsid w:val="00274438"/>
    <w:rsid w:val="00274C4B"/>
    <w:rsid w:val="002911D8"/>
    <w:rsid w:val="00292158"/>
    <w:rsid w:val="00292A3F"/>
    <w:rsid w:val="002932D0"/>
    <w:rsid w:val="00293A9A"/>
    <w:rsid w:val="00293F2A"/>
    <w:rsid w:val="00293F89"/>
    <w:rsid w:val="00295645"/>
    <w:rsid w:val="00296CE0"/>
    <w:rsid w:val="00297002"/>
    <w:rsid w:val="002A061E"/>
    <w:rsid w:val="002A2D33"/>
    <w:rsid w:val="002A4557"/>
    <w:rsid w:val="002A537E"/>
    <w:rsid w:val="002B1C36"/>
    <w:rsid w:val="002B2696"/>
    <w:rsid w:val="002B2A14"/>
    <w:rsid w:val="002B2FB5"/>
    <w:rsid w:val="002B3C41"/>
    <w:rsid w:val="002B4CAC"/>
    <w:rsid w:val="002B4F8B"/>
    <w:rsid w:val="002B6399"/>
    <w:rsid w:val="002C1D11"/>
    <w:rsid w:val="002C1FF0"/>
    <w:rsid w:val="002C4D8B"/>
    <w:rsid w:val="002C5E5C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644E"/>
    <w:rsid w:val="002E77B4"/>
    <w:rsid w:val="002F0C7B"/>
    <w:rsid w:val="002F2989"/>
    <w:rsid w:val="002F47DA"/>
    <w:rsid w:val="002F4A2D"/>
    <w:rsid w:val="002F614C"/>
    <w:rsid w:val="00302684"/>
    <w:rsid w:val="0030331F"/>
    <w:rsid w:val="00303728"/>
    <w:rsid w:val="00305DFA"/>
    <w:rsid w:val="00306279"/>
    <w:rsid w:val="00306EBA"/>
    <w:rsid w:val="003071D5"/>
    <w:rsid w:val="00307ECD"/>
    <w:rsid w:val="00311D31"/>
    <w:rsid w:val="003125BA"/>
    <w:rsid w:val="0031479A"/>
    <w:rsid w:val="00317A03"/>
    <w:rsid w:val="00320A0F"/>
    <w:rsid w:val="00321F47"/>
    <w:rsid w:val="0032292E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116A"/>
    <w:rsid w:val="00372412"/>
    <w:rsid w:val="00375F75"/>
    <w:rsid w:val="003764E5"/>
    <w:rsid w:val="00376A08"/>
    <w:rsid w:val="00377C13"/>
    <w:rsid w:val="00380CB7"/>
    <w:rsid w:val="003810A3"/>
    <w:rsid w:val="00381D01"/>
    <w:rsid w:val="00382BBF"/>
    <w:rsid w:val="00382E88"/>
    <w:rsid w:val="0038419C"/>
    <w:rsid w:val="00385239"/>
    <w:rsid w:val="00390CCB"/>
    <w:rsid w:val="00391CEF"/>
    <w:rsid w:val="00394B0A"/>
    <w:rsid w:val="003966CB"/>
    <w:rsid w:val="00396F44"/>
    <w:rsid w:val="00397843"/>
    <w:rsid w:val="003A2C9A"/>
    <w:rsid w:val="003A2E95"/>
    <w:rsid w:val="003A355A"/>
    <w:rsid w:val="003A487D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3D8B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57100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422"/>
    <w:rsid w:val="00484FB2"/>
    <w:rsid w:val="004857CB"/>
    <w:rsid w:val="004879FB"/>
    <w:rsid w:val="00487E1D"/>
    <w:rsid w:val="004906D8"/>
    <w:rsid w:val="00493668"/>
    <w:rsid w:val="00493857"/>
    <w:rsid w:val="004944C2"/>
    <w:rsid w:val="00497CD9"/>
    <w:rsid w:val="00497CE2"/>
    <w:rsid w:val="004A0CFF"/>
    <w:rsid w:val="004A4E2E"/>
    <w:rsid w:val="004A549B"/>
    <w:rsid w:val="004A5528"/>
    <w:rsid w:val="004A6AD7"/>
    <w:rsid w:val="004A7BFF"/>
    <w:rsid w:val="004B02BD"/>
    <w:rsid w:val="004B0808"/>
    <w:rsid w:val="004B1052"/>
    <w:rsid w:val="004B2EF9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0C7F"/>
    <w:rsid w:val="00502225"/>
    <w:rsid w:val="0050360D"/>
    <w:rsid w:val="00503C6B"/>
    <w:rsid w:val="00503F73"/>
    <w:rsid w:val="00504F1B"/>
    <w:rsid w:val="00505251"/>
    <w:rsid w:val="00505AB0"/>
    <w:rsid w:val="00505D44"/>
    <w:rsid w:val="0051062D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274D0"/>
    <w:rsid w:val="00532644"/>
    <w:rsid w:val="005335D7"/>
    <w:rsid w:val="005339C2"/>
    <w:rsid w:val="005348FE"/>
    <w:rsid w:val="00534905"/>
    <w:rsid w:val="00534B82"/>
    <w:rsid w:val="00535525"/>
    <w:rsid w:val="005409DD"/>
    <w:rsid w:val="005428ED"/>
    <w:rsid w:val="00542B1E"/>
    <w:rsid w:val="00544151"/>
    <w:rsid w:val="00544648"/>
    <w:rsid w:val="00544F05"/>
    <w:rsid w:val="0054512C"/>
    <w:rsid w:val="00545422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51D0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1DA0"/>
    <w:rsid w:val="006543F5"/>
    <w:rsid w:val="00656E1B"/>
    <w:rsid w:val="00656EB1"/>
    <w:rsid w:val="00660256"/>
    <w:rsid w:val="006609C5"/>
    <w:rsid w:val="00660B36"/>
    <w:rsid w:val="00660EA5"/>
    <w:rsid w:val="006628A5"/>
    <w:rsid w:val="00663BFF"/>
    <w:rsid w:val="0067076B"/>
    <w:rsid w:val="00671DB9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2F24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D726F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9EB"/>
    <w:rsid w:val="00700CFE"/>
    <w:rsid w:val="00701577"/>
    <w:rsid w:val="00705999"/>
    <w:rsid w:val="007068B0"/>
    <w:rsid w:val="00710153"/>
    <w:rsid w:val="0071419A"/>
    <w:rsid w:val="00714812"/>
    <w:rsid w:val="007164C2"/>
    <w:rsid w:val="0071706E"/>
    <w:rsid w:val="00720923"/>
    <w:rsid w:val="00720D3B"/>
    <w:rsid w:val="007238CE"/>
    <w:rsid w:val="00723C29"/>
    <w:rsid w:val="0072615C"/>
    <w:rsid w:val="00726B48"/>
    <w:rsid w:val="00726F42"/>
    <w:rsid w:val="00727C68"/>
    <w:rsid w:val="00730478"/>
    <w:rsid w:val="00731607"/>
    <w:rsid w:val="007325F2"/>
    <w:rsid w:val="00735590"/>
    <w:rsid w:val="00737698"/>
    <w:rsid w:val="00740F24"/>
    <w:rsid w:val="00741FB0"/>
    <w:rsid w:val="00744247"/>
    <w:rsid w:val="00745B7B"/>
    <w:rsid w:val="00747015"/>
    <w:rsid w:val="00750EE5"/>
    <w:rsid w:val="007525CF"/>
    <w:rsid w:val="00752AFD"/>
    <w:rsid w:val="00752D1D"/>
    <w:rsid w:val="007540A7"/>
    <w:rsid w:val="007545FF"/>
    <w:rsid w:val="007552D8"/>
    <w:rsid w:val="0075615F"/>
    <w:rsid w:val="00756CEC"/>
    <w:rsid w:val="00756D4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2D6D"/>
    <w:rsid w:val="0079464B"/>
    <w:rsid w:val="00796129"/>
    <w:rsid w:val="0079687D"/>
    <w:rsid w:val="007970A2"/>
    <w:rsid w:val="007A1CB4"/>
    <w:rsid w:val="007A5BAC"/>
    <w:rsid w:val="007B29F9"/>
    <w:rsid w:val="007B7C33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1AE6"/>
    <w:rsid w:val="007F2B4D"/>
    <w:rsid w:val="007F4FAA"/>
    <w:rsid w:val="007F5E9B"/>
    <w:rsid w:val="00801A05"/>
    <w:rsid w:val="00803765"/>
    <w:rsid w:val="00804920"/>
    <w:rsid w:val="008052AD"/>
    <w:rsid w:val="00805369"/>
    <w:rsid w:val="008062D4"/>
    <w:rsid w:val="00806D1C"/>
    <w:rsid w:val="00810BAC"/>
    <w:rsid w:val="00815104"/>
    <w:rsid w:val="0081680F"/>
    <w:rsid w:val="00824457"/>
    <w:rsid w:val="00824CBB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87A"/>
    <w:rsid w:val="0084395C"/>
    <w:rsid w:val="00844786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15FA"/>
    <w:rsid w:val="008920EF"/>
    <w:rsid w:val="0089469D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1865"/>
    <w:rsid w:val="008F3AA0"/>
    <w:rsid w:val="008F465B"/>
    <w:rsid w:val="008F4B65"/>
    <w:rsid w:val="00900365"/>
    <w:rsid w:val="00901658"/>
    <w:rsid w:val="00901C64"/>
    <w:rsid w:val="0090498E"/>
    <w:rsid w:val="00904A10"/>
    <w:rsid w:val="00907DE8"/>
    <w:rsid w:val="009103ED"/>
    <w:rsid w:val="00912F65"/>
    <w:rsid w:val="00913073"/>
    <w:rsid w:val="00913234"/>
    <w:rsid w:val="00916673"/>
    <w:rsid w:val="00916FAC"/>
    <w:rsid w:val="009209E4"/>
    <w:rsid w:val="00921787"/>
    <w:rsid w:val="009227E1"/>
    <w:rsid w:val="00924569"/>
    <w:rsid w:val="00927320"/>
    <w:rsid w:val="00933A94"/>
    <w:rsid w:val="00934B94"/>
    <w:rsid w:val="00935955"/>
    <w:rsid w:val="00937440"/>
    <w:rsid w:val="00937CCC"/>
    <w:rsid w:val="009425D7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6C50"/>
    <w:rsid w:val="00957AC1"/>
    <w:rsid w:val="00957FBF"/>
    <w:rsid w:val="009616E9"/>
    <w:rsid w:val="0096189D"/>
    <w:rsid w:val="0096230F"/>
    <w:rsid w:val="00962BD0"/>
    <w:rsid w:val="009642DB"/>
    <w:rsid w:val="00964EE7"/>
    <w:rsid w:val="0096718D"/>
    <w:rsid w:val="00970B44"/>
    <w:rsid w:val="00970C03"/>
    <w:rsid w:val="00971F17"/>
    <w:rsid w:val="009734C2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14A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B261D"/>
    <w:rsid w:val="009C07FC"/>
    <w:rsid w:val="009C1BC8"/>
    <w:rsid w:val="009C389A"/>
    <w:rsid w:val="009C3CCD"/>
    <w:rsid w:val="009C3D48"/>
    <w:rsid w:val="009D1787"/>
    <w:rsid w:val="009E0868"/>
    <w:rsid w:val="009E16A6"/>
    <w:rsid w:val="009E37BB"/>
    <w:rsid w:val="009E5D2D"/>
    <w:rsid w:val="009E66A0"/>
    <w:rsid w:val="009E6AC7"/>
    <w:rsid w:val="009E74A4"/>
    <w:rsid w:val="009F1FAA"/>
    <w:rsid w:val="009F3146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3FB4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49A6"/>
    <w:rsid w:val="00A554D5"/>
    <w:rsid w:val="00A60480"/>
    <w:rsid w:val="00A6169D"/>
    <w:rsid w:val="00A63762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6BF2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03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276"/>
    <w:rsid w:val="00AE1395"/>
    <w:rsid w:val="00AE30AE"/>
    <w:rsid w:val="00AE3F51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54BD"/>
    <w:rsid w:val="00B2048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19F0"/>
    <w:rsid w:val="00B4204A"/>
    <w:rsid w:val="00B436E4"/>
    <w:rsid w:val="00B4457D"/>
    <w:rsid w:val="00B4494D"/>
    <w:rsid w:val="00B45AA3"/>
    <w:rsid w:val="00B46C32"/>
    <w:rsid w:val="00B474CB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D6"/>
    <w:rsid w:val="00B670ED"/>
    <w:rsid w:val="00B6755B"/>
    <w:rsid w:val="00B67735"/>
    <w:rsid w:val="00B678B2"/>
    <w:rsid w:val="00B7051D"/>
    <w:rsid w:val="00B705BD"/>
    <w:rsid w:val="00B71867"/>
    <w:rsid w:val="00B7286A"/>
    <w:rsid w:val="00B75996"/>
    <w:rsid w:val="00B76F31"/>
    <w:rsid w:val="00B823D5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57EB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1AA9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355AF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3D45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47B1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38FA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03B"/>
    <w:rsid w:val="00D441CB"/>
    <w:rsid w:val="00D44BD2"/>
    <w:rsid w:val="00D45BB0"/>
    <w:rsid w:val="00D465C3"/>
    <w:rsid w:val="00D468CC"/>
    <w:rsid w:val="00D46966"/>
    <w:rsid w:val="00D46B38"/>
    <w:rsid w:val="00D4762C"/>
    <w:rsid w:val="00D47A51"/>
    <w:rsid w:val="00D5001A"/>
    <w:rsid w:val="00D50F16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75D"/>
    <w:rsid w:val="00DD29F7"/>
    <w:rsid w:val="00DD2A95"/>
    <w:rsid w:val="00DD2BAD"/>
    <w:rsid w:val="00DD51B8"/>
    <w:rsid w:val="00DD799A"/>
    <w:rsid w:val="00DE1E0E"/>
    <w:rsid w:val="00DE61D0"/>
    <w:rsid w:val="00DE6B9A"/>
    <w:rsid w:val="00DF29BB"/>
    <w:rsid w:val="00DF671B"/>
    <w:rsid w:val="00E0060C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13FF"/>
    <w:rsid w:val="00E23FA7"/>
    <w:rsid w:val="00E260CB"/>
    <w:rsid w:val="00E26A90"/>
    <w:rsid w:val="00E27238"/>
    <w:rsid w:val="00E344E4"/>
    <w:rsid w:val="00E34C2E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220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0861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17A5"/>
    <w:rsid w:val="00EF39FE"/>
    <w:rsid w:val="00EF3C6E"/>
    <w:rsid w:val="00EF4D99"/>
    <w:rsid w:val="00EF7BA2"/>
    <w:rsid w:val="00F00F55"/>
    <w:rsid w:val="00F01D4F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6DFC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37D15"/>
    <w:rsid w:val="00F414C6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477B0"/>
    <w:rsid w:val="00F51CE8"/>
    <w:rsid w:val="00F54CDF"/>
    <w:rsid w:val="00F56C98"/>
    <w:rsid w:val="00F56DBA"/>
    <w:rsid w:val="00F5724C"/>
    <w:rsid w:val="00F57547"/>
    <w:rsid w:val="00F57764"/>
    <w:rsid w:val="00F62542"/>
    <w:rsid w:val="00F630E6"/>
    <w:rsid w:val="00F650A5"/>
    <w:rsid w:val="00F65484"/>
    <w:rsid w:val="00F6567E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2F49"/>
    <w:rsid w:val="00F867F6"/>
    <w:rsid w:val="00F86BF5"/>
    <w:rsid w:val="00F873BB"/>
    <w:rsid w:val="00F901CE"/>
    <w:rsid w:val="00F91A5E"/>
    <w:rsid w:val="00F91ECA"/>
    <w:rsid w:val="00F95E9E"/>
    <w:rsid w:val="00F97D68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A802B"/>
  <w15:chartTrackingRefBased/>
  <w15:docId w15:val="{81DBBEC1-24E9-4481-8F57-A844A766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29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0C03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326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43265"/>
    <w:rPr>
      <w:sz w:val="16"/>
      <w:szCs w:val="16"/>
    </w:rPr>
  </w:style>
  <w:style w:type="paragraph" w:styleId="CommentText">
    <w:name w:val="annotation text"/>
    <w:basedOn w:val="Normal"/>
    <w:semiHidden/>
    <w:rsid w:val="001432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3265"/>
    <w:rPr>
      <w:b/>
      <w:bCs/>
    </w:rPr>
  </w:style>
  <w:style w:type="character" w:styleId="Emphasis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NormalWeb">
    <w:name w:val="Normal (Web)"/>
    <w:basedOn w:val="Normal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525CF8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8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948CF"/>
    <w:rPr>
      <w:lang w:val="ru-RU" w:eastAsia="ru-RU"/>
    </w:rPr>
  </w:style>
  <w:style w:type="character" w:styleId="EndnoteReference">
    <w:name w:val="endnote reference"/>
    <w:uiPriority w:val="99"/>
    <w:semiHidden/>
    <w:unhideWhenUsed/>
    <w:rsid w:val="00B948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FootnoteText">
    <w:name w:val="footnote text"/>
    <w:basedOn w:val="Normal"/>
    <w:link w:val="FootnoteTextChar"/>
    <w:rsid w:val="00D14354"/>
    <w:rPr>
      <w:sz w:val="20"/>
      <w:szCs w:val="20"/>
    </w:rPr>
  </w:style>
  <w:style w:type="character" w:customStyle="1" w:styleId="FootnoteTextChar">
    <w:name w:val="Footnote Text Char"/>
    <w:link w:val="FootnoteText"/>
    <w:rsid w:val="00D14354"/>
    <w:rPr>
      <w:lang w:val="ru-RU" w:eastAsia="ru-RU"/>
    </w:rPr>
  </w:style>
  <w:style w:type="character" w:styleId="FootnoteReference">
    <w:name w:val="footnote reference"/>
    <w:rsid w:val="00D1435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rsid w:val="008B5EAF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502225"/>
    <w:pPr>
      <w:jc w:val="both"/>
    </w:pPr>
    <w:rPr>
      <w:szCs w:val="20"/>
      <w:lang w:eastAsia="en-GB"/>
    </w:rPr>
  </w:style>
  <w:style w:type="character" w:customStyle="1" w:styleId="BodyTextChar">
    <w:name w:val="Body Text Char"/>
    <w:link w:val="BodyText"/>
    <w:rsid w:val="00502225"/>
    <w:rPr>
      <w:sz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TitleChar">
    <w:name w:val="Title Char"/>
    <w:link w:val="Title"/>
    <w:rsid w:val="009E37BB"/>
    <w:rPr>
      <w:rFonts w:ascii="Arial" w:hAnsi="Arial"/>
      <w:b/>
      <w:sz w:val="18"/>
      <w:lang w:val="uk-UA"/>
    </w:rPr>
  </w:style>
  <w:style w:type="paragraph" w:customStyle="1" w:styleId="1">
    <w:name w:val="Абзац списка1"/>
    <w:basedOn w:val="Normal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UnresolvedMention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GridTable1Light">
    <w:name w:val="Grid Table 1 Light"/>
    <w:basedOn w:val="TableNormal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B54363"/>
  </w:style>
  <w:style w:type="paragraph" w:customStyle="1" w:styleId="TableParagraph">
    <w:name w:val="Table Paragraph"/>
    <w:basedOn w:val="Normal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Strong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Normal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3627</Words>
  <Characters>20674</Characters>
  <Application>Microsoft Office Word</Application>
  <DocSecurity>4</DocSecurity>
  <Lines>172</Lines>
  <Paragraphs>48</Paragraphs>
  <ScaleCrop>false</ScaleCrop>
  <Company>AUN of PLWH</Company>
  <LinksUpToDate>false</LinksUpToDate>
  <CharactersWithSpaces>24253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Anton Perederii</cp:lastModifiedBy>
  <cp:revision>133</cp:revision>
  <cp:lastPrinted>2023-12-31T00:52:00Z</cp:lastPrinted>
  <dcterms:created xsi:type="dcterms:W3CDTF">2024-10-30T12:42:00Z</dcterms:created>
  <dcterms:modified xsi:type="dcterms:W3CDTF">2025-02-21T08:54:00Z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