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78BE" w14:textId="436090CA" w:rsidR="004521A0" w:rsidRPr="004521A0" w:rsidRDefault="008A1D0A" w:rsidP="004521A0">
      <w:pPr>
        <w:tabs>
          <w:tab w:val="left" w:pos="840"/>
          <w:tab w:val="right" w:pos="9900"/>
        </w:tabs>
        <w:jc w:val="right"/>
        <w:rPr>
          <w:b/>
          <w:color w:val="FF0000"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3A08A8">
        <w:rPr>
          <w:b/>
          <w:sz w:val="22"/>
          <w:szCs w:val="22"/>
          <w:lang w:val="uk-UA"/>
        </w:rPr>
        <w:t xml:space="preserve">   </w:t>
      </w:r>
      <w:r w:rsidR="005A5F8A" w:rsidRPr="0076096C">
        <w:rPr>
          <w:b/>
          <w:strike/>
          <w:color w:val="FF0000"/>
          <w:sz w:val="22"/>
          <w:szCs w:val="22"/>
          <w:lang w:val="uk-UA"/>
        </w:rPr>
        <w:t>«</w:t>
      </w:r>
      <w:r w:rsidR="000D01E4" w:rsidRPr="0076096C">
        <w:rPr>
          <w:b/>
          <w:strike/>
          <w:color w:val="FF0000"/>
          <w:sz w:val="22"/>
          <w:szCs w:val="22"/>
          <w:lang w:val="uk-UA"/>
        </w:rPr>
        <w:t>17</w:t>
      </w:r>
      <w:r w:rsidR="005A5F8A" w:rsidRPr="0076096C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887AF1" w:rsidRPr="0076096C">
        <w:rPr>
          <w:b/>
          <w:strike/>
          <w:color w:val="FF0000"/>
          <w:sz w:val="22"/>
          <w:szCs w:val="22"/>
          <w:lang w:val="uk-UA"/>
        </w:rPr>
        <w:t>січня</w:t>
      </w:r>
      <w:r w:rsidR="005A5F8A" w:rsidRPr="0076096C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887AF1" w:rsidRPr="0076096C">
        <w:rPr>
          <w:b/>
          <w:strike/>
          <w:color w:val="FF0000"/>
          <w:sz w:val="22"/>
          <w:szCs w:val="22"/>
          <w:lang w:val="uk-UA"/>
        </w:rPr>
        <w:t>5</w:t>
      </w:r>
      <w:r w:rsidR="005A5F8A" w:rsidRPr="0076096C">
        <w:rPr>
          <w:b/>
          <w:strike/>
          <w:color w:val="FF0000"/>
          <w:sz w:val="22"/>
          <w:szCs w:val="22"/>
          <w:lang w:val="uk-UA"/>
        </w:rPr>
        <w:t>р</w:t>
      </w:r>
      <w:r w:rsidR="005A5F8A" w:rsidRPr="0076096C">
        <w:rPr>
          <w:b/>
          <w:color w:val="FF0000"/>
          <w:sz w:val="22"/>
          <w:szCs w:val="22"/>
          <w:lang w:val="uk-UA"/>
        </w:rPr>
        <w:t>.</w:t>
      </w:r>
      <w:r w:rsidR="00AB5249" w:rsidRPr="0076096C">
        <w:rPr>
          <w:b/>
          <w:color w:val="FF0000"/>
          <w:sz w:val="22"/>
          <w:szCs w:val="22"/>
          <w:lang w:val="uk-UA"/>
        </w:rPr>
        <w:t xml:space="preserve"> </w:t>
      </w:r>
      <w:r w:rsidR="004521A0">
        <w:rPr>
          <w:b/>
          <w:color w:val="FF0000"/>
          <w:sz w:val="22"/>
          <w:szCs w:val="22"/>
          <w:lang w:val="uk-UA"/>
        </w:rPr>
        <w:t xml:space="preserve"> </w:t>
      </w:r>
      <w:r w:rsidR="004521A0">
        <w:rPr>
          <w:b/>
          <w:sz w:val="22"/>
          <w:szCs w:val="22"/>
          <w:lang w:val="uk-UA"/>
        </w:rPr>
        <w:t xml:space="preserve"> </w:t>
      </w:r>
      <w:r w:rsidR="004521A0" w:rsidRPr="003A08A8">
        <w:rPr>
          <w:b/>
          <w:sz w:val="22"/>
          <w:szCs w:val="22"/>
          <w:lang w:val="uk-UA"/>
        </w:rPr>
        <w:t xml:space="preserve">«05»лютого2025р.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80489" w14:textId="2E07503D" w:rsidR="00B245C9" w:rsidRPr="003A08A8" w:rsidRDefault="003A08A8" w:rsidP="003A08A8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</w:p>
    <w:p w14:paraId="7B65C476" w14:textId="55FD2055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D779F8">
        <w:rPr>
          <w:b/>
          <w:bCs/>
          <w:sz w:val="22"/>
          <w:szCs w:val="22"/>
          <w:lang w:val="uk-UA"/>
        </w:rPr>
        <w:t xml:space="preserve"> №1723АР</w:t>
      </w:r>
      <w:r w:rsidRPr="09C7B284">
        <w:rPr>
          <w:b/>
          <w:bCs/>
          <w:sz w:val="22"/>
          <w:szCs w:val="22"/>
        </w:rPr>
        <w:t xml:space="preserve">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47DD673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</w:t>
      </w:r>
      <w:r w:rsidR="007B418A">
        <w:rPr>
          <w:spacing w:val="-4"/>
          <w:sz w:val="22"/>
          <w:szCs w:val="22"/>
          <w:lang w:val="uk-UA"/>
        </w:rPr>
        <w:t xml:space="preserve"> продовження</w:t>
      </w:r>
      <w:r w:rsidRPr="000B48D8">
        <w:rPr>
          <w:spacing w:val="-4"/>
          <w:sz w:val="22"/>
          <w:szCs w:val="22"/>
          <w:lang w:val="uk-UA"/>
        </w:rPr>
        <w:t xml:space="preserve"> тендер</w:t>
      </w:r>
      <w:r w:rsidR="007B418A">
        <w:rPr>
          <w:spacing w:val="-4"/>
          <w:sz w:val="22"/>
          <w:szCs w:val="22"/>
          <w:lang w:val="uk-UA"/>
        </w:rPr>
        <w:t>у</w:t>
      </w:r>
      <w:r w:rsidRPr="000B48D8">
        <w:rPr>
          <w:spacing w:val="-4"/>
          <w:sz w:val="22"/>
          <w:szCs w:val="22"/>
          <w:lang w:val="uk-UA"/>
        </w:rPr>
        <w:t xml:space="preserve">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bookmarkStart w:id="0" w:name="_Hlk187831125"/>
      <w:r w:rsidR="009C3130">
        <w:rPr>
          <w:sz w:val="22"/>
          <w:szCs w:val="22"/>
          <w:lang w:val="uk-UA"/>
        </w:rPr>
        <w:t xml:space="preserve">послуг </w:t>
      </w:r>
      <w:r w:rsidR="00B026B3">
        <w:rPr>
          <w:spacing w:val="-4"/>
          <w:sz w:val="22"/>
          <w:szCs w:val="22"/>
          <w:lang w:val="uk-UA"/>
        </w:rPr>
        <w:t>оренди складськ</w:t>
      </w:r>
      <w:r w:rsidR="00475794">
        <w:rPr>
          <w:spacing w:val="-4"/>
          <w:sz w:val="22"/>
          <w:szCs w:val="22"/>
          <w:lang w:val="uk-UA"/>
        </w:rPr>
        <w:t>ого</w:t>
      </w:r>
      <w:r w:rsidR="00B026B3">
        <w:rPr>
          <w:spacing w:val="-4"/>
          <w:sz w:val="22"/>
          <w:szCs w:val="22"/>
          <w:lang w:val="uk-UA"/>
        </w:rPr>
        <w:t xml:space="preserve"> </w:t>
      </w:r>
      <w:r w:rsidR="00134092">
        <w:rPr>
          <w:spacing w:val="-4"/>
          <w:sz w:val="22"/>
          <w:szCs w:val="22"/>
          <w:lang w:val="uk-UA"/>
        </w:rPr>
        <w:t>приміщення</w:t>
      </w:r>
      <w:bookmarkEnd w:id="0"/>
      <w:r w:rsidR="00134092">
        <w:rPr>
          <w:spacing w:val="-4"/>
          <w:sz w:val="22"/>
          <w:szCs w:val="22"/>
          <w:lang w:val="uk-UA"/>
        </w:rPr>
        <w:t xml:space="preserve">.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2A6D8EF5" w:rsidR="001520C0" w:rsidRPr="000B48D8" w:rsidRDefault="00136052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Оренда складськ</w:t>
            </w:r>
            <w:r w:rsidR="00475794">
              <w:rPr>
                <w:spacing w:val="-4"/>
                <w:sz w:val="22"/>
                <w:szCs w:val="22"/>
                <w:lang w:val="uk-UA"/>
              </w:rPr>
              <w:t>ого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 приміщення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4752D73F" w:rsidR="001520C0" w:rsidRPr="00A3721F" w:rsidRDefault="00B0651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336A40">
              <w:rPr>
                <w:bCs/>
                <w:spacing w:val="-6"/>
                <w:sz w:val="22"/>
                <w:szCs w:val="22"/>
                <w:lang w:val="uk-UA"/>
              </w:rPr>
              <w:t>Відповідно до потреб замовника в період 202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5</w:t>
            </w:r>
            <w:r w:rsidRPr="00336A40">
              <w:rPr>
                <w:bCs/>
                <w:spacing w:val="-6"/>
                <w:sz w:val="22"/>
                <w:szCs w:val="22"/>
                <w:lang w:val="uk-UA"/>
              </w:rPr>
              <w:t xml:space="preserve"> р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оку</w:t>
            </w:r>
            <w:r w:rsidRPr="00336A40">
              <w:rPr>
                <w:bCs/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2778FB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134092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134092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4AD40EB9" w14:textId="2B5EF807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2E195C">
        <w:rPr>
          <w:i/>
          <w:iCs/>
          <w:color w:val="000000"/>
          <w:sz w:val="20"/>
          <w:szCs w:val="20"/>
          <w:lang w:val="uk-UA" w:eastAsia="uk-UA"/>
        </w:rPr>
        <w:t>Закупівля відбувається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6C5457C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="009F6D96">
        <w:rPr>
          <w:bCs/>
          <w:sz w:val="22"/>
          <w:szCs w:val="22"/>
          <w:lang w:val="uk-UA"/>
        </w:rPr>
        <w:t>протягом</w:t>
      </w:r>
      <w:r w:rsidR="007401B6">
        <w:rPr>
          <w:bCs/>
          <w:sz w:val="22"/>
          <w:szCs w:val="22"/>
          <w:lang w:val="uk-UA"/>
        </w:rPr>
        <w:t xml:space="preserve"> 2025 року.</w:t>
      </w:r>
      <w:r w:rsidR="00C55B2D" w:rsidRPr="00C55B2D">
        <w:rPr>
          <w:bCs/>
          <w:sz w:val="22"/>
          <w:szCs w:val="22"/>
          <w:lang w:val="uk-UA"/>
        </w:rPr>
        <w:t xml:space="preserve"> </w:t>
      </w:r>
    </w:p>
    <w:p w14:paraId="2189EAC6" w14:textId="2F2E8AC7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151850">
        <w:rPr>
          <w:b/>
          <w:sz w:val="22"/>
          <w:szCs w:val="22"/>
          <w:lang w:val="uk-UA"/>
        </w:rPr>
        <w:t xml:space="preserve"> </w:t>
      </w:r>
      <w:r w:rsidR="00151850" w:rsidRPr="00E130F0">
        <w:rPr>
          <w:bCs/>
          <w:sz w:val="22"/>
          <w:szCs w:val="22"/>
          <w:lang w:val="uk-UA"/>
        </w:rPr>
        <w:t>м. Кропивницький</w:t>
      </w:r>
      <w:r w:rsidR="009F4E11" w:rsidRPr="00E130F0">
        <w:rPr>
          <w:bCs/>
          <w:sz w:val="22"/>
          <w:szCs w:val="22"/>
          <w:lang w:val="uk-UA"/>
        </w:rPr>
        <w:t xml:space="preserve">, Кіровоградська </w:t>
      </w:r>
      <w:r w:rsidR="00E130F0" w:rsidRPr="00E130F0">
        <w:rPr>
          <w:bCs/>
          <w:sz w:val="22"/>
          <w:szCs w:val="22"/>
          <w:lang w:val="uk-UA"/>
        </w:rPr>
        <w:t>обл.</w:t>
      </w:r>
      <w:r w:rsidR="001C3132">
        <w:rPr>
          <w:bCs/>
          <w:i/>
          <w:iCs/>
          <w:color w:val="747474"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6B78AF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73124D" w14:paraId="5424C182" w14:textId="77777777" w:rsidTr="00605C06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4CA7447" w14:textId="77777777" w:rsidR="0063537D" w:rsidRPr="007A0517" w:rsidRDefault="008B4446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051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Правовстановлюючі документи, що підтверджують право власності орендодавця на Будівлю (свідоцтво про право власності та/або витяг з державного реєстру речових прав на нерухоме майно</w:t>
            </w:r>
            <w:r w:rsidR="00876619" w:rsidRPr="007A051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479FE496" w14:textId="77777777" w:rsidR="00876619" w:rsidRDefault="0073124D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A051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Технічний паспорт, який містить інформацію про фізичні характеристики Будівлі, такі як її розміри, будівельні матеріали та інженерні комунікації та витяг з Реєстру будівельної діяльності;</w:t>
            </w:r>
          </w:p>
          <w:p w14:paraId="726AE80C" w14:textId="6933457C" w:rsidR="0085648F" w:rsidRDefault="0078002E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D7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 договори з</w:t>
            </w:r>
            <w:r w:rsidR="00493A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493A28" w:rsidRPr="00D37EF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комунальними </w:t>
            </w:r>
            <w:r w:rsidR="00493A28"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підприємствами,</w:t>
            </w:r>
            <w:r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</w:t>
            </w:r>
            <w:r w:rsidR="00B4591F"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лінінговими</w:t>
            </w:r>
            <w:r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4591F"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компаніями</w:t>
            </w:r>
            <w:r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додатками.</w:t>
            </w:r>
          </w:p>
          <w:p w14:paraId="3A51187A" w14:textId="40550B65" w:rsidR="003533F6" w:rsidRPr="003D7488" w:rsidRDefault="00A216C5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Нещодавн</w:t>
            </w:r>
            <w:r w:rsidR="003377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є</w:t>
            </w:r>
            <w:r w:rsidR="003533F6" w:rsidRPr="003533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технічне обслуговування та ремонт</w:t>
            </w:r>
            <w:r w:rsidR="008A2DA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6B78AF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51DAE990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</w:t>
            </w:r>
            <w:r w:rsidRPr="003600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зазначенням обороту компанії за ці роки.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36001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36001F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1B19559E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 w:rsidR="002D7982"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 w:rsidR="002D7982"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</w:t>
      </w:r>
      <w:r w:rsidRPr="00880195">
        <w:rPr>
          <w:sz w:val="22"/>
          <w:szCs w:val="22"/>
          <w:lang w:val="uk-UA"/>
        </w:rPr>
        <w:t>послуг</w:t>
      </w:r>
      <w:r w:rsidR="00880195" w:rsidRPr="00880195">
        <w:rPr>
          <w:sz w:val="22"/>
          <w:szCs w:val="22"/>
          <w:lang w:val="uk-UA"/>
        </w:rPr>
        <w:t xml:space="preserve"> за попередній місяць</w:t>
      </w:r>
      <w:r w:rsidRPr="00880195">
        <w:rPr>
          <w:sz w:val="22"/>
          <w:szCs w:val="22"/>
          <w:lang w:val="uk-UA"/>
        </w:rPr>
        <w:t>.</w:t>
      </w:r>
      <w:r w:rsidRPr="00557A29">
        <w:rPr>
          <w:sz w:val="22"/>
          <w:szCs w:val="22"/>
          <w:lang w:val="uk-UA"/>
        </w:rPr>
        <w:t xml:space="preserve">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в </w:t>
      </w:r>
      <w:r w:rsidRPr="00717E38">
        <w:rPr>
          <w:sz w:val="22"/>
          <w:szCs w:val="22"/>
          <w:lang w:val="uk-UA"/>
        </w:rPr>
        <w:t xml:space="preserve">Додатку </w:t>
      </w:r>
      <w:r w:rsidR="007654D9" w:rsidRPr="00717E38">
        <w:rPr>
          <w:sz w:val="22"/>
          <w:szCs w:val="22"/>
          <w:lang w:val="uk-UA"/>
        </w:rPr>
        <w:t>№</w:t>
      </w:r>
      <w:r w:rsidR="00312CDE" w:rsidRPr="00717E38">
        <w:rPr>
          <w:sz w:val="22"/>
          <w:szCs w:val="22"/>
          <w:lang w:val="uk-UA"/>
        </w:rPr>
        <w:t>2</w:t>
      </w:r>
      <w:r w:rsidRPr="00717E38">
        <w:rPr>
          <w:sz w:val="22"/>
          <w:szCs w:val="22"/>
          <w:lang w:val="uk-UA"/>
        </w:rPr>
        <w:t>.</w:t>
      </w:r>
      <w:r w:rsidR="00FD1BA5">
        <w:rPr>
          <w:sz w:val="22"/>
          <w:szCs w:val="22"/>
          <w:lang w:val="uk-UA"/>
        </w:rPr>
        <w:t xml:space="preserve"> </w:t>
      </w:r>
    </w:p>
    <w:p w14:paraId="50367BDE" w14:textId="2DAD34BF" w:rsidR="009F2507" w:rsidRPr="005C17EF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5A5F8A" w:rsidRPr="005C17EF">
        <w:rPr>
          <w:color w:val="000000"/>
          <w:sz w:val="22"/>
          <w:szCs w:val="22"/>
          <w:lang w:val="uk-UA" w:eastAsia="uk-UA"/>
        </w:rPr>
        <w:t>завданн</w:t>
      </w:r>
      <w:r w:rsidR="00126314" w:rsidRPr="005C17EF">
        <w:rPr>
          <w:color w:val="000000"/>
          <w:sz w:val="22"/>
          <w:szCs w:val="22"/>
          <w:lang w:val="uk-UA" w:eastAsia="uk-UA"/>
        </w:rPr>
        <w:t>я</w:t>
      </w:r>
      <w:r w:rsidR="005A5F8A" w:rsidRPr="005C17EF">
        <w:rPr>
          <w:color w:val="000000"/>
          <w:sz w:val="22"/>
          <w:szCs w:val="22"/>
          <w:lang w:val="uk-UA" w:eastAsia="uk-UA"/>
        </w:rPr>
        <w:t xml:space="preserve"> (Додаток </w:t>
      </w:r>
      <w:r w:rsidR="005C17EF" w:rsidRPr="005C17EF">
        <w:rPr>
          <w:color w:val="000000"/>
          <w:sz w:val="22"/>
          <w:szCs w:val="22"/>
          <w:lang w:val="uk-UA" w:eastAsia="uk-UA"/>
        </w:rPr>
        <w:t>3</w:t>
      </w:r>
      <w:r w:rsidR="005A5F8A" w:rsidRPr="005C17EF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5C17EF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C17EF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5C17EF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5C17EF">
        <w:rPr>
          <w:sz w:val="22"/>
          <w:szCs w:val="22"/>
          <w:lang w:val="uk-UA"/>
        </w:rPr>
        <w:t>У</w:t>
      </w:r>
      <w:r w:rsidR="00F5724C" w:rsidRPr="005C17EF">
        <w:rPr>
          <w:sz w:val="22"/>
          <w:szCs w:val="22"/>
          <w:lang w:val="uk-UA"/>
        </w:rPr>
        <w:t xml:space="preserve">часників </w:t>
      </w:r>
      <w:r w:rsidR="00084AA2" w:rsidRPr="005C17EF">
        <w:rPr>
          <w:sz w:val="22"/>
          <w:szCs w:val="22"/>
          <w:lang w:val="uk-UA"/>
        </w:rPr>
        <w:t>процедури закупівлі</w:t>
      </w:r>
      <w:r w:rsidR="00F5724C" w:rsidRPr="005C17EF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5C17EF">
        <w:rPr>
          <w:sz w:val="22"/>
          <w:szCs w:val="22"/>
          <w:lang w:val="uk-UA"/>
        </w:rPr>
        <w:t>У</w:t>
      </w:r>
      <w:r w:rsidR="00F5724C" w:rsidRPr="005C17EF">
        <w:rPr>
          <w:sz w:val="22"/>
          <w:szCs w:val="22"/>
          <w:lang w:val="uk-UA"/>
        </w:rPr>
        <w:t>часника дано</w:t>
      </w:r>
      <w:r w:rsidR="00AE62A5" w:rsidRPr="005C17EF">
        <w:rPr>
          <w:sz w:val="22"/>
          <w:szCs w:val="22"/>
          <w:lang w:val="uk-UA"/>
        </w:rPr>
        <w:t>ї процедури закупівлі</w:t>
      </w:r>
      <w:r w:rsidR="00F5724C" w:rsidRPr="005C17EF">
        <w:rPr>
          <w:sz w:val="22"/>
          <w:szCs w:val="22"/>
          <w:lang w:val="uk-UA"/>
        </w:rPr>
        <w:t>.</w:t>
      </w:r>
      <w:r w:rsidRPr="005C17EF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5C17EF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C17EF">
        <w:rPr>
          <w:sz w:val="22"/>
          <w:szCs w:val="22"/>
          <w:lang w:val="uk-UA"/>
        </w:rPr>
        <w:t xml:space="preserve"> </w:t>
      </w:r>
      <w:r w:rsidR="004E7D16" w:rsidRPr="005C17EF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5C17EF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 w:rsidRPr="005C17EF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Pr="005C17EF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C17EF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C17EF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5C17E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5C17EF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5C17E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C17E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5C17E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C17EF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5C17EF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5C17E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1DA593D1" w:rsidR="00E550F7" w:rsidRPr="005C17EF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6001F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C17E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3BB715C" w14:textId="22A8A2D2" w:rsidR="003C715A" w:rsidRPr="005C17EF" w:rsidRDefault="003C715A" w:rsidP="003C715A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технічному завданню у формі заповненого та  підписаного Додатку №3;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 відповідно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79102BB4" w:rsidR="007545FF" w:rsidRPr="00E835E1" w:rsidRDefault="1327F54A" w:rsidP="007F2B62">
      <w:pPr>
        <w:ind w:firstLine="357"/>
        <w:jc w:val="both"/>
        <w:rPr>
          <w:strike/>
          <w:color w:val="FF0000"/>
          <w:sz w:val="22"/>
          <w:szCs w:val="22"/>
        </w:rPr>
      </w:pPr>
      <w:r w:rsidRPr="1327F54A">
        <w:rPr>
          <w:sz w:val="22"/>
          <w:szCs w:val="22"/>
        </w:rPr>
        <w:t xml:space="preserve">Запитання щодо </w:t>
      </w:r>
      <w:r w:rsidR="00B93C90">
        <w:rPr>
          <w:sz w:val="22"/>
          <w:szCs w:val="22"/>
          <w:lang w:val="uk-UA"/>
        </w:rPr>
        <w:t xml:space="preserve">цінової </w:t>
      </w:r>
      <w:r w:rsidRPr="1327F54A">
        <w:rPr>
          <w:sz w:val="22"/>
          <w:szCs w:val="22"/>
        </w:rPr>
        <w:t xml:space="preserve">пропозиції надсилайте на адресу: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</w:t>
      </w:r>
      <w:r w:rsidR="00E835E1">
        <w:rPr>
          <w:sz w:val="22"/>
          <w:szCs w:val="22"/>
          <w:lang w:val="uk-UA"/>
        </w:rPr>
        <w:t xml:space="preserve"> </w:t>
      </w:r>
      <w:r w:rsidR="00EF095C">
        <w:rPr>
          <w:sz w:val="22"/>
          <w:szCs w:val="22"/>
          <w:lang w:val="uk-UA"/>
        </w:rPr>
        <w:t>10</w:t>
      </w:r>
      <w:r w:rsidR="00E835E1" w:rsidRPr="007F2B62">
        <w:rPr>
          <w:sz w:val="22"/>
          <w:szCs w:val="22"/>
        </w:rPr>
        <w:t>.</w:t>
      </w:r>
      <w:r w:rsidR="00E835E1" w:rsidRPr="007F2B62">
        <w:rPr>
          <w:sz w:val="22"/>
          <w:szCs w:val="22"/>
          <w:lang w:val="uk-UA"/>
        </w:rPr>
        <w:t>02</w:t>
      </w:r>
      <w:r w:rsidR="00E835E1" w:rsidRPr="007F2B62">
        <w:rPr>
          <w:sz w:val="22"/>
          <w:szCs w:val="22"/>
        </w:rPr>
        <w:t>.202</w:t>
      </w:r>
      <w:r w:rsidR="00E835E1" w:rsidRPr="007F2B62">
        <w:rPr>
          <w:sz w:val="22"/>
          <w:szCs w:val="22"/>
          <w:lang w:val="uk-UA"/>
        </w:rPr>
        <w:t>5</w:t>
      </w:r>
      <w:r w:rsidR="00E835E1" w:rsidRPr="007F2B62">
        <w:rPr>
          <w:sz w:val="22"/>
          <w:szCs w:val="22"/>
        </w:rPr>
        <w:t xml:space="preserve"> року.</w:t>
      </w:r>
      <w:r w:rsidR="007F2B62">
        <w:rPr>
          <w:strike/>
          <w:color w:val="FF0000"/>
          <w:sz w:val="22"/>
          <w:szCs w:val="22"/>
          <w:lang w:val="uk-UA"/>
        </w:rPr>
        <w:t xml:space="preserve"> </w:t>
      </w:r>
      <w:r w:rsidR="00717E38" w:rsidRPr="00E835E1">
        <w:rPr>
          <w:strike/>
          <w:color w:val="FF0000"/>
          <w:sz w:val="22"/>
          <w:szCs w:val="22"/>
          <w:lang w:val="uk-UA"/>
        </w:rPr>
        <w:t>03</w:t>
      </w:r>
      <w:r w:rsidRPr="00E835E1">
        <w:rPr>
          <w:strike/>
          <w:color w:val="FF0000"/>
          <w:sz w:val="22"/>
          <w:szCs w:val="22"/>
        </w:rPr>
        <w:t>.</w:t>
      </w:r>
      <w:r w:rsidR="001032D2" w:rsidRPr="00E835E1">
        <w:rPr>
          <w:strike/>
          <w:color w:val="FF0000"/>
          <w:sz w:val="22"/>
          <w:szCs w:val="22"/>
          <w:lang w:val="uk-UA"/>
        </w:rPr>
        <w:t>02</w:t>
      </w:r>
      <w:r w:rsidRPr="00E835E1">
        <w:rPr>
          <w:strike/>
          <w:color w:val="FF0000"/>
          <w:sz w:val="22"/>
          <w:szCs w:val="22"/>
        </w:rPr>
        <w:t>.202</w:t>
      </w:r>
      <w:r w:rsidR="00717E38" w:rsidRPr="00E835E1">
        <w:rPr>
          <w:strike/>
          <w:color w:val="FF0000"/>
          <w:sz w:val="22"/>
          <w:szCs w:val="22"/>
          <w:lang w:val="uk-UA"/>
        </w:rPr>
        <w:t>5</w:t>
      </w:r>
      <w:r w:rsidRPr="00E835E1">
        <w:rPr>
          <w:strike/>
          <w:color w:val="FF0000"/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3D708A54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="007E07B4" w:rsidRPr="001032D2">
        <w:rPr>
          <w:b/>
          <w:sz w:val="22"/>
          <w:szCs w:val="22"/>
          <w:lang w:val="uk-UA"/>
        </w:rPr>
        <w:t>«</w:t>
      </w:r>
      <w:r w:rsidR="007E07B4">
        <w:rPr>
          <w:b/>
          <w:sz w:val="22"/>
          <w:szCs w:val="22"/>
          <w:lang w:val="uk-UA"/>
        </w:rPr>
        <w:t>11</w:t>
      </w:r>
      <w:r w:rsidR="007E07B4" w:rsidRPr="001032D2">
        <w:rPr>
          <w:b/>
          <w:sz w:val="22"/>
          <w:szCs w:val="22"/>
          <w:lang w:val="uk-UA"/>
        </w:rPr>
        <w:t>» лютого 2025 року</w:t>
      </w:r>
      <w:r w:rsidR="007E07B4" w:rsidRPr="001032D2">
        <w:rPr>
          <w:b/>
          <w:sz w:val="22"/>
          <w:szCs w:val="22"/>
          <w:lang w:val="uk-UA"/>
        </w:rPr>
        <w:t xml:space="preserve"> </w:t>
      </w:r>
      <w:r w:rsidRPr="007E07B4">
        <w:rPr>
          <w:b/>
          <w:strike/>
          <w:color w:val="FF0000"/>
          <w:sz w:val="22"/>
          <w:szCs w:val="22"/>
          <w:lang w:val="uk-UA"/>
        </w:rPr>
        <w:t>«</w:t>
      </w:r>
      <w:r w:rsidR="00717E38" w:rsidRPr="007E07B4">
        <w:rPr>
          <w:b/>
          <w:strike/>
          <w:color w:val="FF0000"/>
          <w:sz w:val="22"/>
          <w:szCs w:val="22"/>
          <w:lang w:val="uk-UA"/>
        </w:rPr>
        <w:t>04</w:t>
      </w:r>
      <w:r w:rsidRPr="007E07B4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717E38" w:rsidRPr="007E07B4">
        <w:rPr>
          <w:b/>
          <w:strike/>
          <w:color w:val="FF0000"/>
          <w:sz w:val="22"/>
          <w:szCs w:val="22"/>
          <w:lang w:val="uk-UA"/>
        </w:rPr>
        <w:t>лютого</w:t>
      </w:r>
      <w:r w:rsidRPr="007E07B4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717E38" w:rsidRPr="007E07B4">
        <w:rPr>
          <w:b/>
          <w:strike/>
          <w:color w:val="FF0000"/>
          <w:sz w:val="22"/>
          <w:szCs w:val="22"/>
          <w:lang w:val="uk-UA"/>
        </w:rPr>
        <w:t>5</w:t>
      </w:r>
      <w:r w:rsidRPr="007E07B4">
        <w:rPr>
          <w:b/>
          <w:strike/>
          <w:color w:val="FF0000"/>
          <w:sz w:val="22"/>
          <w:szCs w:val="22"/>
          <w:lang w:val="uk-UA"/>
        </w:rPr>
        <w:t xml:space="preserve"> рок</w:t>
      </w:r>
      <w:r w:rsidR="00570092" w:rsidRPr="007E07B4">
        <w:rPr>
          <w:b/>
          <w:strike/>
          <w:color w:val="FF0000"/>
          <w:sz w:val="22"/>
          <w:szCs w:val="22"/>
          <w:lang w:val="uk-UA"/>
        </w:rPr>
        <w:t>у</w:t>
      </w:r>
      <w:r w:rsidRPr="001032D2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7A8EB1F1" w:rsidR="00E27AFC" w:rsidRPr="00557A29" w:rsidRDefault="006B78AF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>«</w:t>
      </w:r>
      <w:r>
        <w:rPr>
          <w:b/>
          <w:sz w:val="22"/>
          <w:szCs w:val="22"/>
          <w:lang w:val="uk-UA"/>
        </w:rPr>
        <w:t>12</w:t>
      </w:r>
      <w:r w:rsidRPr="00557A29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  <w:lang w:val="uk-UA"/>
        </w:rPr>
        <w:t xml:space="preserve">лютого </w:t>
      </w:r>
      <w:r w:rsidRPr="00557A29">
        <w:rPr>
          <w:b/>
          <w:sz w:val="22"/>
          <w:szCs w:val="22"/>
        </w:rPr>
        <w:t>202</w:t>
      </w:r>
      <w:r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</w:t>
      </w:r>
      <w:r w:rsidR="00E27AFC" w:rsidRPr="00557A29">
        <w:rPr>
          <w:sz w:val="22"/>
          <w:szCs w:val="22"/>
        </w:rPr>
        <w:t xml:space="preserve"> </w:t>
      </w:r>
      <w:r w:rsidR="00E27AFC" w:rsidRPr="007E07B4">
        <w:rPr>
          <w:b/>
          <w:strike/>
          <w:color w:val="FF0000"/>
          <w:sz w:val="22"/>
          <w:szCs w:val="22"/>
        </w:rPr>
        <w:t>«</w:t>
      </w:r>
      <w:r w:rsidR="00717E38" w:rsidRPr="007E07B4">
        <w:rPr>
          <w:b/>
          <w:strike/>
          <w:color w:val="FF0000"/>
          <w:sz w:val="22"/>
          <w:szCs w:val="22"/>
          <w:lang w:val="uk-UA"/>
        </w:rPr>
        <w:t>05</w:t>
      </w:r>
      <w:r w:rsidR="00E27AFC" w:rsidRPr="007E07B4">
        <w:rPr>
          <w:b/>
          <w:strike/>
          <w:color w:val="FF0000"/>
          <w:sz w:val="22"/>
          <w:szCs w:val="22"/>
        </w:rPr>
        <w:t xml:space="preserve">» </w:t>
      </w:r>
      <w:r w:rsidR="00717E38" w:rsidRPr="007E07B4">
        <w:rPr>
          <w:b/>
          <w:strike/>
          <w:color w:val="FF0000"/>
          <w:sz w:val="22"/>
          <w:szCs w:val="22"/>
          <w:lang w:val="uk-UA"/>
        </w:rPr>
        <w:t xml:space="preserve">лютого </w:t>
      </w:r>
      <w:r w:rsidR="00E27AFC" w:rsidRPr="007E07B4">
        <w:rPr>
          <w:b/>
          <w:strike/>
          <w:color w:val="FF0000"/>
          <w:sz w:val="22"/>
          <w:szCs w:val="22"/>
        </w:rPr>
        <w:t>202</w:t>
      </w:r>
      <w:r w:rsidR="00717E38" w:rsidRPr="007E07B4">
        <w:rPr>
          <w:b/>
          <w:strike/>
          <w:color w:val="FF0000"/>
          <w:sz w:val="22"/>
          <w:szCs w:val="22"/>
          <w:lang w:val="uk-UA"/>
        </w:rPr>
        <w:t>5</w:t>
      </w:r>
      <w:r w:rsidR="00E27AFC" w:rsidRPr="007E07B4">
        <w:rPr>
          <w:b/>
          <w:strike/>
          <w:color w:val="FF0000"/>
          <w:sz w:val="22"/>
          <w:szCs w:val="22"/>
        </w:rPr>
        <w:t xml:space="preserve"> року</w:t>
      </w:r>
      <w:r w:rsidR="00E27AFC" w:rsidRPr="007E07B4">
        <w:rPr>
          <w:color w:val="FF0000"/>
          <w:sz w:val="22"/>
          <w:szCs w:val="22"/>
        </w:rPr>
        <w:t xml:space="preserve">  </w:t>
      </w:r>
      <w:r w:rsidR="00E27AFC" w:rsidRPr="00557A29">
        <w:rPr>
          <w:sz w:val="22"/>
          <w:szCs w:val="22"/>
        </w:rPr>
        <w:t xml:space="preserve">об 11 год. 00 хв., за адресою:  </w:t>
      </w:r>
      <w:r w:rsidR="00E27AFC" w:rsidRPr="00093A7C">
        <w:rPr>
          <w:sz w:val="22"/>
          <w:szCs w:val="22"/>
        </w:rPr>
        <w:t xml:space="preserve">м. Київ, </w:t>
      </w:r>
      <w:r w:rsidR="00E27AFC">
        <w:rPr>
          <w:sz w:val="22"/>
          <w:szCs w:val="22"/>
        </w:rPr>
        <w:t>03150</w:t>
      </w:r>
      <w:r w:rsidR="00E27AFC" w:rsidRPr="00093A7C">
        <w:rPr>
          <w:sz w:val="22"/>
          <w:szCs w:val="22"/>
        </w:rPr>
        <w:t>, вул.</w:t>
      </w:r>
      <w:r w:rsidR="00E27AFC">
        <w:rPr>
          <w:sz w:val="22"/>
          <w:szCs w:val="22"/>
        </w:rPr>
        <w:t xml:space="preserve"> Ділова, </w:t>
      </w:r>
      <w:r w:rsidR="00E27AFC" w:rsidRPr="00093A7C">
        <w:rPr>
          <w:sz w:val="22"/>
          <w:szCs w:val="22"/>
        </w:rPr>
        <w:t>буд. 3</w:t>
      </w:r>
      <w:r w:rsidR="00E27AFC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481220EC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310C19">
        <w:rPr>
          <w:b/>
          <w:noProof/>
          <w:color w:val="FF0000"/>
          <w:sz w:val="22"/>
          <w:szCs w:val="22"/>
          <w:lang w:val="uk-UA"/>
        </w:rPr>
        <w:t>1723</w:t>
      </w:r>
      <w:r w:rsidR="00D20970">
        <w:rPr>
          <w:b/>
          <w:noProof/>
          <w:color w:val="FF0000"/>
          <w:sz w:val="22"/>
          <w:szCs w:val="22"/>
          <w:lang w:val="uk-UA"/>
        </w:rPr>
        <w:t>АР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D20970" w:rsidRPr="00D20970">
        <w:rPr>
          <w:b/>
          <w:bCs/>
          <w:color w:val="FF0000"/>
          <w:spacing w:val="-4"/>
          <w:sz w:val="22"/>
          <w:szCs w:val="22"/>
          <w:lang w:val="uk-UA"/>
        </w:rPr>
        <w:t>Оренда складського приміщення</w:t>
      </w:r>
      <w:r w:rsidRPr="00AD7DCC">
        <w:rPr>
          <w:b/>
          <w:bCs/>
          <w:noProof/>
          <w:color w:val="FF0000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6E7DFC9B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BE0CC6"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BE0CC6">
        <w:rPr>
          <w:b/>
          <w:noProof/>
          <w:color w:val="FF0000"/>
          <w:sz w:val="22"/>
          <w:szCs w:val="22"/>
          <w:lang w:val="uk-UA"/>
        </w:rPr>
        <w:t>1723АР</w:t>
      </w:r>
      <w:r w:rsidR="00BE0CC6"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BE0CC6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BE0CC6" w:rsidRPr="00D20970">
        <w:rPr>
          <w:b/>
          <w:bCs/>
          <w:color w:val="FF0000"/>
          <w:spacing w:val="-4"/>
          <w:sz w:val="22"/>
          <w:szCs w:val="22"/>
          <w:lang w:val="uk-UA"/>
        </w:rPr>
        <w:t>Оренда складського приміщення</w:t>
      </w:r>
      <w:r w:rsidR="00E84A66">
        <w:rPr>
          <w:b/>
          <w:bCs/>
          <w:color w:val="FF0000"/>
          <w:spacing w:val="-4"/>
          <w:sz w:val="22"/>
          <w:szCs w:val="22"/>
          <w:lang w:val="uk-UA"/>
        </w:rPr>
        <w:t>.</w:t>
      </w:r>
      <w:r w:rsidR="00BE0CC6" w:rsidRPr="00D20970">
        <w:rPr>
          <w:b/>
          <w:bCs/>
          <w:noProof/>
          <w:color w:val="FF0000"/>
          <w:spacing w:val="-4"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</w:t>
      </w:r>
      <w:r w:rsidR="00BA5B24" w:rsidRPr="00BA5B24">
        <w:rPr>
          <w:iCs/>
          <w:sz w:val="22"/>
          <w:szCs w:val="22"/>
          <w:lang w:val="uk-UA"/>
        </w:rPr>
        <w:lastRenderedPageBreak/>
        <w:t>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34FB84E5" w14:textId="10A288B5" w:rsidR="00A6690A" w:rsidRPr="00BA79E0" w:rsidRDefault="00A6690A" w:rsidP="00D60C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</w:t>
      </w:r>
      <w:r w:rsidRPr="00A3721F">
        <w:rPr>
          <w:spacing w:val="-4"/>
          <w:sz w:val="22"/>
          <w:szCs w:val="22"/>
          <w:lang w:val="uk-UA"/>
        </w:rPr>
        <w:lastRenderedPageBreak/>
        <w:t>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4F21C905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2D2B80">
        <w:rPr>
          <w:i/>
          <w:sz w:val="22"/>
          <w:szCs w:val="22"/>
          <w:lang w:val="uk-UA"/>
        </w:rPr>
        <w:t>Голова тендерного комітету</w:t>
      </w:r>
      <w:r w:rsidRPr="002D2B80">
        <w:rPr>
          <w:i/>
          <w:sz w:val="22"/>
          <w:szCs w:val="22"/>
          <w:lang w:val="uk-UA"/>
        </w:rPr>
        <w:tab/>
      </w:r>
      <w:r w:rsidRPr="002D2B80">
        <w:rPr>
          <w:i/>
          <w:sz w:val="22"/>
          <w:szCs w:val="22"/>
          <w:lang w:val="uk-UA"/>
        </w:rPr>
        <w:tab/>
      </w:r>
      <w:r w:rsidR="009E6AC7" w:rsidRPr="002D2B80">
        <w:rPr>
          <w:i/>
          <w:sz w:val="22"/>
          <w:szCs w:val="22"/>
          <w:lang w:val="uk-UA"/>
        </w:rPr>
        <w:t xml:space="preserve">                                                            </w:t>
      </w:r>
      <w:r w:rsidRPr="002D2B80">
        <w:rPr>
          <w:i/>
          <w:sz w:val="22"/>
          <w:szCs w:val="22"/>
          <w:lang w:val="uk-UA"/>
        </w:rPr>
        <w:tab/>
      </w:r>
      <w:r w:rsidR="00D60C04" w:rsidRPr="002D2B80">
        <w:rPr>
          <w:i/>
          <w:sz w:val="22"/>
          <w:szCs w:val="22"/>
          <w:lang w:val="uk-UA"/>
        </w:rPr>
        <w:t>Ошовська Р</w:t>
      </w:r>
      <w:r w:rsidR="002D2B80" w:rsidRPr="002D2B80">
        <w:rPr>
          <w:i/>
          <w:sz w:val="22"/>
          <w:szCs w:val="22"/>
          <w:lang w:val="uk-UA"/>
        </w:rPr>
        <w:t>.І.</w:t>
      </w:r>
      <w:r w:rsidR="00CC7D16" w:rsidRPr="002D2B80">
        <w:rPr>
          <w:i/>
          <w:sz w:val="22"/>
          <w:szCs w:val="22"/>
          <w:lang w:val="uk-UA"/>
        </w:rPr>
        <w:t xml:space="preserve"> (ПІБ)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B9FC73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2"/>
      <w:r w:rsidR="00855702" w:rsidRPr="00855702">
        <w:rPr>
          <w:spacing w:val="-4"/>
          <w:sz w:val="22"/>
          <w:szCs w:val="22"/>
          <w:lang w:val="uk-UA"/>
        </w:rPr>
        <w:t>оренди складського</w:t>
      </w:r>
      <w:r w:rsidR="00E84A66">
        <w:rPr>
          <w:spacing w:val="-4"/>
          <w:sz w:val="22"/>
          <w:szCs w:val="22"/>
          <w:lang w:val="uk-UA"/>
        </w:rPr>
        <w:t xml:space="preserve"> </w:t>
      </w:r>
      <w:r w:rsidR="00855702" w:rsidRPr="00855702">
        <w:rPr>
          <w:spacing w:val="-4"/>
          <w:sz w:val="22"/>
          <w:szCs w:val="22"/>
          <w:lang w:val="uk-UA"/>
        </w:rPr>
        <w:t>приміщення.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940554">
      <w:pPr>
        <w:jc w:val="center"/>
        <w:rPr>
          <w:b/>
          <w:i/>
          <w:sz w:val="22"/>
          <w:szCs w:val="22"/>
          <w:lang w:val="uk-UA"/>
        </w:rPr>
      </w:pPr>
    </w:p>
    <w:p w14:paraId="3856BC46" w14:textId="0E98E7CE" w:rsidR="000B129C" w:rsidRPr="002D2B80" w:rsidRDefault="000B129C" w:rsidP="00940554">
      <w:pPr>
        <w:jc w:val="center"/>
        <w:rPr>
          <w:b/>
          <w:i/>
          <w:color w:val="FF0000"/>
          <w:sz w:val="22"/>
          <w:szCs w:val="22"/>
          <w:lang w:val="uk-UA"/>
        </w:rPr>
      </w:pPr>
      <w:r w:rsidRPr="002D2B80">
        <w:rPr>
          <w:b/>
          <w:i/>
          <w:color w:val="FF0000"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 w:rsidRPr="002D2B80">
        <w:rPr>
          <w:b/>
          <w:i/>
          <w:color w:val="FF0000"/>
          <w:sz w:val="22"/>
          <w:szCs w:val="22"/>
          <w:lang w:val="uk-UA"/>
        </w:rPr>
        <w:t>ціновій</w:t>
      </w:r>
      <w:r w:rsidRPr="002D2B80">
        <w:rPr>
          <w:b/>
          <w:i/>
          <w:color w:val="FF0000"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940554">
      <w:pPr>
        <w:jc w:val="center"/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60E75904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437CC265" w14:textId="1FEAFF3A" w:rsidR="00984477" w:rsidRPr="00984477" w:rsidRDefault="00984477" w:rsidP="00EA67E2">
      <w:pPr>
        <w:ind w:left="142" w:firstLine="284"/>
        <w:jc w:val="right"/>
        <w:rPr>
          <w:bCs/>
          <w:color w:val="000000"/>
          <w:sz w:val="16"/>
          <w:szCs w:val="16"/>
          <w:lang w:val="uk-UA" w:eastAsia="uk-UA"/>
        </w:rPr>
      </w:pPr>
      <w:r w:rsidRPr="00984477">
        <w:rPr>
          <w:bCs/>
          <w:sz w:val="16"/>
          <w:szCs w:val="16"/>
          <w:lang w:val="uk-UA"/>
        </w:rPr>
        <w:t xml:space="preserve">Форма </w:t>
      </w:r>
      <w:r w:rsidR="0062208D">
        <w:rPr>
          <w:bCs/>
          <w:sz w:val="16"/>
          <w:szCs w:val="16"/>
          <w:lang w:val="uk-UA"/>
        </w:rPr>
        <w:t>цінової</w:t>
      </w:r>
      <w:r w:rsidRPr="00984477">
        <w:rPr>
          <w:bCs/>
          <w:sz w:val="16"/>
          <w:szCs w:val="16"/>
          <w:lang w:val="uk-UA"/>
        </w:rPr>
        <w:t xml:space="preserve"> пропозиції</w:t>
      </w:r>
    </w:p>
    <w:p w14:paraId="64AE480F" w14:textId="77777777" w:rsidR="00EA67E2" w:rsidRDefault="00EA67E2" w:rsidP="00EA67E2">
      <w:pPr>
        <w:textAlignment w:val="baseline"/>
        <w:rPr>
          <w:sz w:val="22"/>
          <w:szCs w:val="22"/>
          <w:lang w:val="uk-UA" w:eastAsia="uk-UA"/>
        </w:rPr>
      </w:pP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EA67E2" w:rsidRPr="00531333" w14:paraId="13D2EAFB" w14:textId="77777777" w:rsidTr="001D6F16">
        <w:trPr>
          <w:trHeight w:val="160"/>
        </w:trPr>
        <w:tc>
          <w:tcPr>
            <w:tcW w:w="3013" w:type="dxa"/>
            <w:vMerge w:val="restart"/>
            <w:vAlign w:val="center"/>
          </w:tcPr>
          <w:p w14:paraId="0D0F4616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1E007D48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531333" w14:paraId="6C4A7886" w14:textId="77777777" w:rsidTr="001D6F16">
        <w:trPr>
          <w:trHeight w:val="167"/>
        </w:trPr>
        <w:tc>
          <w:tcPr>
            <w:tcW w:w="3013" w:type="dxa"/>
            <w:vMerge/>
            <w:vAlign w:val="center"/>
          </w:tcPr>
          <w:p w14:paraId="1D8D5F06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538339BA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EA67E2" w:rsidRPr="00531333" w14:paraId="43AF96F8" w14:textId="77777777" w:rsidTr="001D6F16">
        <w:trPr>
          <w:trHeight w:val="443"/>
        </w:trPr>
        <w:tc>
          <w:tcPr>
            <w:tcW w:w="3013" w:type="dxa"/>
            <w:vMerge/>
            <w:vAlign w:val="center"/>
          </w:tcPr>
          <w:p w14:paraId="7FFE925B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644199A1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531333" w14:paraId="33389CED" w14:textId="77777777" w:rsidTr="001D6F16">
        <w:trPr>
          <w:trHeight w:val="341"/>
        </w:trPr>
        <w:tc>
          <w:tcPr>
            <w:tcW w:w="3013" w:type="dxa"/>
            <w:vMerge/>
            <w:vAlign w:val="center"/>
          </w:tcPr>
          <w:p w14:paraId="423F8DFF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1B374AAD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EA67E2" w:rsidRPr="00531333" w14:paraId="5D54D734" w14:textId="77777777" w:rsidTr="001D6F16">
        <w:trPr>
          <w:trHeight w:val="417"/>
        </w:trPr>
        <w:tc>
          <w:tcPr>
            <w:tcW w:w="3013" w:type="dxa"/>
            <w:vAlign w:val="center"/>
          </w:tcPr>
          <w:p w14:paraId="1DE8EDEA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0BFBFE3B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</w:tbl>
    <w:p w14:paraId="559A57A1" w14:textId="5BA9AAB8" w:rsidR="00EA67E2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  <w:r w:rsidRPr="00531333">
        <w:rPr>
          <w:sz w:val="22"/>
          <w:szCs w:val="22"/>
          <w:lang w:val="uk-UA"/>
        </w:rPr>
        <w:t xml:space="preserve">_________________________________________________ (назва підприємства/фізичної особи),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на закупівлю </w:t>
      </w:r>
      <w:r w:rsidR="00A964B6">
        <w:rPr>
          <w:spacing w:val="-4"/>
          <w:sz w:val="22"/>
          <w:szCs w:val="22"/>
          <w:lang w:val="uk-UA"/>
        </w:rPr>
        <w:t>оренди складського приміщення.</w:t>
      </w:r>
    </w:p>
    <w:p w14:paraId="1D20A930" w14:textId="77777777" w:rsidR="00EA67E2" w:rsidRPr="00531333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852"/>
        <w:gridCol w:w="3913"/>
        <w:gridCol w:w="1417"/>
        <w:gridCol w:w="1276"/>
        <w:gridCol w:w="1475"/>
      </w:tblGrid>
      <w:tr w:rsidR="00C81543" w:rsidRPr="00B0651C" w14:paraId="01DB2913" w14:textId="77777777" w:rsidTr="00775397">
        <w:trPr>
          <w:trHeight w:val="841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0746EB" w14:textId="77777777" w:rsidR="00C81543" w:rsidRPr="00531333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386CDA" w14:textId="77777777" w:rsidR="00C81543" w:rsidRPr="00531333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Наймену-</w:t>
            </w:r>
          </w:p>
          <w:p w14:paraId="4AB4CBF9" w14:textId="77777777" w:rsidR="00C81543" w:rsidRPr="00531333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вання</w:t>
            </w:r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523" w14:textId="77777777" w:rsidR="00C81543" w:rsidRPr="00531333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  <w:tc>
          <w:tcPr>
            <w:tcW w:w="69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B133" w14:textId="350C3874" w:rsidR="001931B7" w:rsidRPr="00727866" w:rsidRDefault="00CE2F94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vertAlign w:val="superscript"/>
                <w:lang w:val="uk-UA" w:eastAsia="uk-UA"/>
              </w:rPr>
            </w:pPr>
            <w:r w:rsidRPr="00727866">
              <w:rPr>
                <w:b/>
                <w:bCs/>
                <w:sz w:val="22"/>
                <w:szCs w:val="22"/>
                <w:lang w:val="uk-UA" w:eastAsia="uk-UA"/>
              </w:rPr>
              <w:t xml:space="preserve">Загальна </w:t>
            </w:r>
            <w:r w:rsidR="00727866" w:rsidRPr="00727866">
              <w:rPr>
                <w:b/>
                <w:bCs/>
                <w:sz w:val="22"/>
                <w:szCs w:val="22"/>
                <w:lang w:val="uk-UA" w:eastAsia="uk-UA"/>
              </w:rPr>
              <w:t>п</w:t>
            </w:r>
            <w:r w:rsidR="001931B7" w:rsidRPr="00727866">
              <w:rPr>
                <w:b/>
                <w:bCs/>
                <w:sz w:val="22"/>
                <w:szCs w:val="22"/>
                <w:lang w:val="uk-UA" w:eastAsia="uk-UA"/>
              </w:rPr>
              <w:t>лоща приміщення, м</w:t>
            </w:r>
            <w:r w:rsidR="001931B7" w:rsidRPr="00727866">
              <w:rPr>
                <w:b/>
                <w:bCs/>
                <w:sz w:val="22"/>
                <w:szCs w:val="22"/>
                <w:vertAlign w:val="superscript"/>
                <w:lang w:val="uk-UA" w:eastAsia="uk-UA"/>
              </w:rPr>
              <w:t xml:space="preserve">2 </w:t>
            </w:r>
          </w:p>
          <w:p w14:paraId="072605DA" w14:textId="255F75A3" w:rsidR="00C81543" w:rsidRPr="00727866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8D890" w14:textId="77777777" w:rsidR="006773CE" w:rsidRPr="005E3736" w:rsidRDefault="006773CE" w:rsidP="00775397">
            <w:pPr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5E3736">
              <w:rPr>
                <w:b/>
                <w:sz w:val="22"/>
                <w:szCs w:val="22"/>
                <w:lang w:eastAsia="uk-UA"/>
              </w:rPr>
              <w:t>Ц</w:t>
            </w:r>
            <w:r w:rsidRPr="005E3736">
              <w:rPr>
                <w:b/>
                <w:sz w:val="22"/>
                <w:szCs w:val="22"/>
                <w:lang w:val="uk-UA" w:eastAsia="uk-UA"/>
              </w:rPr>
              <w:t xml:space="preserve">іна за одиницю виміру </w:t>
            </w:r>
          </w:p>
          <w:p w14:paraId="2037AA20" w14:textId="0C0DEFAC" w:rsidR="00C81543" w:rsidRPr="003433DE" w:rsidRDefault="006773CE" w:rsidP="00775397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E3736">
              <w:rPr>
                <w:b/>
                <w:sz w:val="22"/>
                <w:szCs w:val="22"/>
                <w:lang w:val="uk-UA" w:eastAsia="uk-UA"/>
              </w:rPr>
              <w:t>м</w:t>
            </w:r>
            <w:r w:rsidRPr="005E3736">
              <w:rPr>
                <w:b/>
                <w:sz w:val="22"/>
                <w:szCs w:val="22"/>
                <w:vertAlign w:val="superscript"/>
                <w:lang w:val="uk-UA" w:eastAsia="uk-UA"/>
              </w:rPr>
              <w:t xml:space="preserve">2 </w:t>
            </w:r>
            <w:r w:rsidRPr="005E3736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r w:rsidR="008820C4" w:rsidRPr="005E3736">
              <w:rPr>
                <w:sz w:val="22"/>
                <w:szCs w:val="22"/>
                <w:lang w:val="uk-UA" w:eastAsia="uk-UA"/>
              </w:rPr>
              <w:t>(</w:t>
            </w:r>
            <w:r w:rsidR="008820C4" w:rsidRPr="005E3736">
              <w:rPr>
                <w:i/>
                <w:sz w:val="22"/>
                <w:szCs w:val="22"/>
                <w:lang w:val="uk-UA" w:eastAsia="uk-UA"/>
              </w:rPr>
              <w:t>з врахув</w:t>
            </w:r>
            <w:r w:rsidR="008820C4" w:rsidRPr="005E3736">
              <w:rPr>
                <w:i/>
                <w:iCs/>
                <w:sz w:val="22"/>
                <w:szCs w:val="22"/>
                <w:lang w:val="uk-UA" w:eastAsia="uk-UA"/>
              </w:rPr>
              <w:t>анням</w:t>
            </w:r>
            <w:r w:rsidR="008820C4" w:rsidRPr="000518CA">
              <w:rPr>
                <w:i/>
                <w:iCs/>
                <w:sz w:val="22"/>
                <w:szCs w:val="22"/>
                <w:lang w:val="uk-UA" w:eastAsia="uk-UA"/>
              </w:rPr>
              <w:t xml:space="preserve"> </w:t>
            </w:r>
            <w:r w:rsidR="000518CA" w:rsidRPr="000518CA">
              <w:rPr>
                <w:i/>
                <w:iCs/>
                <w:sz w:val="22"/>
                <w:szCs w:val="22"/>
                <w:lang w:val="uk-UA" w:eastAsia="uk-UA"/>
              </w:rPr>
              <w:t>всіх податків та зборів</w:t>
            </w:r>
            <w:r w:rsidR="008820C4" w:rsidRPr="000518CA">
              <w:rPr>
                <w:i/>
                <w:iCs/>
                <w:sz w:val="22"/>
                <w:szCs w:val="22"/>
                <w:lang w:val="uk-UA" w:eastAsia="uk-UA"/>
              </w:rPr>
              <w:t>)</w:t>
            </w:r>
            <w:r w:rsidR="008820C4" w:rsidRPr="00CB7528">
              <w:rPr>
                <w:b/>
                <w:bCs/>
                <w:sz w:val="22"/>
                <w:szCs w:val="22"/>
                <w:lang w:val="uk-UA" w:eastAsia="uk-UA"/>
              </w:rPr>
              <w:t xml:space="preserve"> грн.</w:t>
            </w:r>
          </w:p>
        </w:tc>
        <w:tc>
          <w:tcPr>
            <w:tcW w:w="719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43A0B95" w14:textId="2C86843A" w:rsidR="00C81543" w:rsidRPr="00531333" w:rsidRDefault="00D231F5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Вартість</w:t>
            </w:r>
            <w:r w:rsidR="00003170">
              <w:rPr>
                <w:b/>
                <w:bCs/>
                <w:sz w:val="22"/>
                <w:szCs w:val="22"/>
                <w:lang w:val="uk-UA" w:eastAsia="uk-UA"/>
              </w:rPr>
              <w:t xml:space="preserve"> оренди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складу за місяць</w:t>
            </w:r>
            <w:r w:rsidRPr="00CB7528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="000518CA" w:rsidRPr="000518CA">
              <w:rPr>
                <w:i/>
                <w:iCs/>
                <w:sz w:val="22"/>
                <w:szCs w:val="22"/>
                <w:lang w:val="uk-UA" w:eastAsia="uk-UA"/>
              </w:rPr>
              <w:t>(з врахуванням всіх податків та зборів)</w:t>
            </w:r>
            <w:r w:rsidR="000518CA" w:rsidRPr="00CB7528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CB7528">
              <w:rPr>
                <w:b/>
                <w:bCs/>
                <w:sz w:val="22"/>
                <w:szCs w:val="22"/>
                <w:lang w:val="uk-UA" w:eastAsia="uk-UA"/>
              </w:rPr>
              <w:t>грн.</w:t>
            </w:r>
          </w:p>
        </w:tc>
      </w:tr>
      <w:tr w:rsidR="001F5DC2" w:rsidRPr="00531333" w14:paraId="6ABB7077" w14:textId="77777777" w:rsidTr="00775397">
        <w:trPr>
          <w:trHeight w:val="649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37E7D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903" w:type="pct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D87148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61BE6" w14:textId="13B14A88" w:rsidR="001F5DC2" w:rsidRPr="00855702" w:rsidRDefault="001F5DC2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  <w:r w:rsidR="003D2935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FE912AE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622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B7E8C09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0CEDB30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1F5DC2" w:rsidRPr="00531333" w14:paraId="3EB6C19D" w14:textId="77777777" w:rsidTr="00775397">
        <w:tblPrEx>
          <w:tblCellMar>
            <w:left w:w="108" w:type="dxa"/>
            <w:right w:w="108" w:type="dxa"/>
          </w:tblCellMar>
        </w:tblPrEx>
        <w:trPr>
          <w:trHeight w:val="1123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D66FA1" w14:textId="77777777" w:rsidR="001F5DC2" w:rsidRPr="00531333" w:rsidRDefault="001F5DC2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854AA1" w14:textId="635A0DF6" w:rsidR="001F5DC2" w:rsidRPr="00531333" w:rsidRDefault="006E4DC7" w:rsidP="00775397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6E4DC7">
              <w:rPr>
                <w:bCs/>
                <w:sz w:val="22"/>
                <w:szCs w:val="22"/>
              </w:rPr>
              <w:t>Оренда складу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A63C3" w14:textId="1A2DE2B8" w:rsidR="001F5DC2" w:rsidRPr="00531333" w:rsidRDefault="0034354F" w:rsidP="00775397">
            <w:pPr>
              <w:spacing w:line="240" w:lineRule="exact"/>
              <w:rPr>
                <w:sz w:val="22"/>
                <w:szCs w:val="22"/>
                <w:lang w:val="uk-UA" w:eastAsia="uk-UA"/>
              </w:rPr>
            </w:pPr>
            <w:r w:rsidRPr="00C07277">
              <w:rPr>
                <w:sz w:val="22"/>
                <w:szCs w:val="22"/>
                <w:lang w:val="uk-UA" w:eastAsia="uk-UA"/>
              </w:rPr>
              <w:t>Послуга з оренди приміщення складського призначення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216F2" w14:textId="77777777" w:rsidR="001F5DC2" w:rsidRPr="00531333" w:rsidRDefault="001F5DC2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CCFC975" w14:textId="77777777" w:rsidR="001F5DC2" w:rsidRPr="00531333" w:rsidRDefault="001F5DC2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4E7E5EC" w14:textId="77777777" w:rsidR="001F5DC2" w:rsidRDefault="001F5DC2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7C77CB2" w14:textId="77777777" w:rsidR="00C15E74" w:rsidRDefault="00C15E74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9BAB0FF" w14:textId="77777777" w:rsidR="00C15E74" w:rsidRDefault="00C15E74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8483D3A" w14:textId="77777777" w:rsidR="00C15E74" w:rsidRDefault="00C15E74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B5FB8EB" w14:textId="77777777" w:rsidR="00C15E74" w:rsidRPr="003433DE" w:rsidRDefault="00C15E74" w:rsidP="00775397">
            <w:pPr>
              <w:spacing w:line="240" w:lineRule="exact"/>
              <w:jc w:val="center"/>
              <w:rPr>
                <w:sz w:val="18"/>
                <w:szCs w:val="18"/>
                <w:lang w:val="uk-UA" w:eastAsia="uk-UA"/>
              </w:rPr>
            </w:pPr>
          </w:p>
          <w:p w14:paraId="4A7095B9" w14:textId="18BAFA7C" w:rsidR="00C15E74" w:rsidRPr="003433DE" w:rsidRDefault="00C15E74" w:rsidP="00775397">
            <w:pPr>
              <w:spacing w:line="240" w:lineRule="exact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CBCBD" w14:textId="77777777" w:rsidR="001F5DC2" w:rsidRPr="00531333" w:rsidRDefault="001F5DC2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B517308" w14:textId="77777777" w:rsidR="001F5DC2" w:rsidRPr="00531333" w:rsidRDefault="001F5DC2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775397" w:rsidRPr="00531333" w14:paraId="1C94C9C8" w14:textId="04A6AEA4" w:rsidTr="00775397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F10A8A" w14:textId="77777777" w:rsidR="00775397" w:rsidRPr="00531333" w:rsidRDefault="00775397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124" w:type="pct"/>
            <w:gridSpan w:val="4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2771" w14:textId="4168506A" w:rsidR="00775397" w:rsidRPr="00AC5250" w:rsidRDefault="0005533C" w:rsidP="00775397">
            <w:pPr>
              <w:jc w:val="right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>Всього вартість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3474C7">
              <w:rPr>
                <w:b/>
                <w:bCs/>
                <w:sz w:val="22"/>
                <w:szCs w:val="22"/>
                <w:lang w:val="uk-UA" w:eastAsia="uk-UA"/>
              </w:rPr>
              <w:t>пропозиції</w:t>
            </w:r>
            <w:r w:rsidRPr="00AC5250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="00775397" w:rsidRPr="00AC5250">
              <w:rPr>
                <w:b/>
                <w:bCs/>
                <w:sz w:val="22"/>
                <w:szCs w:val="22"/>
                <w:lang w:val="uk-UA" w:eastAsia="uk-UA"/>
              </w:rPr>
              <w:t xml:space="preserve"> за дванадцять місяців: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680CE" w14:textId="77777777" w:rsidR="00775397" w:rsidRPr="00AC5250" w:rsidRDefault="00775397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EA67E2" w:rsidRPr="00531333" w14:paraId="2A450179" w14:textId="77777777" w:rsidTr="00775397">
        <w:trPr>
          <w:trHeight w:val="92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5C543" w14:textId="2731848A" w:rsidR="00EA67E2" w:rsidRPr="00531333" w:rsidRDefault="00EA67E2" w:rsidP="00775397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Учасники повинні надсилати </w:t>
            </w:r>
            <w:r w:rsidR="0085481F" w:rsidRPr="0085481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цінов</w:t>
            </w:r>
            <w:r w:rsidR="0058200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 пропозиції з підписом і печаткою</w:t>
            </w:r>
          </w:p>
          <w:p w14:paraId="5E1D6F55" w14:textId="2EE72282" w:rsidR="00EA67E2" w:rsidRPr="00531333" w:rsidRDefault="00EA67E2" w:rsidP="00775397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34564085" w14:textId="491C057A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</w:t>
      </w:r>
      <w:r w:rsidR="00A764B4">
        <w:rPr>
          <w:i/>
          <w:iCs/>
          <w:sz w:val="22"/>
          <w:szCs w:val="22"/>
          <w:lang w:val="uk-UA" w:eastAsia="uk-UA"/>
        </w:rPr>
        <w:t>*</w:t>
      </w:r>
      <w:r w:rsidR="006567FC"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знижки </w:t>
      </w:r>
      <w:r w:rsidRPr="00F208A4">
        <w:rPr>
          <w:i/>
          <w:iCs/>
          <w:sz w:val="22"/>
          <w:szCs w:val="22"/>
          <w:lang w:val="uk-UA" w:eastAsia="uk-UA"/>
        </w:rPr>
        <w:t xml:space="preserve">на </w:t>
      </w:r>
      <w:r w:rsidR="000E094C" w:rsidRPr="00F208A4">
        <w:rPr>
          <w:i/>
          <w:iCs/>
          <w:sz w:val="22"/>
          <w:szCs w:val="22"/>
          <w:lang w:val="uk-UA" w:eastAsia="uk-UA"/>
        </w:rPr>
        <w:t>послуги</w:t>
      </w:r>
      <w:r w:rsidRPr="00C12945">
        <w:rPr>
          <w:i/>
          <w:iCs/>
          <w:sz w:val="22"/>
          <w:szCs w:val="22"/>
          <w:lang w:val="uk-UA" w:eastAsia="uk-UA"/>
        </w:rPr>
        <w:t xml:space="preserve"> вказані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1F482F4C" w14:textId="2CD16CBA" w:rsidR="00236630" w:rsidRDefault="00236630" w:rsidP="00EA67E2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val="uk-UA" w:eastAsia="uk-UA"/>
        </w:rPr>
      </w:pPr>
    </w:p>
    <w:p w14:paraId="70A021F5" w14:textId="77777777" w:rsidR="000B4B96" w:rsidRDefault="000B4B96" w:rsidP="00CC109A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3C404C0C" w14:textId="78F4F30D" w:rsidR="00803765" w:rsidRPr="00CC109A" w:rsidRDefault="00803765" w:rsidP="00CC109A">
      <w:pPr>
        <w:ind w:firstLine="357"/>
        <w:jc w:val="both"/>
        <w:textAlignment w:val="baseline"/>
        <w:rPr>
          <w:i/>
          <w:iCs/>
          <w:color w:val="808080"/>
          <w:sz w:val="22"/>
          <w:szCs w:val="22"/>
          <w:lang w:val="uk-UA" w:eastAsia="uk-UA"/>
        </w:rPr>
      </w:pPr>
      <w:r w:rsidRPr="00803765">
        <w:rPr>
          <w:b/>
          <w:bCs/>
          <w:sz w:val="22"/>
          <w:szCs w:val="22"/>
          <w:lang w:val="uk-UA"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val="uk-UA" w:eastAsia="uk-UA"/>
        </w:rPr>
        <w:t>одним лотом</w:t>
      </w:r>
      <w:r w:rsidR="000B4B96">
        <w:rPr>
          <w:b/>
          <w:bCs/>
          <w:sz w:val="22"/>
          <w:szCs w:val="22"/>
          <w:lang w:val="uk-UA" w:eastAsia="uk-UA"/>
        </w:rPr>
        <w:t xml:space="preserve">. </w:t>
      </w:r>
    </w:p>
    <w:p w14:paraId="6BF605AE" w14:textId="77777777" w:rsidR="00EA67E2" w:rsidRPr="00531333" w:rsidRDefault="00EA67E2" w:rsidP="001622E7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5844DC78" w14:textId="4B9FEF78" w:rsidR="00EA67E2" w:rsidRPr="0077695E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>_______</w:t>
      </w:r>
      <w:r w:rsidR="0077695E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(обов</w:t>
      </w:r>
      <w:r w:rsidR="0077695E" w:rsidRPr="00D53A08">
        <w:rPr>
          <w:b/>
          <w:bCs/>
          <w:color w:val="000000"/>
          <w:sz w:val="22"/>
          <w:szCs w:val="22"/>
          <w:lang w:eastAsia="uk-UA"/>
        </w:rPr>
        <w:t>’</w:t>
      </w:r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 xml:space="preserve">язково </w:t>
      </w:r>
      <w:r w:rsidR="0023588E" w:rsidRPr="0023588E">
        <w:rPr>
          <w:b/>
          <w:bCs/>
          <w:color w:val="000000"/>
          <w:sz w:val="22"/>
          <w:szCs w:val="22"/>
          <w:lang w:val="uk-UA" w:eastAsia="uk-UA"/>
        </w:rPr>
        <w:t>заповнити!)</w:t>
      </w:r>
    </w:p>
    <w:p w14:paraId="0F80D362" w14:textId="72C6BF50" w:rsidR="00F04E96" w:rsidRPr="007D4DC6" w:rsidRDefault="00F04E96" w:rsidP="00EA67E2">
      <w:pPr>
        <w:spacing w:line="240" w:lineRule="exact"/>
        <w:textAlignment w:val="baseline"/>
        <w:rPr>
          <w:color w:val="747474"/>
          <w:sz w:val="22"/>
          <w:szCs w:val="22"/>
          <w:lang w:val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виконання </w:t>
      </w:r>
      <w:r w:rsidR="009856D2">
        <w:rPr>
          <w:b/>
          <w:bCs/>
          <w:color w:val="000000"/>
          <w:sz w:val="22"/>
          <w:szCs w:val="22"/>
          <w:lang w:val="uk-UA" w:eastAsia="uk-UA"/>
        </w:rPr>
        <w:t>заявки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B154ED">
        <w:rPr>
          <w:color w:val="000000"/>
          <w:sz w:val="22"/>
          <w:szCs w:val="22"/>
          <w:lang w:val="uk-UA" w:eastAsia="uk-UA"/>
        </w:rPr>
        <w:t xml:space="preserve">протягом </w:t>
      </w:r>
      <w:r w:rsidR="00940554">
        <w:rPr>
          <w:color w:val="000000"/>
          <w:sz w:val="22"/>
          <w:szCs w:val="22"/>
          <w:lang w:val="uk-UA" w:eastAsia="uk-UA"/>
        </w:rPr>
        <w:t>2025 року.</w:t>
      </w:r>
    </w:p>
    <w:p w14:paraId="547F2D8F" w14:textId="77777777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4138E44B" w14:textId="20660211" w:rsidR="00BB2512" w:rsidRDefault="00EA67E2" w:rsidP="00803765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 w:rsidR="001D48B5">
        <w:rPr>
          <w:spacing w:val="-4"/>
          <w:sz w:val="22"/>
          <w:szCs w:val="22"/>
          <w:lang w:val="uk-UA"/>
        </w:rPr>
        <w:t>всі витрати, пов</w:t>
      </w:r>
      <w:r w:rsidR="001D48B5" w:rsidRPr="001D48B5">
        <w:rPr>
          <w:spacing w:val="-4"/>
          <w:sz w:val="22"/>
          <w:szCs w:val="22"/>
        </w:rPr>
        <w:t>’</w:t>
      </w:r>
      <w:r w:rsidR="001D48B5">
        <w:rPr>
          <w:spacing w:val="-4"/>
          <w:sz w:val="22"/>
          <w:szCs w:val="22"/>
          <w:lang w:val="uk-UA"/>
        </w:rPr>
        <w:t xml:space="preserve">язані з </w:t>
      </w:r>
      <w:r w:rsidR="00CB138E" w:rsidRPr="009C5048">
        <w:rPr>
          <w:spacing w:val="-4"/>
          <w:sz w:val="22"/>
          <w:szCs w:val="22"/>
          <w:lang w:val="uk-UA"/>
        </w:rPr>
        <w:t>наданням послуг</w:t>
      </w:r>
      <w:r w:rsidR="0018192E">
        <w:rPr>
          <w:spacing w:val="-4"/>
          <w:sz w:val="22"/>
          <w:szCs w:val="22"/>
          <w:lang w:val="uk-UA"/>
        </w:rPr>
        <w:t xml:space="preserve"> </w:t>
      </w:r>
      <w:r w:rsidRPr="00531333">
        <w:rPr>
          <w:spacing w:val="-4"/>
          <w:sz w:val="22"/>
          <w:szCs w:val="22"/>
          <w:lang w:val="uk-UA"/>
        </w:rPr>
        <w:t xml:space="preserve">здійснюються за рахунок Постачальника за наданою </w:t>
      </w:r>
      <w:r w:rsidRPr="002352A4">
        <w:rPr>
          <w:spacing w:val="-4"/>
          <w:sz w:val="22"/>
          <w:szCs w:val="22"/>
          <w:lang w:val="uk-UA"/>
        </w:rPr>
        <w:t>адресою</w:t>
      </w:r>
      <w:r w:rsidR="00B154ED">
        <w:rPr>
          <w:spacing w:val="-4"/>
          <w:sz w:val="22"/>
          <w:szCs w:val="22"/>
          <w:lang w:val="uk-UA"/>
        </w:rPr>
        <w:t>.</w:t>
      </w:r>
      <w:r w:rsidRPr="002352A4">
        <w:rPr>
          <w:spacing w:val="-4"/>
          <w:sz w:val="22"/>
          <w:szCs w:val="22"/>
          <w:lang w:val="uk-UA"/>
        </w:rPr>
        <w:t xml:space="preserve"> </w:t>
      </w:r>
    </w:p>
    <w:p w14:paraId="0C1CB84F" w14:textId="046A15FA" w:rsidR="001F4F17" w:rsidRPr="00531333" w:rsidRDefault="001F4F17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</w:t>
      </w:r>
      <w:r w:rsidR="00AD7DCC">
        <w:rPr>
          <w:spacing w:val="-4"/>
          <w:sz w:val="22"/>
          <w:szCs w:val="22"/>
          <w:lang w:val="uk-UA"/>
        </w:rPr>
        <w:t>розділ</w:t>
      </w:r>
      <w:r w:rsidRPr="001F4F17">
        <w:rPr>
          <w:spacing w:val="-4"/>
          <w:sz w:val="22"/>
          <w:szCs w:val="22"/>
          <w:lang w:val="uk-UA"/>
        </w:rPr>
        <w:t>ити дану закупівлю між декількома постачальниками за умови наявності більш вигідних умов на різні позиції.</w:t>
      </w:r>
      <w:r w:rsidR="00876108">
        <w:rPr>
          <w:spacing w:val="-4"/>
          <w:sz w:val="22"/>
          <w:szCs w:val="22"/>
          <w:lang w:val="uk-UA"/>
        </w:rPr>
        <w:t xml:space="preserve"> 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B154ED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 w:rsidRPr="00B154ED">
        <w:rPr>
          <w:sz w:val="22"/>
          <w:szCs w:val="22"/>
          <w:lang w:val="uk-UA"/>
        </w:rPr>
        <w:t>цінов</w:t>
      </w:r>
      <w:r w:rsidR="006E2DC6" w:rsidRPr="00B154ED">
        <w:rPr>
          <w:spacing w:val="-4"/>
          <w:sz w:val="22"/>
          <w:szCs w:val="22"/>
          <w:lang w:val="uk-UA"/>
        </w:rPr>
        <w:t>у</w:t>
      </w:r>
      <w:r w:rsidRPr="00B154ED">
        <w:rPr>
          <w:spacing w:val="-4"/>
          <w:sz w:val="22"/>
          <w:szCs w:val="22"/>
          <w:lang w:val="uk-UA"/>
        </w:rPr>
        <w:t xml:space="preserve"> пропозицію </w:t>
      </w:r>
      <w:r w:rsidR="00C12945" w:rsidRPr="00B154ED">
        <w:rPr>
          <w:spacing w:val="-4"/>
          <w:sz w:val="22"/>
          <w:szCs w:val="22"/>
          <w:lang w:val="uk-UA"/>
        </w:rPr>
        <w:t>протягом</w:t>
      </w:r>
      <w:r w:rsidR="00B268F3" w:rsidRPr="00B154ED">
        <w:rPr>
          <w:spacing w:val="-4"/>
          <w:sz w:val="22"/>
          <w:szCs w:val="22"/>
          <w:lang w:val="uk-UA"/>
        </w:rPr>
        <w:t xml:space="preserve"> </w:t>
      </w:r>
      <w:r w:rsidR="000B122B" w:rsidRPr="00B154ED">
        <w:rPr>
          <w:spacing w:val="-4"/>
          <w:sz w:val="22"/>
          <w:szCs w:val="22"/>
          <w:lang w:val="uk-UA"/>
        </w:rPr>
        <w:t>90</w:t>
      </w:r>
      <w:r w:rsidR="00B268F3" w:rsidRPr="00B268F3">
        <w:rPr>
          <w:spacing w:val="-4"/>
          <w:sz w:val="22"/>
          <w:szCs w:val="22"/>
          <w:lang w:val="uk-UA"/>
        </w:rPr>
        <w:t xml:space="preserve"> днів </w:t>
      </w:r>
      <w:r w:rsidRPr="00531333">
        <w:rPr>
          <w:spacing w:val="-4"/>
          <w:sz w:val="22"/>
          <w:szCs w:val="22"/>
          <w:lang w:val="uk-UA"/>
        </w:rPr>
        <w:t>календарних днів з моменту подачі.</w:t>
      </w:r>
    </w:p>
    <w:p w14:paraId="6FAAC667" w14:textId="51B06598" w:rsidR="00EA67E2" w:rsidRPr="00531333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570092" w:rsidRDefault="1327F54A" w:rsidP="3574BB8D">
      <w:pPr>
        <w:jc w:val="center"/>
        <w:textAlignment w:val="baseline"/>
        <w:rPr>
          <w:sz w:val="22"/>
          <w:szCs w:val="22"/>
          <w:lang w:val="uk-UA" w:eastAsia="uk-UA"/>
        </w:rPr>
      </w:pPr>
      <w:r w:rsidRPr="00570092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570092">
        <w:rPr>
          <w:lang w:val="uk-UA"/>
        </w:rPr>
        <w:tab/>
      </w:r>
      <w:r w:rsidRPr="00570092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lastRenderedPageBreak/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903E" w14:textId="77777777" w:rsidR="00084062" w:rsidRDefault="00084062" w:rsidP="00B948CF">
      <w:r>
        <w:separator/>
      </w:r>
    </w:p>
  </w:endnote>
  <w:endnote w:type="continuationSeparator" w:id="0">
    <w:p w14:paraId="560DA939" w14:textId="77777777" w:rsidR="00084062" w:rsidRDefault="00084062" w:rsidP="00B948CF">
      <w:r>
        <w:continuationSeparator/>
      </w:r>
    </w:p>
  </w:endnote>
  <w:endnote w:type="continuationNotice" w:id="1">
    <w:p w14:paraId="5DD5FF2A" w14:textId="77777777" w:rsidR="00084062" w:rsidRDefault="00084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AAE8" w14:textId="77777777" w:rsidR="00084062" w:rsidRDefault="00084062" w:rsidP="00B948CF">
      <w:r>
        <w:separator/>
      </w:r>
    </w:p>
  </w:footnote>
  <w:footnote w:type="continuationSeparator" w:id="0">
    <w:p w14:paraId="6783D458" w14:textId="77777777" w:rsidR="00084062" w:rsidRDefault="00084062" w:rsidP="00B948CF">
      <w:r>
        <w:continuationSeparator/>
      </w:r>
    </w:p>
  </w:footnote>
  <w:footnote w:type="continuationNotice" w:id="1">
    <w:p w14:paraId="1BD65801" w14:textId="77777777" w:rsidR="00084062" w:rsidRDefault="00084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170"/>
    <w:rsid w:val="000045F4"/>
    <w:rsid w:val="00004982"/>
    <w:rsid w:val="00007D57"/>
    <w:rsid w:val="0001007C"/>
    <w:rsid w:val="0001544B"/>
    <w:rsid w:val="000210F9"/>
    <w:rsid w:val="00021549"/>
    <w:rsid w:val="00021E3D"/>
    <w:rsid w:val="00022469"/>
    <w:rsid w:val="0002329A"/>
    <w:rsid w:val="000240A4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18CA"/>
    <w:rsid w:val="00052B37"/>
    <w:rsid w:val="000538A3"/>
    <w:rsid w:val="00054EDE"/>
    <w:rsid w:val="0005533C"/>
    <w:rsid w:val="00062D25"/>
    <w:rsid w:val="0006339B"/>
    <w:rsid w:val="00064839"/>
    <w:rsid w:val="00064B0C"/>
    <w:rsid w:val="000732F3"/>
    <w:rsid w:val="00073AB7"/>
    <w:rsid w:val="00077FB7"/>
    <w:rsid w:val="00081F27"/>
    <w:rsid w:val="00082584"/>
    <w:rsid w:val="00082C4A"/>
    <w:rsid w:val="00084062"/>
    <w:rsid w:val="00084AA2"/>
    <w:rsid w:val="00084C66"/>
    <w:rsid w:val="00084F62"/>
    <w:rsid w:val="0008644B"/>
    <w:rsid w:val="00093320"/>
    <w:rsid w:val="00093E7E"/>
    <w:rsid w:val="00093FF2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4B96"/>
    <w:rsid w:val="000C0060"/>
    <w:rsid w:val="000C154A"/>
    <w:rsid w:val="000C2715"/>
    <w:rsid w:val="000C5348"/>
    <w:rsid w:val="000C5788"/>
    <w:rsid w:val="000C59B4"/>
    <w:rsid w:val="000C7EC4"/>
    <w:rsid w:val="000D01E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0F66DD"/>
    <w:rsid w:val="00100ACD"/>
    <w:rsid w:val="001032D2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092"/>
    <w:rsid w:val="0013438F"/>
    <w:rsid w:val="00134436"/>
    <w:rsid w:val="00136052"/>
    <w:rsid w:val="00143265"/>
    <w:rsid w:val="00143E8C"/>
    <w:rsid w:val="00144F82"/>
    <w:rsid w:val="00146A09"/>
    <w:rsid w:val="00147573"/>
    <w:rsid w:val="00151850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1B7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1EEA"/>
    <w:rsid w:val="0025206D"/>
    <w:rsid w:val="0025239E"/>
    <w:rsid w:val="00260D7B"/>
    <w:rsid w:val="0026157F"/>
    <w:rsid w:val="00261F3C"/>
    <w:rsid w:val="00264552"/>
    <w:rsid w:val="00264A83"/>
    <w:rsid w:val="00266926"/>
    <w:rsid w:val="00267116"/>
    <w:rsid w:val="00272D32"/>
    <w:rsid w:val="00274438"/>
    <w:rsid w:val="00274C4B"/>
    <w:rsid w:val="0028389A"/>
    <w:rsid w:val="00290CD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615"/>
    <w:rsid w:val="002A537E"/>
    <w:rsid w:val="002B149A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2B80"/>
    <w:rsid w:val="002D322D"/>
    <w:rsid w:val="002D4687"/>
    <w:rsid w:val="002D65B5"/>
    <w:rsid w:val="002D65FA"/>
    <w:rsid w:val="002D7982"/>
    <w:rsid w:val="002E195C"/>
    <w:rsid w:val="002E29E8"/>
    <w:rsid w:val="002E3A4F"/>
    <w:rsid w:val="002E3FC7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0C19"/>
    <w:rsid w:val="00311D31"/>
    <w:rsid w:val="00312CDE"/>
    <w:rsid w:val="0031479A"/>
    <w:rsid w:val="00315DBB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66"/>
    <w:rsid w:val="003377A9"/>
    <w:rsid w:val="003405A0"/>
    <w:rsid w:val="003428EC"/>
    <w:rsid w:val="0034299E"/>
    <w:rsid w:val="003433DE"/>
    <w:rsid w:val="0034354F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3F6"/>
    <w:rsid w:val="00354C72"/>
    <w:rsid w:val="0036001F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1DA"/>
    <w:rsid w:val="0039580B"/>
    <w:rsid w:val="00396F44"/>
    <w:rsid w:val="00397843"/>
    <w:rsid w:val="003A08A8"/>
    <w:rsid w:val="003A2C9A"/>
    <w:rsid w:val="003A2E95"/>
    <w:rsid w:val="003A64B5"/>
    <w:rsid w:val="003A728D"/>
    <w:rsid w:val="003A7F27"/>
    <w:rsid w:val="003B2501"/>
    <w:rsid w:val="003B251F"/>
    <w:rsid w:val="003B2E25"/>
    <w:rsid w:val="003B3365"/>
    <w:rsid w:val="003B3394"/>
    <w:rsid w:val="003B36DA"/>
    <w:rsid w:val="003B4A60"/>
    <w:rsid w:val="003B6636"/>
    <w:rsid w:val="003B744B"/>
    <w:rsid w:val="003C1135"/>
    <w:rsid w:val="003C715A"/>
    <w:rsid w:val="003D0E2E"/>
    <w:rsid w:val="003D1C17"/>
    <w:rsid w:val="003D2935"/>
    <w:rsid w:val="003D2BDC"/>
    <w:rsid w:val="003D3359"/>
    <w:rsid w:val="003D3900"/>
    <w:rsid w:val="003D4B0B"/>
    <w:rsid w:val="003D54B3"/>
    <w:rsid w:val="003D67DE"/>
    <w:rsid w:val="003D7488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3307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21A0"/>
    <w:rsid w:val="00456E5A"/>
    <w:rsid w:val="0046488C"/>
    <w:rsid w:val="00465079"/>
    <w:rsid w:val="00466AD8"/>
    <w:rsid w:val="00467A47"/>
    <w:rsid w:val="0047143A"/>
    <w:rsid w:val="00472974"/>
    <w:rsid w:val="0047575D"/>
    <w:rsid w:val="0047579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A2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4AF5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06EA"/>
    <w:rsid w:val="005C17EF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3736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5CED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7FC"/>
    <w:rsid w:val="00656E1B"/>
    <w:rsid w:val="00660B36"/>
    <w:rsid w:val="00660EA5"/>
    <w:rsid w:val="006628A5"/>
    <w:rsid w:val="0067076B"/>
    <w:rsid w:val="006773CE"/>
    <w:rsid w:val="00677FF7"/>
    <w:rsid w:val="00681CA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78AF"/>
    <w:rsid w:val="006C22B8"/>
    <w:rsid w:val="006C41C6"/>
    <w:rsid w:val="006C43E8"/>
    <w:rsid w:val="006C5B71"/>
    <w:rsid w:val="006D05EF"/>
    <w:rsid w:val="006D1224"/>
    <w:rsid w:val="006D14EE"/>
    <w:rsid w:val="006D2CFD"/>
    <w:rsid w:val="006E2DC6"/>
    <w:rsid w:val="006E4DC7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17E38"/>
    <w:rsid w:val="00720923"/>
    <w:rsid w:val="00720D3B"/>
    <w:rsid w:val="007238CE"/>
    <w:rsid w:val="00726B48"/>
    <w:rsid w:val="00726F42"/>
    <w:rsid w:val="0072780B"/>
    <w:rsid w:val="00727866"/>
    <w:rsid w:val="00727B59"/>
    <w:rsid w:val="00730478"/>
    <w:rsid w:val="0073124D"/>
    <w:rsid w:val="00731607"/>
    <w:rsid w:val="007325F2"/>
    <w:rsid w:val="00735590"/>
    <w:rsid w:val="00737698"/>
    <w:rsid w:val="007401B6"/>
    <w:rsid w:val="00740F24"/>
    <w:rsid w:val="00742469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096C"/>
    <w:rsid w:val="00762436"/>
    <w:rsid w:val="007654D9"/>
    <w:rsid w:val="00765525"/>
    <w:rsid w:val="0076725A"/>
    <w:rsid w:val="007674AA"/>
    <w:rsid w:val="007676CD"/>
    <w:rsid w:val="00771F43"/>
    <w:rsid w:val="00775397"/>
    <w:rsid w:val="007754AE"/>
    <w:rsid w:val="00776430"/>
    <w:rsid w:val="00776661"/>
    <w:rsid w:val="0077695E"/>
    <w:rsid w:val="00777C00"/>
    <w:rsid w:val="0078002E"/>
    <w:rsid w:val="0078500B"/>
    <w:rsid w:val="0079464B"/>
    <w:rsid w:val="00796129"/>
    <w:rsid w:val="0079687D"/>
    <w:rsid w:val="007970A2"/>
    <w:rsid w:val="007A0517"/>
    <w:rsid w:val="007A1CB4"/>
    <w:rsid w:val="007B29F9"/>
    <w:rsid w:val="007B418A"/>
    <w:rsid w:val="007C1E85"/>
    <w:rsid w:val="007C4F94"/>
    <w:rsid w:val="007C501A"/>
    <w:rsid w:val="007C6856"/>
    <w:rsid w:val="007C79D7"/>
    <w:rsid w:val="007D1677"/>
    <w:rsid w:val="007D260E"/>
    <w:rsid w:val="007D2DB9"/>
    <w:rsid w:val="007D422C"/>
    <w:rsid w:val="007D4479"/>
    <w:rsid w:val="007D4DC6"/>
    <w:rsid w:val="007E07B4"/>
    <w:rsid w:val="007E0BA4"/>
    <w:rsid w:val="007E714A"/>
    <w:rsid w:val="007F2B4D"/>
    <w:rsid w:val="007F2B62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154"/>
    <w:rsid w:val="00812C23"/>
    <w:rsid w:val="00815104"/>
    <w:rsid w:val="0081680F"/>
    <w:rsid w:val="00816B70"/>
    <w:rsid w:val="00822FDC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702"/>
    <w:rsid w:val="00855960"/>
    <w:rsid w:val="0085648F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76619"/>
    <w:rsid w:val="00880195"/>
    <w:rsid w:val="008810A2"/>
    <w:rsid w:val="008820C4"/>
    <w:rsid w:val="008838DD"/>
    <w:rsid w:val="00887059"/>
    <w:rsid w:val="00887AF1"/>
    <w:rsid w:val="00891401"/>
    <w:rsid w:val="008920EF"/>
    <w:rsid w:val="008971CE"/>
    <w:rsid w:val="008A1D0A"/>
    <w:rsid w:val="008A2C73"/>
    <w:rsid w:val="008A2DA5"/>
    <w:rsid w:val="008A43A0"/>
    <w:rsid w:val="008A7FFD"/>
    <w:rsid w:val="008B1875"/>
    <w:rsid w:val="008B1CFA"/>
    <w:rsid w:val="008B1F49"/>
    <w:rsid w:val="008B23EF"/>
    <w:rsid w:val="008B3EAA"/>
    <w:rsid w:val="008B43B4"/>
    <w:rsid w:val="008B4446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0554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0E3D"/>
    <w:rsid w:val="009C1BC8"/>
    <w:rsid w:val="009C3130"/>
    <w:rsid w:val="009C389A"/>
    <w:rsid w:val="009C3D48"/>
    <w:rsid w:val="009C50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4E11"/>
    <w:rsid w:val="009F6928"/>
    <w:rsid w:val="009F6D96"/>
    <w:rsid w:val="009F76B8"/>
    <w:rsid w:val="00A07B0B"/>
    <w:rsid w:val="00A116E6"/>
    <w:rsid w:val="00A12DE6"/>
    <w:rsid w:val="00A13694"/>
    <w:rsid w:val="00A160F6"/>
    <w:rsid w:val="00A216C5"/>
    <w:rsid w:val="00A217DF"/>
    <w:rsid w:val="00A226D7"/>
    <w:rsid w:val="00A230B8"/>
    <w:rsid w:val="00A2336D"/>
    <w:rsid w:val="00A25978"/>
    <w:rsid w:val="00A30BC3"/>
    <w:rsid w:val="00A31613"/>
    <w:rsid w:val="00A32D50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4B4"/>
    <w:rsid w:val="00A80599"/>
    <w:rsid w:val="00A830FA"/>
    <w:rsid w:val="00A85032"/>
    <w:rsid w:val="00A86167"/>
    <w:rsid w:val="00A8646F"/>
    <w:rsid w:val="00A90668"/>
    <w:rsid w:val="00A909E1"/>
    <w:rsid w:val="00A92A9D"/>
    <w:rsid w:val="00A964B6"/>
    <w:rsid w:val="00AA00B6"/>
    <w:rsid w:val="00AA1421"/>
    <w:rsid w:val="00AA5DA2"/>
    <w:rsid w:val="00AA7CC9"/>
    <w:rsid w:val="00AB321F"/>
    <w:rsid w:val="00AB48B7"/>
    <w:rsid w:val="00AB5249"/>
    <w:rsid w:val="00AB6214"/>
    <w:rsid w:val="00AB639E"/>
    <w:rsid w:val="00AC1603"/>
    <w:rsid w:val="00AC18AC"/>
    <w:rsid w:val="00AC3441"/>
    <w:rsid w:val="00AC5250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03DE"/>
    <w:rsid w:val="00B011D6"/>
    <w:rsid w:val="00B02434"/>
    <w:rsid w:val="00B025ED"/>
    <w:rsid w:val="00B026B3"/>
    <w:rsid w:val="00B0305A"/>
    <w:rsid w:val="00B03533"/>
    <w:rsid w:val="00B04FE0"/>
    <w:rsid w:val="00B05A2A"/>
    <w:rsid w:val="00B06396"/>
    <w:rsid w:val="00B0651C"/>
    <w:rsid w:val="00B0762A"/>
    <w:rsid w:val="00B11D8B"/>
    <w:rsid w:val="00B12EC7"/>
    <w:rsid w:val="00B1350E"/>
    <w:rsid w:val="00B14636"/>
    <w:rsid w:val="00B14ABB"/>
    <w:rsid w:val="00B154ED"/>
    <w:rsid w:val="00B207B4"/>
    <w:rsid w:val="00B2327F"/>
    <w:rsid w:val="00B238C9"/>
    <w:rsid w:val="00B245C9"/>
    <w:rsid w:val="00B257B6"/>
    <w:rsid w:val="00B25890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5AE4"/>
    <w:rsid w:val="00B36636"/>
    <w:rsid w:val="00B41541"/>
    <w:rsid w:val="00B415F3"/>
    <w:rsid w:val="00B4204A"/>
    <w:rsid w:val="00B436E4"/>
    <w:rsid w:val="00B4457D"/>
    <w:rsid w:val="00B4591F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14B"/>
    <w:rsid w:val="00B663CE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0CC6"/>
    <w:rsid w:val="00BE1A6F"/>
    <w:rsid w:val="00BE360A"/>
    <w:rsid w:val="00BE3769"/>
    <w:rsid w:val="00BE37BB"/>
    <w:rsid w:val="00BE6004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07277"/>
    <w:rsid w:val="00C10A45"/>
    <w:rsid w:val="00C119B0"/>
    <w:rsid w:val="00C12388"/>
    <w:rsid w:val="00C12761"/>
    <w:rsid w:val="00C12945"/>
    <w:rsid w:val="00C15E74"/>
    <w:rsid w:val="00C16534"/>
    <w:rsid w:val="00C178DA"/>
    <w:rsid w:val="00C20F20"/>
    <w:rsid w:val="00C210BB"/>
    <w:rsid w:val="00C212B9"/>
    <w:rsid w:val="00C22A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67FD"/>
    <w:rsid w:val="00CD73BB"/>
    <w:rsid w:val="00CE16D0"/>
    <w:rsid w:val="00CE1BC1"/>
    <w:rsid w:val="00CE2F94"/>
    <w:rsid w:val="00CE4346"/>
    <w:rsid w:val="00CE529E"/>
    <w:rsid w:val="00CE579D"/>
    <w:rsid w:val="00CE5ACA"/>
    <w:rsid w:val="00CE7D6F"/>
    <w:rsid w:val="00CF1F98"/>
    <w:rsid w:val="00CF2EC8"/>
    <w:rsid w:val="00CF50A3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0970"/>
    <w:rsid w:val="00D2108A"/>
    <w:rsid w:val="00D22EAB"/>
    <w:rsid w:val="00D231F5"/>
    <w:rsid w:val="00D253CA"/>
    <w:rsid w:val="00D25F77"/>
    <w:rsid w:val="00D25FCF"/>
    <w:rsid w:val="00D274F1"/>
    <w:rsid w:val="00D324F1"/>
    <w:rsid w:val="00D350EC"/>
    <w:rsid w:val="00D3601A"/>
    <w:rsid w:val="00D365F1"/>
    <w:rsid w:val="00D36EEE"/>
    <w:rsid w:val="00D379CD"/>
    <w:rsid w:val="00D37EFF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C04"/>
    <w:rsid w:val="00D6164E"/>
    <w:rsid w:val="00D61998"/>
    <w:rsid w:val="00D659C7"/>
    <w:rsid w:val="00D65ECC"/>
    <w:rsid w:val="00D665FF"/>
    <w:rsid w:val="00D70EF8"/>
    <w:rsid w:val="00D74B3D"/>
    <w:rsid w:val="00D7523D"/>
    <w:rsid w:val="00D7592C"/>
    <w:rsid w:val="00D779F8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30F0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0C3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35E1"/>
    <w:rsid w:val="00E84553"/>
    <w:rsid w:val="00E84A66"/>
    <w:rsid w:val="00E85575"/>
    <w:rsid w:val="00E85CD2"/>
    <w:rsid w:val="00E91E94"/>
    <w:rsid w:val="00E92E46"/>
    <w:rsid w:val="00E944CA"/>
    <w:rsid w:val="00E94B37"/>
    <w:rsid w:val="00E954D6"/>
    <w:rsid w:val="00EA1089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095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08A4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3E9C"/>
    <w:rsid w:val="00F7570F"/>
    <w:rsid w:val="00F75F0B"/>
    <w:rsid w:val="00F7649E"/>
    <w:rsid w:val="00F81356"/>
    <w:rsid w:val="00F8578E"/>
    <w:rsid w:val="00F86081"/>
    <w:rsid w:val="00F867F6"/>
    <w:rsid w:val="00F86BF5"/>
    <w:rsid w:val="00F873BB"/>
    <w:rsid w:val="00F901CE"/>
    <w:rsid w:val="00F91A5E"/>
    <w:rsid w:val="00F91ECA"/>
    <w:rsid w:val="00F95E9E"/>
    <w:rsid w:val="00FA0533"/>
    <w:rsid w:val="00FA4B58"/>
    <w:rsid w:val="00FA6BC7"/>
    <w:rsid w:val="00FA750B"/>
    <w:rsid w:val="00FB0EE1"/>
    <w:rsid w:val="00FB1136"/>
    <w:rsid w:val="00FB2489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4CD4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14719</Words>
  <Characters>8391</Characters>
  <Application>Microsoft Office Word</Application>
  <DocSecurity>0</DocSecurity>
  <Lines>69</Lines>
  <Paragraphs>46</Paragraphs>
  <ScaleCrop>false</ScaleCrop>
  <Company>AUN of PLWH</Company>
  <LinksUpToDate>false</LinksUpToDate>
  <CharactersWithSpaces>23064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136</cp:revision>
  <cp:lastPrinted>2023-12-29T08:52:00Z</cp:lastPrinted>
  <dcterms:created xsi:type="dcterms:W3CDTF">2024-10-29T10:58:00Z</dcterms:created>
  <dcterms:modified xsi:type="dcterms:W3CDTF">2025-02-05T12:21:00Z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