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51326709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390545">
        <w:rPr>
          <w:b/>
          <w:sz w:val="22"/>
          <w:szCs w:val="22"/>
        </w:rPr>
        <w:t>«</w:t>
      </w:r>
      <w:r w:rsidR="00390545" w:rsidRPr="00390545">
        <w:rPr>
          <w:b/>
          <w:sz w:val="22"/>
          <w:szCs w:val="22"/>
        </w:rPr>
        <w:t>09</w:t>
      </w:r>
      <w:r w:rsidR="005A5F8A" w:rsidRPr="00390545">
        <w:rPr>
          <w:b/>
          <w:sz w:val="22"/>
          <w:szCs w:val="22"/>
        </w:rPr>
        <w:t xml:space="preserve">» </w:t>
      </w:r>
      <w:r w:rsidR="00390545" w:rsidRPr="00390545">
        <w:rPr>
          <w:b/>
          <w:sz w:val="22"/>
          <w:szCs w:val="22"/>
        </w:rPr>
        <w:t>січня</w:t>
      </w:r>
      <w:r w:rsidR="005A5F8A" w:rsidRPr="00390545">
        <w:rPr>
          <w:b/>
          <w:sz w:val="22"/>
          <w:szCs w:val="22"/>
        </w:rPr>
        <w:t xml:space="preserve"> 202</w:t>
      </w:r>
      <w:r w:rsidR="00390545" w:rsidRPr="00390545">
        <w:rPr>
          <w:b/>
          <w:sz w:val="22"/>
          <w:szCs w:val="22"/>
        </w:rPr>
        <w:t xml:space="preserve">4 </w:t>
      </w:r>
      <w:r w:rsidR="005A5F8A" w:rsidRPr="00390545">
        <w:rPr>
          <w:b/>
          <w:sz w:val="22"/>
          <w:szCs w:val="22"/>
        </w:rPr>
        <w:t>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307BA056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2B4518">
        <w:rPr>
          <w:b/>
          <w:bCs/>
          <w:sz w:val="22"/>
          <w:szCs w:val="22"/>
        </w:rPr>
        <w:t>1696ОК</w:t>
      </w:r>
      <w:r w:rsidR="00AB5249" w:rsidRPr="0935853B">
        <w:rPr>
          <w:b/>
          <w:bCs/>
          <w:sz w:val="22"/>
          <w:szCs w:val="22"/>
        </w:rPr>
        <w:t xml:space="preserve"> 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6A9818B4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441598">
        <w:rPr>
          <w:spacing w:val="-4"/>
          <w:sz w:val="22"/>
          <w:szCs w:val="22"/>
        </w:rPr>
        <w:t>будівлі в м. Київ</w:t>
      </w:r>
      <w:r w:rsidR="001518FA">
        <w:rPr>
          <w:spacing w:val="-4"/>
          <w:sz w:val="22"/>
          <w:szCs w:val="22"/>
        </w:rPr>
        <w:t xml:space="preserve"> для фа</w:t>
      </w:r>
      <w:r w:rsidR="002D10E7">
        <w:rPr>
          <w:spacing w:val="-4"/>
          <w:sz w:val="22"/>
          <w:szCs w:val="22"/>
        </w:rPr>
        <w:t>хового коледжу ТЧХУ</w:t>
      </w:r>
      <w:r w:rsidR="00F41E00">
        <w:rPr>
          <w:spacing w:val="-4"/>
          <w:sz w:val="22"/>
          <w:szCs w:val="22"/>
        </w:rPr>
        <w:t>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879"/>
        <w:gridCol w:w="1843"/>
        <w:gridCol w:w="6066"/>
      </w:tblGrid>
      <w:tr w:rsidR="004C2787" w:rsidRPr="000B48D8" w14:paraId="56DE4E59" w14:textId="77777777" w:rsidTr="007814AF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1879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1843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6066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934616">
        <w:trPr>
          <w:trHeight w:val="2144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D6D90EE" w14:textId="4B081EFA" w:rsidR="001520C0" w:rsidRPr="000B48D8" w:rsidRDefault="002D10E7" w:rsidP="00307924">
            <w:pPr>
              <w:ind w:right="92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Б</w:t>
            </w:r>
            <w:r w:rsidR="00E74EEB">
              <w:rPr>
                <w:spacing w:val="-6"/>
                <w:sz w:val="22"/>
                <w:szCs w:val="22"/>
              </w:rPr>
              <w:t>удівля</w:t>
            </w:r>
            <w:r>
              <w:rPr>
                <w:spacing w:val="-6"/>
                <w:sz w:val="22"/>
                <w:szCs w:val="22"/>
              </w:rPr>
              <w:t xml:space="preserve"> з прилеглою територією</w:t>
            </w:r>
            <w:r w:rsidR="00E74EEB">
              <w:rPr>
                <w:spacing w:val="-6"/>
                <w:sz w:val="22"/>
                <w:szCs w:val="22"/>
              </w:rPr>
              <w:t xml:space="preserve"> в м. К</w:t>
            </w:r>
            <w:r w:rsidR="00651400">
              <w:rPr>
                <w:spacing w:val="-6"/>
                <w:sz w:val="22"/>
                <w:szCs w:val="22"/>
              </w:rPr>
              <w:t>и</w:t>
            </w:r>
            <w:r w:rsidR="00E74EEB">
              <w:rPr>
                <w:spacing w:val="-6"/>
                <w:sz w:val="22"/>
                <w:szCs w:val="22"/>
              </w:rPr>
              <w:t>їв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5DE3BC" w14:textId="54DAF624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D2015F">
              <w:rPr>
                <w:bCs/>
                <w:spacing w:val="-6"/>
                <w:sz w:val="22"/>
                <w:szCs w:val="22"/>
              </w:rPr>
              <w:t xml:space="preserve"> 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0E5A2DB2" w14:textId="2280C766" w:rsidR="00FA3BDB" w:rsidRPr="00B0581B" w:rsidRDefault="00B0581B" w:rsidP="00934616">
            <w:pPr>
              <w:pStyle w:val="af"/>
              <w:numPr>
                <w:ilvl w:val="0"/>
                <w:numId w:val="29"/>
              </w:numPr>
              <w:tabs>
                <w:tab w:val="left" w:pos="321"/>
              </w:tabs>
              <w:ind w:left="55" w:hanging="17"/>
              <w:rPr>
                <w:sz w:val="22"/>
                <w:szCs w:val="22"/>
              </w:rPr>
            </w:pPr>
            <w:r w:rsidRPr="00F83B41">
              <w:rPr>
                <w:b/>
                <w:bCs/>
                <w:sz w:val="22"/>
                <w:szCs w:val="22"/>
                <w:u w:val="single"/>
              </w:rPr>
              <w:t>Додаток 2</w:t>
            </w:r>
            <w:r w:rsidRPr="00B0581B">
              <w:rPr>
                <w:sz w:val="22"/>
                <w:szCs w:val="22"/>
              </w:rPr>
              <w:t xml:space="preserve"> - </w:t>
            </w:r>
            <w:r w:rsidR="00FA3BDB" w:rsidRPr="00B0581B">
              <w:rPr>
                <w:sz w:val="22"/>
                <w:szCs w:val="22"/>
              </w:rPr>
              <w:t>Технічне Завдання для придбання будівлі</w:t>
            </w:r>
            <w:r w:rsidRPr="00B0581B">
              <w:rPr>
                <w:sz w:val="22"/>
                <w:szCs w:val="22"/>
              </w:rPr>
              <w:t xml:space="preserve"> </w:t>
            </w:r>
          </w:p>
          <w:p w14:paraId="1F9F26A4" w14:textId="2931B066" w:rsidR="00503B03" w:rsidRPr="00AA6C38" w:rsidRDefault="00F83B41" w:rsidP="00934616">
            <w:pPr>
              <w:pStyle w:val="af"/>
              <w:numPr>
                <w:ilvl w:val="0"/>
                <w:numId w:val="29"/>
              </w:numPr>
              <w:tabs>
                <w:tab w:val="left" w:pos="321"/>
              </w:tabs>
              <w:ind w:left="55" w:hanging="17"/>
              <w:rPr>
                <w:sz w:val="22"/>
                <w:szCs w:val="22"/>
              </w:rPr>
            </w:pPr>
            <w:r w:rsidRPr="00F83B41">
              <w:rPr>
                <w:b/>
                <w:bCs/>
                <w:sz w:val="22"/>
                <w:szCs w:val="22"/>
                <w:u w:val="single"/>
              </w:rPr>
              <w:t>Додаток 3</w:t>
            </w:r>
            <w:r>
              <w:rPr>
                <w:sz w:val="22"/>
                <w:szCs w:val="22"/>
              </w:rPr>
              <w:t xml:space="preserve"> </w:t>
            </w:r>
            <w:r w:rsidR="002C71B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2C71B3">
              <w:rPr>
                <w:sz w:val="22"/>
                <w:szCs w:val="22"/>
              </w:rPr>
              <w:t>Перелік основних</w:t>
            </w:r>
            <w:r w:rsidRPr="00F83B41">
              <w:rPr>
                <w:sz w:val="22"/>
                <w:szCs w:val="22"/>
              </w:rPr>
              <w:t xml:space="preserve"> документів до тендерної пропозиції</w:t>
            </w:r>
          </w:p>
          <w:p w14:paraId="379A2983" w14:textId="1E327D68" w:rsidR="00503B03" w:rsidRPr="00052A3A" w:rsidRDefault="00E01405" w:rsidP="00934616">
            <w:pPr>
              <w:pStyle w:val="af"/>
              <w:numPr>
                <w:ilvl w:val="0"/>
                <w:numId w:val="29"/>
              </w:numPr>
              <w:tabs>
                <w:tab w:val="left" w:pos="321"/>
              </w:tabs>
              <w:ind w:left="55" w:hanging="17"/>
              <w:rPr>
                <w:b/>
                <w:bCs/>
                <w:sz w:val="22"/>
                <w:szCs w:val="22"/>
              </w:rPr>
            </w:pPr>
            <w:r w:rsidRPr="00820665">
              <w:rPr>
                <w:b/>
                <w:bCs/>
                <w:sz w:val="22"/>
                <w:szCs w:val="22"/>
                <w:u w:val="single"/>
              </w:rPr>
              <w:t>Додаток 4</w:t>
            </w:r>
            <w:r>
              <w:rPr>
                <w:sz w:val="22"/>
                <w:szCs w:val="22"/>
              </w:rPr>
              <w:t xml:space="preserve"> – Форма технічної оцінки </w:t>
            </w:r>
            <w:r w:rsidR="0045242A">
              <w:rPr>
                <w:sz w:val="22"/>
                <w:szCs w:val="22"/>
              </w:rPr>
              <w:t>будівлі</w:t>
            </w:r>
            <w:r w:rsidR="00820665">
              <w:rPr>
                <w:sz w:val="22"/>
                <w:szCs w:val="22"/>
              </w:rPr>
              <w:t>/приміщення</w:t>
            </w:r>
          </w:p>
          <w:p w14:paraId="0B31BD6F" w14:textId="1CA4AF22" w:rsidR="00052A3A" w:rsidRDefault="00052A3A" w:rsidP="00934616">
            <w:pPr>
              <w:pStyle w:val="af"/>
              <w:numPr>
                <w:ilvl w:val="0"/>
                <w:numId w:val="29"/>
              </w:numPr>
              <w:tabs>
                <w:tab w:val="left" w:pos="321"/>
              </w:tabs>
              <w:ind w:left="55" w:hanging="1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Додаток 5 </w:t>
            </w:r>
            <w:r>
              <w:rPr>
                <w:b/>
                <w:bCs/>
                <w:sz w:val="22"/>
                <w:szCs w:val="22"/>
              </w:rPr>
              <w:t xml:space="preserve">– </w:t>
            </w:r>
            <w:r w:rsidRPr="00052A3A">
              <w:rPr>
                <w:sz w:val="22"/>
                <w:szCs w:val="22"/>
              </w:rPr>
              <w:t>Форма цінової пропозиції</w:t>
            </w:r>
          </w:p>
          <w:p w14:paraId="3B1FDBD7" w14:textId="594417E2" w:rsidR="00052A3A" w:rsidRPr="00052A3A" w:rsidRDefault="004437E7" w:rsidP="00934616">
            <w:pPr>
              <w:pStyle w:val="af"/>
              <w:numPr>
                <w:ilvl w:val="0"/>
                <w:numId w:val="29"/>
              </w:numPr>
              <w:tabs>
                <w:tab w:val="left" w:pos="321"/>
              </w:tabs>
              <w:ind w:left="55" w:hanging="1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Додаток 6</w:t>
            </w:r>
            <w:r w:rsidRPr="00FD1778">
              <w:rPr>
                <w:b/>
                <w:bCs/>
                <w:sz w:val="22"/>
                <w:szCs w:val="22"/>
              </w:rPr>
              <w:t xml:space="preserve"> </w:t>
            </w:r>
            <w:r w:rsidRPr="00FD1778">
              <w:rPr>
                <w:sz w:val="22"/>
                <w:szCs w:val="22"/>
              </w:rPr>
              <w:t xml:space="preserve">та </w:t>
            </w:r>
            <w:r>
              <w:rPr>
                <w:b/>
                <w:bCs/>
                <w:sz w:val="22"/>
                <w:szCs w:val="22"/>
                <w:u w:val="single"/>
              </w:rPr>
              <w:t>Додаток 7</w:t>
            </w:r>
            <w:r w:rsidRPr="00FD1778">
              <w:rPr>
                <w:b/>
                <w:bCs/>
                <w:sz w:val="22"/>
                <w:szCs w:val="22"/>
              </w:rPr>
              <w:t xml:space="preserve"> </w:t>
            </w:r>
            <w:r w:rsidR="0019688D" w:rsidRPr="00FD1778">
              <w:rPr>
                <w:b/>
                <w:bCs/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19688D">
              <w:rPr>
                <w:sz w:val="22"/>
                <w:szCs w:val="22"/>
              </w:rPr>
              <w:t xml:space="preserve">Типовий договір купівлі-продажу та </w:t>
            </w:r>
            <w:r w:rsidR="005C7B5D">
              <w:rPr>
                <w:sz w:val="22"/>
                <w:szCs w:val="22"/>
              </w:rPr>
              <w:t>Акт приймання-передачі</w:t>
            </w:r>
            <w:r w:rsidR="004A03D3">
              <w:rPr>
                <w:sz w:val="22"/>
                <w:szCs w:val="22"/>
              </w:rPr>
              <w:t>.</w:t>
            </w:r>
          </w:p>
          <w:p w14:paraId="5FF68500" w14:textId="2F94332F" w:rsidR="001520C0" w:rsidRPr="007814AF" w:rsidRDefault="00FD1778" w:rsidP="00934616">
            <w:pPr>
              <w:pStyle w:val="af"/>
              <w:numPr>
                <w:ilvl w:val="0"/>
                <w:numId w:val="29"/>
              </w:numPr>
              <w:tabs>
                <w:tab w:val="left" w:pos="321"/>
              </w:tabs>
              <w:ind w:left="55" w:hanging="17"/>
              <w:rPr>
                <w:sz w:val="22"/>
                <w:szCs w:val="22"/>
              </w:rPr>
            </w:pPr>
            <w:r w:rsidRPr="00FD1778">
              <w:rPr>
                <w:b/>
                <w:bCs/>
                <w:sz w:val="22"/>
                <w:szCs w:val="22"/>
                <w:u w:val="single"/>
              </w:rPr>
              <w:t>Додаток 8</w:t>
            </w:r>
            <w:r>
              <w:rPr>
                <w:sz w:val="22"/>
                <w:szCs w:val="22"/>
              </w:rPr>
              <w:t xml:space="preserve"> – перелік дозвільних та супутніх документів</w:t>
            </w:r>
          </w:p>
        </w:tc>
      </w:tr>
    </w:tbl>
    <w:p w14:paraId="55DDAC91" w14:textId="7B687AF2" w:rsidR="00620B91" w:rsidRPr="00620B91" w:rsidRDefault="00620B91" w:rsidP="00620B91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620B91">
        <w:rPr>
          <w:i/>
          <w:iCs/>
          <w:color w:val="000000"/>
          <w:sz w:val="20"/>
          <w:szCs w:val="20"/>
          <w:lang w:eastAsia="uk-UA"/>
        </w:rPr>
        <w:t xml:space="preserve">* Товариство Червоного Хреста України є громадською неприбутковою організацією і просить надати максимальні знижки на </w:t>
      </w:r>
      <w:r>
        <w:rPr>
          <w:i/>
          <w:iCs/>
          <w:color w:val="000000"/>
          <w:sz w:val="20"/>
          <w:szCs w:val="20"/>
          <w:lang w:eastAsia="uk-UA"/>
        </w:rPr>
        <w:t>предмет заку</w:t>
      </w:r>
      <w:r w:rsidR="00464620">
        <w:rPr>
          <w:i/>
          <w:iCs/>
          <w:color w:val="000000"/>
          <w:sz w:val="20"/>
          <w:szCs w:val="20"/>
          <w:lang w:eastAsia="uk-UA"/>
        </w:rPr>
        <w:t>півлі</w:t>
      </w:r>
      <w:r w:rsidRPr="00620B91">
        <w:rPr>
          <w:i/>
          <w:iCs/>
          <w:color w:val="000000"/>
          <w:sz w:val="20"/>
          <w:szCs w:val="20"/>
          <w:lang w:eastAsia="uk-UA"/>
        </w:rPr>
        <w:t>, вказані у ціновому запиті.</w:t>
      </w:r>
      <w:r w:rsidRPr="00620B91">
        <w:rPr>
          <w:i/>
          <w:iCs/>
          <w:color w:val="000000"/>
          <w:sz w:val="20"/>
          <w:szCs w:val="20"/>
          <w:lang w:eastAsia="uk-UA"/>
        </w:rPr>
        <w:tab/>
      </w:r>
    </w:p>
    <w:p w14:paraId="0C378E0B" w14:textId="39EF2DE3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060C5CC6" w14:textId="77777777" w:rsidR="00B27389" w:rsidRPr="00777C00" w:rsidRDefault="00B27389" w:rsidP="006531E1">
      <w:pPr>
        <w:spacing w:before="76" w:line="250" w:lineRule="exact"/>
        <w:ind w:right="-23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6531E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531E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D4762C" w:rsidRPr="006531E1">
        <w:rPr>
          <w:rFonts w:ascii="Times New Roman" w:hAnsi="Times New Roman" w:cs="Times New Roman"/>
          <w:bCs/>
          <w:i/>
          <w:iCs/>
          <w:sz w:val="20"/>
          <w:szCs w:val="20"/>
        </w:rPr>
        <w:t>цінов</w:t>
      </w:r>
      <w:r w:rsidRPr="006531E1">
        <w:rPr>
          <w:rFonts w:ascii="Times New Roman" w:hAnsi="Times New Roman" w:cs="Times New Roman"/>
          <w:bCs/>
          <w:i/>
          <w:iCs/>
          <w:sz w:val="20"/>
          <w:szCs w:val="20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610813">
        <w:trPr>
          <w:trHeight w:val="76"/>
        </w:trPr>
        <w:tc>
          <w:tcPr>
            <w:tcW w:w="567" w:type="dxa"/>
            <w:shd w:val="clear" w:color="auto" w:fill="E8E8E8" w:themeFill="background2"/>
          </w:tcPr>
          <w:p w14:paraId="50AE26AB" w14:textId="4677E03C" w:rsidR="00BC13F3" w:rsidRPr="00610813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0813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E8E8E8" w:themeFill="background2"/>
          </w:tcPr>
          <w:p w14:paraId="67145797" w14:textId="355D8489" w:rsidR="00BC13F3" w:rsidRPr="00610813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08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610813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610813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E8E8E8" w:themeFill="background2"/>
          </w:tcPr>
          <w:p w14:paraId="127118FF" w14:textId="77777777" w:rsidR="00BC13F3" w:rsidRPr="00610813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0813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46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до 07.05.2011 року, якщо їм не було видано Виписку) </w:t>
            </w:r>
            <w:r w:rsidRPr="009346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або 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юридичних осіб та фізичних осіб-підприємців, </w:t>
            </w:r>
            <w:r w:rsidRPr="009346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186F6115" w:rsidR="00680EB7" w:rsidRPr="00CA7A03" w:rsidRDefault="00BC13F3" w:rsidP="00CA7A0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46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1B65E6F3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  <w:r w:rsidR="00D81688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r w:rsidR="00474401">
              <w:rPr>
                <w:rFonts w:ascii="Times New Roman" w:hAnsi="Times New Roman" w:cs="Times New Roman"/>
                <w:sz w:val="22"/>
                <w:szCs w:val="22"/>
              </w:rPr>
              <w:t xml:space="preserve">формі </w:t>
            </w:r>
            <w:r w:rsidR="00474401" w:rsidRPr="006108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Додатку</w:t>
            </w:r>
            <w:r w:rsidR="00610813" w:rsidRPr="006108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5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пропозицію, не було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4B31972C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</w:t>
            </w:r>
          </w:p>
        </w:tc>
        <w:tc>
          <w:tcPr>
            <w:tcW w:w="4521" w:type="dxa"/>
            <w:shd w:val="clear" w:color="auto" w:fill="auto"/>
          </w:tcPr>
          <w:p w14:paraId="70B8F3F7" w14:textId="0EB1846A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</w:t>
            </w:r>
            <w:r w:rsidR="00AE1E94">
              <w:rPr>
                <w:rFonts w:ascii="Times New Roman" w:hAnsi="Times New Roman" w:cs="Times New Roman"/>
                <w:sz w:val="22"/>
                <w:szCs w:val="22"/>
              </w:rPr>
              <w:t>за останні три роки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</w:t>
            </w:r>
            <w:r w:rsidRPr="00CA7A03">
              <w:rPr>
                <w:rFonts w:ascii="Times New Roman" w:hAnsi="Times New Roman" w:cs="Times New Roman"/>
                <w:sz w:val="22"/>
                <w:szCs w:val="22"/>
              </w:rPr>
              <w:t xml:space="preserve">обороту компанії за ці роки. </w:t>
            </w:r>
          </w:p>
        </w:tc>
      </w:tr>
      <w:tr w:rsidR="005C33EB" w:rsidRPr="00557A29" w14:paraId="7BA5A590" w14:textId="77777777" w:rsidTr="00497CE2">
        <w:trPr>
          <w:trHeight w:val="96"/>
        </w:trPr>
        <w:tc>
          <w:tcPr>
            <w:tcW w:w="567" w:type="dxa"/>
            <w:vAlign w:val="center"/>
          </w:tcPr>
          <w:p w14:paraId="6694A1F9" w14:textId="4598C57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C3317AD" w14:textId="5FAC0DA7" w:rsidR="005C33EB" w:rsidRPr="005A5F8A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B66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Інші документи </w:t>
            </w:r>
          </w:p>
        </w:tc>
        <w:tc>
          <w:tcPr>
            <w:tcW w:w="4521" w:type="dxa"/>
            <w:shd w:val="clear" w:color="auto" w:fill="auto"/>
          </w:tcPr>
          <w:p w14:paraId="7FCD2231" w14:textId="7191E0CB" w:rsidR="005C33EB" w:rsidRPr="009856D2" w:rsidRDefault="00CA7A03" w:rsidP="00CA7A03">
            <w:pPr>
              <w:pStyle w:val="aa"/>
              <w:numPr>
                <w:ilvl w:val="0"/>
                <w:numId w:val="3"/>
              </w:numPr>
              <w:ind w:left="352" w:hanging="35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03">
              <w:rPr>
                <w:rFonts w:ascii="Times New Roman" w:hAnsi="Times New Roman" w:cs="Times New Roman"/>
                <w:bCs/>
                <w:sz w:val="22"/>
                <w:szCs w:val="22"/>
              </w:rPr>
              <w:t>Документи вказані в Додатку 3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4FED084C" w:rsidR="00C633BB" w:rsidRPr="005816EE" w:rsidRDefault="00646415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816EE">
        <w:rPr>
          <w:rFonts w:eastAsia="Arial Unicode MS"/>
          <w:sz w:val="22"/>
          <w:szCs w:val="22"/>
        </w:rPr>
        <w:t xml:space="preserve">Валютою тендерної пропозиції є </w:t>
      </w:r>
      <w:r w:rsidR="002055A4">
        <w:rPr>
          <w:b/>
          <w:bCs/>
          <w:sz w:val="22"/>
          <w:szCs w:val="22"/>
          <w:lang w:val="en-US" w:eastAsia="uk-UA"/>
        </w:rPr>
        <w:t>EUR</w:t>
      </w:r>
      <w:r w:rsidR="002055A4" w:rsidRPr="00743810">
        <w:rPr>
          <w:b/>
          <w:bCs/>
          <w:sz w:val="22"/>
          <w:szCs w:val="22"/>
          <w:lang w:eastAsia="uk-UA"/>
        </w:rPr>
        <w:t xml:space="preserve"> </w:t>
      </w:r>
      <w:r w:rsidR="002055A4">
        <w:rPr>
          <w:b/>
          <w:bCs/>
          <w:sz w:val="22"/>
          <w:szCs w:val="22"/>
          <w:lang w:eastAsia="uk-UA"/>
        </w:rPr>
        <w:t>(євро)</w:t>
      </w:r>
      <w:r w:rsidRPr="005816EE">
        <w:rPr>
          <w:rFonts w:eastAsia="Arial Unicode MS"/>
          <w:sz w:val="22"/>
          <w:szCs w:val="22"/>
        </w:rPr>
        <w:t xml:space="preserve">. Ціна договору фіксується в </w:t>
      </w:r>
      <w:r w:rsidR="002055A4">
        <w:rPr>
          <w:rFonts w:eastAsia="Arial Unicode MS"/>
          <w:sz w:val="22"/>
          <w:szCs w:val="22"/>
        </w:rPr>
        <w:t xml:space="preserve">євро </w:t>
      </w:r>
      <w:r w:rsidRPr="005816EE">
        <w:rPr>
          <w:rFonts w:eastAsia="Arial Unicode MS"/>
          <w:sz w:val="22"/>
          <w:szCs w:val="22"/>
        </w:rPr>
        <w:t>з вказаним перерахунком в національну валюту України (</w:t>
      </w:r>
      <w:r w:rsidRPr="005816EE">
        <w:rPr>
          <w:rFonts w:eastAsia="Arial Unicode MS"/>
          <w:sz w:val="22"/>
          <w:szCs w:val="22"/>
          <w:lang w:val="en-US"/>
        </w:rPr>
        <w:t>UAH</w:t>
      </w:r>
      <w:r w:rsidRPr="005816EE">
        <w:rPr>
          <w:rFonts w:eastAsia="Arial Unicode MS"/>
          <w:sz w:val="22"/>
          <w:szCs w:val="22"/>
        </w:rPr>
        <w:t xml:space="preserve">) за офіційним курсом Національного Банку (в подальшому «Курс іноземної валюти») на дату підписання </w:t>
      </w:r>
      <w:r w:rsidR="00620990" w:rsidRPr="005816EE">
        <w:rPr>
          <w:rFonts w:eastAsia="Arial Unicode MS"/>
          <w:sz w:val="22"/>
          <w:szCs w:val="22"/>
        </w:rPr>
        <w:t>договору купівлі-продажу</w:t>
      </w:r>
      <w:r w:rsidRPr="005816EE">
        <w:rPr>
          <w:rFonts w:eastAsia="Arial Unicode MS"/>
          <w:sz w:val="22"/>
          <w:szCs w:val="22"/>
        </w:rPr>
        <w:t xml:space="preserve">. Розрахунки здійснюватимуться у національній валюті України на розрахунковий рахунок </w:t>
      </w:r>
      <w:r w:rsidR="00620990" w:rsidRPr="005816EE">
        <w:rPr>
          <w:rFonts w:eastAsia="Arial Unicode MS"/>
          <w:sz w:val="22"/>
          <w:szCs w:val="22"/>
        </w:rPr>
        <w:t>Продавця</w:t>
      </w:r>
      <w:r w:rsidRPr="005816EE">
        <w:rPr>
          <w:rFonts w:eastAsia="Arial Unicode MS"/>
          <w:sz w:val="22"/>
          <w:szCs w:val="22"/>
        </w:rPr>
        <w:t>.</w:t>
      </w:r>
    </w:p>
    <w:p w14:paraId="01B80590" w14:textId="7DBEF93D" w:rsidR="00BA0F2C" w:rsidRPr="005816EE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816EE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698500F1" w14:textId="6157B508" w:rsidR="00A63842" w:rsidRPr="005816EE" w:rsidRDefault="00AC1FFA" w:rsidP="00465667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816EE">
        <w:rPr>
          <w:rFonts w:eastAsia="Arial Unicode MS"/>
          <w:sz w:val="22"/>
          <w:szCs w:val="22"/>
        </w:rPr>
        <w:t xml:space="preserve">Всі документи, </w:t>
      </w:r>
      <w:r w:rsidR="00413121" w:rsidRPr="005816EE">
        <w:rPr>
          <w:rFonts w:eastAsia="Arial Unicode MS"/>
          <w:sz w:val="22"/>
          <w:szCs w:val="22"/>
        </w:rPr>
        <w:t xml:space="preserve">що входять у склад </w:t>
      </w:r>
      <w:r w:rsidR="007927DF" w:rsidRPr="005816EE">
        <w:rPr>
          <w:sz w:val="22"/>
          <w:szCs w:val="22"/>
        </w:rPr>
        <w:t>цінов</w:t>
      </w:r>
      <w:r w:rsidR="00413121" w:rsidRPr="005816EE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5816EE">
        <w:rPr>
          <w:rFonts w:eastAsia="Arial Unicode MS"/>
          <w:sz w:val="22"/>
          <w:szCs w:val="22"/>
        </w:rPr>
        <w:t xml:space="preserve">, </w:t>
      </w:r>
      <w:r w:rsidR="00413121" w:rsidRPr="005816EE">
        <w:rPr>
          <w:rFonts w:eastAsia="Arial Unicode MS"/>
          <w:sz w:val="22"/>
          <w:szCs w:val="22"/>
        </w:rPr>
        <w:t>надаються</w:t>
      </w:r>
      <w:r w:rsidRPr="005816EE">
        <w:rPr>
          <w:rFonts w:eastAsia="Arial Unicode MS"/>
          <w:sz w:val="22"/>
          <w:szCs w:val="22"/>
        </w:rPr>
        <w:t xml:space="preserve"> українською мовою.</w:t>
      </w:r>
      <w:r w:rsidR="0035687E" w:rsidRPr="005816EE">
        <w:rPr>
          <w:rFonts w:eastAsia="Arial Unicode MS"/>
          <w:sz w:val="22"/>
          <w:szCs w:val="22"/>
        </w:rPr>
        <w:t xml:space="preserve"> </w:t>
      </w:r>
      <w:r w:rsidR="00A63842" w:rsidRPr="005816EE">
        <w:rPr>
          <w:rFonts w:eastAsia="Arial Unicode MS"/>
          <w:sz w:val="22"/>
          <w:szCs w:val="22"/>
        </w:rPr>
        <w:t>У разі надання документів (технічні специфікації, паспорти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4677EAFE" w14:textId="319E3923" w:rsidR="00A63842" w:rsidRPr="005816EE" w:rsidRDefault="006F4BB1" w:rsidP="006F4BB1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5816EE">
        <w:rPr>
          <w:sz w:val="22"/>
          <w:szCs w:val="22"/>
        </w:rPr>
        <w:t xml:space="preserve"> </w:t>
      </w:r>
      <w:r w:rsidR="003333F6">
        <w:rPr>
          <w:sz w:val="22"/>
          <w:szCs w:val="22"/>
        </w:rPr>
        <w:t>Учасник погоджується</w:t>
      </w:r>
      <w:r w:rsidRPr="005816EE">
        <w:rPr>
          <w:sz w:val="22"/>
          <w:szCs w:val="22"/>
        </w:rPr>
        <w:t xml:space="preserve"> (враховуючи рекомендації нотаріуса) </w:t>
      </w:r>
      <w:r w:rsidR="003333F6">
        <w:rPr>
          <w:sz w:val="22"/>
          <w:szCs w:val="22"/>
        </w:rPr>
        <w:t>на</w:t>
      </w:r>
      <w:r w:rsidRPr="005816EE">
        <w:rPr>
          <w:sz w:val="22"/>
          <w:szCs w:val="22"/>
        </w:rPr>
        <w:t xml:space="preserve"> підписання шаблонного </w:t>
      </w:r>
      <w:r w:rsidR="00A63842" w:rsidRPr="005816EE">
        <w:rPr>
          <w:rFonts w:eastAsia="Arial Unicode MS"/>
          <w:sz w:val="22"/>
          <w:szCs w:val="22"/>
        </w:rPr>
        <w:t>Договору  ТЧХУ (Додаток №</w:t>
      </w:r>
      <w:r w:rsidR="00613D11" w:rsidRPr="005816EE">
        <w:rPr>
          <w:rFonts w:eastAsia="Arial Unicode MS"/>
          <w:sz w:val="22"/>
          <w:szCs w:val="22"/>
        </w:rPr>
        <w:t xml:space="preserve"> 6</w:t>
      </w:r>
      <w:r w:rsidR="00A63842" w:rsidRPr="005816EE">
        <w:rPr>
          <w:rFonts w:eastAsia="Arial Unicode MS"/>
          <w:sz w:val="22"/>
          <w:szCs w:val="22"/>
        </w:rPr>
        <w:t xml:space="preserve"> </w:t>
      </w:r>
      <w:r w:rsidR="00DD0420" w:rsidRPr="005816EE">
        <w:rPr>
          <w:rFonts w:eastAsia="Arial Unicode MS"/>
          <w:sz w:val="22"/>
          <w:szCs w:val="22"/>
        </w:rPr>
        <w:t xml:space="preserve">та Додаток №7 </w:t>
      </w:r>
      <w:r w:rsidR="00A63842" w:rsidRPr="005816EE">
        <w:rPr>
          <w:rFonts w:eastAsia="Arial Unicode MS"/>
          <w:sz w:val="22"/>
          <w:szCs w:val="22"/>
        </w:rPr>
        <w:t>до Запиту).</w:t>
      </w:r>
    </w:p>
    <w:p w14:paraId="42AA1283" w14:textId="6F759A9F" w:rsidR="0050061A" w:rsidRPr="00FD384E" w:rsidRDefault="0050061A" w:rsidP="0050061A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5816EE">
        <w:rPr>
          <w:rFonts w:eastAsia="Arial Unicode MS"/>
          <w:sz w:val="22"/>
          <w:szCs w:val="22"/>
        </w:rPr>
        <w:t xml:space="preserve"> </w:t>
      </w:r>
      <w:r w:rsidR="002E3F7E" w:rsidRPr="005816EE">
        <w:rPr>
          <w:sz w:val="22"/>
          <w:szCs w:val="22"/>
        </w:rPr>
        <w:t xml:space="preserve">Оплата Договору здійснюється Покупцем </w:t>
      </w:r>
      <w:r w:rsidR="002E3F7E" w:rsidRPr="005816EE">
        <w:rPr>
          <w:sz w:val="22"/>
          <w:szCs w:val="22"/>
          <w:lang w:eastAsia="uk-UA"/>
        </w:rPr>
        <w:t>в день підписання</w:t>
      </w:r>
      <w:r w:rsidR="002E3F7E" w:rsidRPr="00FD384E">
        <w:rPr>
          <w:sz w:val="22"/>
          <w:szCs w:val="22"/>
          <w:lang w:eastAsia="uk-UA"/>
        </w:rPr>
        <w:t xml:space="preserve"> погодженого Договору</w:t>
      </w:r>
      <w:r w:rsidR="002E3F7E" w:rsidRPr="00FD384E">
        <w:rPr>
          <w:sz w:val="22"/>
          <w:szCs w:val="22"/>
        </w:rPr>
        <w:t xml:space="preserve"> на банківський рахунок Продавця. </w:t>
      </w:r>
      <w:r w:rsidR="002E3F7E" w:rsidRPr="00FD384E">
        <w:rPr>
          <w:rFonts w:eastAsia="Arial Unicode MS"/>
          <w:sz w:val="22"/>
          <w:szCs w:val="22"/>
        </w:rPr>
        <w:t>Якщо Учасник пропонує власну систему оплати, просимо вказати її в Додатку № 5.</w:t>
      </w:r>
    </w:p>
    <w:p w14:paraId="1C628479" w14:textId="60497720" w:rsidR="00827DA1" w:rsidRPr="00A41085" w:rsidRDefault="005909CF" w:rsidP="00A41085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FD384E">
        <w:rPr>
          <w:sz w:val="22"/>
          <w:szCs w:val="22"/>
        </w:rPr>
        <w:t xml:space="preserve"> </w:t>
      </w:r>
      <w:r w:rsidR="00F5724C" w:rsidRPr="00FD384E">
        <w:rPr>
          <w:sz w:val="22"/>
          <w:szCs w:val="22"/>
        </w:rPr>
        <w:t xml:space="preserve">Замовник залишає за собою право вимагати від </w:t>
      </w:r>
      <w:r w:rsidR="00084AA2" w:rsidRPr="00FD384E">
        <w:rPr>
          <w:sz w:val="22"/>
          <w:szCs w:val="22"/>
        </w:rPr>
        <w:t>У</w:t>
      </w:r>
      <w:r w:rsidR="00F5724C" w:rsidRPr="00FD384E">
        <w:rPr>
          <w:sz w:val="22"/>
          <w:szCs w:val="22"/>
        </w:rPr>
        <w:t xml:space="preserve">часників </w:t>
      </w:r>
      <w:r w:rsidR="00084AA2" w:rsidRPr="00FD384E">
        <w:rPr>
          <w:sz w:val="22"/>
          <w:szCs w:val="22"/>
        </w:rPr>
        <w:t>процедури закупівлі</w:t>
      </w:r>
      <w:r w:rsidR="00F5724C" w:rsidRPr="00FD384E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</w:t>
      </w:r>
      <w:r w:rsidR="00F5724C" w:rsidRPr="000B4D9B">
        <w:rPr>
          <w:sz w:val="22"/>
          <w:szCs w:val="22"/>
        </w:rPr>
        <w:t xml:space="preserve"> особи як </w:t>
      </w:r>
      <w:r w:rsidR="00AE62A5" w:rsidRPr="000B4D9B">
        <w:rPr>
          <w:sz w:val="22"/>
          <w:szCs w:val="22"/>
        </w:rPr>
        <w:t>У</w:t>
      </w:r>
      <w:r w:rsidR="00F5724C"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="00F5724C" w:rsidRPr="000B4D9B">
        <w:rPr>
          <w:sz w:val="22"/>
          <w:szCs w:val="22"/>
        </w:rPr>
        <w:t>.</w:t>
      </w:r>
    </w:p>
    <w:p w14:paraId="41EB5483" w14:textId="77777777" w:rsidR="00A069E0" w:rsidRPr="00A069E0" w:rsidRDefault="00A069E0" w:rsidP="00FD384E">
      <w:pPr>
        <w:numPr>
          <w:ilvl w:val="1"/>
          <w:numId w:val="7"/>
        </w:numPr>
        <w:ind w:left="0" w:firstLine="284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</w:t>
      </w:r>
      <w:r w:rsidRPr="00344F2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A63842" w:rsidRPr="00344F2D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Pr="00344F2D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A0BED36" w14:textId="02E83EB3" w:rsidR="0086760A" w:rsidRDefault="009B702A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Підтвердження надання основних документів </w:t>
      </w:r>
      <w:r w:rsidR="0066786E">
        <w:rPr>
          <w:rFonts w:ascii="Times New Roman" w:eastAsia="Times New Roman" w:hAnsi="Times New Roman" w:cs="Times New Roman"/>
          <w:sz w:val="22"/>
          <w:szCs w:val="22"/>
        </w:rPr>
        <w:t xml:space="preserve">в пакеті тендерної документації у формі заповненого </w:t>
      </w:r>
      <w:r w:rsidR="0066786E" w:rsidRPr="00344F2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2801A1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344F2D" w:rsidRPr="00344F2D">
        <w:rPr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="004C6F4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4C6F4C">
        <w:rPr>
          <w:rFonts w:ascii="Times New Roman" w:eastAsia="Times New Roman" w:hAnsi="Times New Roman" w:cs="Times New Roman"/>
          <w:sz w:val="22"/>
          <w:szCs w:val="22"/>
        </w:rPr>
        <w:t>до Запиту</w:t>
      </w:r>
      <w:r w:rsidR="00344F2D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201EC5E" w14:textId="4E055AD7" w:rsidR="000030F2" w:rsidRDefault="00E671CA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Надання технічної інформації </w:t>
      </w:r>
      <w:r w:rsidR="002801A1">
        <w:rPr>
          <w:rFonts w:ascii="Times New Roman" w:eastAsia="Times New Roman" w:hAnsi="Times New Roman" w:cs="Times New Roman"/>
          <w:sz w:val="22"/>
          <w:szCs w:val="22"/>
        </w:rPr>
        <w:t xml:space="preserve">щодо будівлі у </w:t>
      </w:r>
      <w:r w:rsidR="00B96139">
        <w:rPr>
          <w:rFonts w:ascii="Times New Roman" w:eastAsia="Times New Roman" w:hAnsi="Times New Roman" w:cs="Times New Roman"/>
          <w:sz w:val="22"/>
          <w:szCs w:val="22"/>
        </w:rPr>
        <w:t>формі</w:t>
      </w:r>
      <w:r w:rsidR="002801A1">
        <w:rPr>
          <w:rFonts w:ascii="Times New Roman" w:eastAsia="Times New Roman" w:hAnsi="Times New Roman" w:cs="Times New Roman"/>
          <w:sz w:val="22"/>
          <w:szCs w:val="22"/>
        </w:rPr>
        <w:t xml:space="preserve"> заповненого </w:t>
      </w:r>
      <w:r w:rsidR="002801A1" w:rsidRPr="002801A1">
        <w:rPr>
          <w:rFonts w:ascii="Times New Roman" w:eastAsia="Times New Roman" w:hAnsi="Times New Roman" w:cs="Times New Roman"/>
          <w:b/>
          <w:bCs/>
          <w:sz w:val="22"/>
          <w:szCs w:val="22"/>
        </w:rPr>
        <w:t>Додатку №4</w:t>
      </w:r>
      <w:r w:rsidR="004C6F4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4C6F4C">
        <w:rPr>
          <w:rFonts w:ascii="Times New Roman" w:eastAsia="Times New Roman" w:hAnsi="Times New Roman" w:cs="Times New Roman"/>
          <w:sz w:val="22"/>
          <w:szCs w:val="22"/>
        </w:rPr>
        <w:t>до Запиту</w:t>
      </w:r>
      <w:r w:rsidR="002801A1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 w:rsidR="004C6F4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14:paraId="013F7C5C" w14:textId="1B7943C8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</w:t>
      </w:r>
      <w:r w:rsidR="003427D9" w:rsidRPr="00344F2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A63842" w:rsidRPr="00344F2D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717641" w:rsidRPr="00344F2D">
        <w:rPr>
          <w:rFonts w:ascii="Times New Roman" w:eastAsia="Times New Roman" w:hAnsi="Times New Roman" w:cs="Times New Roman"/>
          <w:b/>
          <w:bCs/>
          <w:sz w:val="22"/>
          <w:szCs w:val="22"/>
        </w:rPr>
        <w:t>5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02F81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B3017B9" w14:textId="7FDF696F" w:rsidR="00E82347" w:rsidRDefault="00E82347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Підтвердження надання </w:t>
      </w:r>
      <w:r w:rsidR="00736B73">
        <w:rPr>
          <w:rFonts w:ascii="Times New Roman" w:eastAsia="Times New Roman" w:hAnsi="Times New Roman" w:cs="Times New Roman"/>
          <w:sz w:val="22"/>
          <w:szCs w:val="22"/>
        </w:rPr>
        <w:t>дозвільних та супутніх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документів в пакеті тендерної документації у формі заповненого</w:t>
      </w:r>
      <w:r w:rsidR="00736B7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44F2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2801A1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736B73">
        <w:rPr>
          <w:rFonts w:ascii="Times New Roman" w:eastAsia="Times New Roman" w:hAnsi="Times New Roman" w:cs="Times New Roman"/>
          <w:b/>
          <w:bCs/>
          <w:sz w:val="22"/>
          <w:szCs w:val="22"/>
        </w:rPr>
        <w:t>8</w:t>
      </w:r>
      <w:r w:rsidR="004C6F4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4C6F4C">
        <w:rPr>
          <w:rFonts w:ascii="Times New Roman" w:eastAsia="Times New Roman" w:hAnsi="Times New Roman" w:cs="Times New Roman"/>
          <w:sz w:val="22"/>
          <w:szCs w:val="22"/>
        </w:rPr>
        <w:t>до Запиту</w:t>
      </w:r>
      <w:r w:rsidR="00E02F81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 w:rsidR="004C6F4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14:paraId="3B5CCD6D" w14:textId="4A1EBF87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="00736B73">
        <w:rPr>
          <w:rFonts w:ascii="Times New Roman" w:eastAsia="Times New Roman" w:hAnsi="Times New Roman" w:cs="Times New Roman"/>
          <w:sz w:val="22"/>
          <w:szCs w:val="22"/>
        </w:rPr>
        <w:t xml:space="preserve"> та </w:t>
      </w:r>
      <w:r w:rsidR="00815699">
        <w:rPr>
          <w:rFonts w:ascii="Times New Roman" w:eastAsia="Times New Roman" w:hAnsi="Times New Roman" w:cs="Times New Roman"/>
          <w:sz w:val="22"/>
          <w:szCs w:val="22"/>
        </w:rPr>
        <w:t>Додатку 3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706F45F" w14:textId="79B943FB" w:rsidR="00854592" w:rsidRPr="00854592" w:rsidRDefault="00854592" w:rsidP="00854592">
      <w:pPr>
        <w:pStyle w:val="aa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F20BE">
        <w:rPr>
          <w:rFonts w:ascii="Times New Roman" w:eastAsia="Calibri" w:hAnsi="Times New Roman" w:cs="Times New Roman"/>
          <w:sz w:val="22"/>
          <w:szCs w:val="22"/>
        </w:rPr>
        <w:t xml:space="preserve">Фотографії </w:t>
      </w:r>
      <w:r>
        <w:rPr>
          <w:rFonts w:ascii="Times New Roman" w:eastAsia="Calibri" w:hAnsi="Times New Roman" w:cs="Times New Roman"/>
          <w:sz w:val="22"/>
          <w:szCs w:val="22"/>
        </w:rPr>
        <w:t>будівлі/приміщення</w:t>
      </w:r>
      <w:r w:rsidRPr="003F20BE">
        <w:rPr>
          <w:rFonts w:ascii="Times New Roman" w:eastAsia="Calibri" w:hAnsi="Times New Roman" w:cs="Times New Roman"/>
          <w:sz w:val="22"/>
          <w:szCs w:val="22"/>
        </w:rPr>
        <w:t xml:space="preserve"> та прилеглої території</w:t>
      </w:r>
      <w:r>
        <w:rPr>
          <w:rFonts w:ascii="Times New Roman" w:eastAsia="Calibri" w:hAnsi="Times New Roman" w:cs="Times New Roman"/>
          <w:sz w:val="22"/>
          <w:szCs w:val="22"/>
        </w:rPr>
        <w:t>.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2F5F7CF3" w:rsidR="007545FF" w:rsidRPr="004049F9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4049F9">
        <w:rPr>
          <w:sz w:val="22"/>
          <w:szCs w:val="22"/>
        </w:rPr>
        <w:t xml:space="preserve">00 </w:t>
      </w:r>
      <w:r w:rsidR="004C6F4C" w:rsidRPr="004049F9">
        <w:rPr>
          <w:sz w:val="22"/>
          <w:szCs w:val="22"/>
        </w:rPr>
        <w:t>2</w:t>
      </w:r>
      <w:r w:rsidR="004049F9" w:rsidRPr="004049F9">
        <w:rPr>
          <w:sz w:val="22"/>
          <w:szCs w:val="22"/>
        </w:rPr>
        <w:t>7</w:t>
      </w:r>
      <w:r w:rsidRPr="004049F9">
        <w:rPr>
          <w:sz w:val="22"/>
          <w:szCs w:val="22"/>
        </w:rPr>
        <w:t>.</w:t>
      </w:r>
      <w:r w:rsidR="00815699" w:rsidRPr="004049F9">
        <w:rPr>
          <w:sz w:val="22"/>
          <w:szCs w:val="22"/>
        </w:rPr>
        <w:t>01</w:t>
      </w:r>
      <w:r w:rsidRPr="004049F9">
        <w:rPr>
          <w:sz w:val="22"/>
          <w:szCs w:val="22"/>
        </w:rPr>
        <w:t>.202</w:t>
      </w:r>
      <w:r w:rsidR="00815699" w:rsidRPr="004049F9">
        <w:rPr>
          <w:sz w:val="22"/>
          <w:szCs w:val="22"/>
        </w:rPr>
        <w:t>5</w:t>
      </w:r>
      <w:r w:rsidRPr="004049F9">
        <w:rPr>
          <w:sz w:val="22"/>
          <w:szCs w:val="22"/>
        </w:rPr>
        <w:t xml:space="preserve"> року.</w:t>
      </w:r>
    </w:p>
    <w:p w14:paraId="5F7E7F29" w14:textId="77777777" w:rsidR="00AD6D3B" w:rsidRPr="004049F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4049F9" w:rsidRDefault="00AD6D3B" w:rsidP="006F07C6">
      <w:pPr>
        <w:ind w:firstLine="357"/>
        <w:jc w:val="both"/>
        <w:rPr>
          <w:sz w:val="22"/>
          <w:szCs w:val="22"/>
        </w:rPr>
      </w:pPr>
      <w:r w:rsidRPr="004049F9">
        <w:rPr>
          <w:b/>
          <w:sz w:val="22"/>
          <w:szCs w:val="22"/>
        </w:rPr>
        <w:t xml:space="preserve">КІНЦЕВИЙ ТЕРМІН ПРИЙМАННЯ </w:t>
      </w:r>
      <w:r w:rsidR="007927DF" w:rsidRPr="004049F9">
        <w:rPr>
          <w:b/>
          <w:sz w:val="22"/>
          <w:szCs w:val="22"/>
        </w:rPr>
        <w:t xml:space="preserve">ЦІНОВИХ </w:t>
      </w:r>
      <w:r w:rsidRPr="004049F9">
        <w:rPr>
          <w:b/>
          <w:sz w:val="22"/>
          <w:szCs w:val="22"/>
        </w:rPr>
        <w:t>ПРОПОЗИЦІЙ</w:t>
      </w:r>
      <w:r w:rsidRPr="004049F9">
        <w:rPr>
          <w:sz w:val="22"/>
          <w:szCs w:val="22"/>
        </w:rPr>
        <w:t xml:space="preserve"> від учасників: </w:t>
      </w:r>
    </w:p>
    <w:p w14:paraId="3E886E94" w14:textId="7C26D385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4049F9">
        <w:rPr>
          <w:b/>
          <w:color w:val="FF0000"/>
          <w:sz w:val="22"/>
          <w:szCs w:val="22"/>
        </w:rPr>
        <w:t xml:space="preserve"> </w:t>
      </w:r>
      <w:r w:rsidRPr="004049F9">
        <w:rPr>
          <w:b/>
          <w:sz w:val="22"/>
          <w:szCs w:val="22"/>
        </w:rPr>
        <w:t>«</w:t>
      </w:r>
      <w:r w:rsidR="00815699" w:rsidRPr="004049F9">
        <w:rPr>
          <w:b/>
          <w:sz w:val="22"/>
          <w:szCs w:val="22"/>
        </w:rPr>
        <w:t>2</w:t>
      </w:r>
      <w:r w:rsidR="004049F9" w:rsidRPr="004049F9">
        <w:rPr>
          <w:b/>
          <w:sz w:val="22"/>
          <w:szCs w:val="22"/>
        </w:rPr>
        <w:t>8</w:t>
      </w:r>
      <w:r w:rsidRPr="004049F9">
        <w:rPr>
          <w:b/>
          <w:sz w:val="22"/>
          <w:szCs w:val="22"/>
        </w:rPr>
        <w:t xml:space="preserve">» </w:t>
      </w:r>
      <w:r w:rsidR="00815699" w:rsidRPr="004049F9">
        <w:rPr>
          <w:b/>
          <w:sz w:val="22"/>
          <w:szCs w:val="22"/>
        </w:rPr>
        <w:t>січня</w:t>
      </w:r>
      <w:r w:rsidRPr="004049F9">
        <w:rPr>
          <w:b/>
          <w:sz w:val="22"/>
          <w:szCs w:val="22"/>
        </w:rPr>
        <w:t xml:space="preserve"> 202</w:t>
      </w:r>
      <w:r w:rsidR="00815699" w:rsidRPr="004049F9">
        <w:rPr>
          <w:b/>
          <w:sz w:val="22"/>
          <w:szCs w:val="22"/>
        </w:rPr>
        <w:t>5</w:t>
      </w:r>
      <w:r w:rsidRPr="004049F9">
        <w:rPr>
          <w:b/>
          <w:sz w:val="22"/>
          <w:szCs w:val="22"/>
        </w:rPr>
        <w:t xml:space="preserve"> року</w:t>
      </w:r>
      <w:r w:rsidR="00352467" w:rsidRPr="004049F9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6C79CC5E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4049F9">
        <w:rPr>
          <w:b/>
          <w:sz w:val="22"/>
          <w:szCs w:val="22"/>
        </w:rPr>
        <w:t>«</w:t>
      </w:r>
      <w:r w:rsidR="00A35A12" w:rsidRPr="004049F9">
        <w:rPr>
          <w:b/>
          <w:sz w:val="22"/>
          <w:szCs w:val="22"/>
        </w:rPr>
        <w:t>2</w:t>
      </w:r>
      <w:r w:rsidR="004049F9" w:rsidRPr="004049F9">
        <w:rPr>
          <w:b/>
          <w:sz w:val="22"/>
          <w:szCs w:val="22"/>
        </w:rPr>
        <w:t>9</w:t>
      </w:r>
      <w:r w:rsidRPr="004049F9">
        <w:rPr>
          <w:b/>
          <w:sz w:val="22"/>
          <w:szCs w:val="22"/>
        </w:rPr>
        <w:t xml:space="preserve">» </w:t>
      </w:r>
      <w:r w:rsidR="00A35A12" w:rsidRPr="004049F9">
        <w:rPr>
          <w:b/>
          <w:sz w:val="22"/>
          <w:szCs w:val="22"/>
        </w:rPr>
        <w:t>січня</w:t>
      </w:r>
      <w:r w:rsidRPr="004049F9">
        <w:rPr>
          <w:b/>
          <w:sz w:val="22"/>
          <w:szCs w:val="22"/>
        </w:rPr>
        <w:t xml:space="preserve"> 202</w:t>
      </w:r>
      <w:r w:rsidR="00A35A12" w:rsidRPr="004049F9">
        <w:rPr>
          <w:b/>
          <w:sz w:val="22"/>
          <w:szCs w:val="22"/>
        </w:rPr>
        <w:t>5</w:t>
      </w:r>
      <w:r w:rsidRPr="004049F9">
        <w:rPr>
          <w:b/>
          <w:sz w:val="22"/>
          <w:szCs w:val="22"/>
        </w:rPr>
        <w:t xml:space="preserve"> року</w:t>
      </w:r>
      <w:r w:rsidRPr="004049F9">
        <w:rPr>
          <w:sz w:val="22"/>
          <w:szCs w:val="22"/>
        </w:rPr>
        <w:t xml:space="preserve">  об 11</w:t>
      </w:r>
      <w:r w:rsidRPr="00557A29">
        <w:rPr>
          <w:sz w:val="22"/>
          <w:szCs w:val="22"/>
        </w:rPr>
        <w:t xml:space="preserve">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6EABAF5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4B727FE3" w:rsidR="002D164F" w:rsidRPr="00557A29" w:rsidRDefault="00D01251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164F"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="002D164F" w:rsidRPr="00557A29">
        <w:rPr>
          <w:sz w:val="22"/>
          <w:szCs w:val="22"/>
        </w:rPr>
        <w:t xml:space="preserve">ій пропозиції несе </w:t>
      </w:r>
      <w:r w:rsidR="002D164F">
        <w:rPr>
          <w:sz w:val="22"/>
          <w:szCs w:val="22"/>
        </w:rPr>
        <w:t>У</w:t>
      </w:r>
      <w:r w:rsidR="002D164F"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7854E016" w:rsidR="002D164F" w:rsidRPr="002B4518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2B4518">
        <w:rPr>
          <w:b/>
          <w:sz w:val="22"/>
          <w:szCs w:val="22"/>
        </w:rPr>
        <w:t>№</w:t>
      </w:r>
      <w:r w:rsidR="008355D2" w:rsidRPr="002B4518">
        <w:rPr>
          <w:b/>
          <w:sz w:val="22"/>
          <w:szCs w:val="22"/>
        </w:rPr>
        <w:t>1696ОК</w:t>
      </w:r>
      <w:r w:rsidRPr="002B4518">
        <w:rPr>
          <w:b/>
          <w:bCs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8355D2" w:rsidRPr="002B4518">
        <w:rPr>
          <w:b/>
          <w:sz w:val="22"/>
          <w:szCs w:val="22"/>
        </w:rPr>
        <w:t>Закупівля будівлі в м. Київ</w:t>
      </w:r>
      <w:r w:rsidR="002B4518" w:rsidRPr="002B4518">
        <w:rPr>
          <w:b/>
          <w:sz w:val="22"/>
          <w:szCs w:val="22"/>
        </w:rPr>
        <w:t>.</w:t>
      </w:r>
      <w:r w:rsidRPr="002B4518">
        <w:rPr>
          <w:b/>
          <w:bCs/>
          <w:sz w:val="22"/>
          <w:szCs w:val="22"/>
        </w:rPr>
        <w:t xml:space="preserve">  </w:t>
      </w:r>
    </w:p>
    <w:p w14:paraId="455B4379" w14:textId="40CCD831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2B4518" w:rsidRPr="002B4518">
        <w:rPr>
          <w:b/>
          <w:sz w:val="22"/>
          <w:szCs w:val="22"/>
        </w:rPr>
        <w:t>1696ОК</w:t>
      </w:r>
      <w:r w:rsidR="002B4518" w:rsidRPr="002B4518">
        <w:rPr>
          <w:b/>
          <w:bCs/>
          <w:sz w:val="22"/>
          <w:szCs w:val="22"/>
        </w:rPr>
        <w:t xml:space="preserve">. </w:t>
      </w:r>
      <w:r w:rsidR="002B4518" w:rsidRPr="00640D3B">
        <w:rPr>
          <w:b/>
          <w:bCs/>
          <w:color w:val="FF0000"/>
          <w:sz w:val="22"/>
          <w:szCs w:val="22"/>
        </w:rPr>
        <w:t>НАЗВА УЧАСНИКА.</w:t>
      </w:r>
      <w:r w:rsidR="002B4518" w:rsidRPr="00640D3B">
        <w:rPr>
          <w:color w:val="FF0000"/>
          <w:sz w:val="22"/>
          <w:szCs w:val="22"/>
        </w:rPr>
        <w:t xml:space="preserve"> </w:t>
      </w:r>
      <w:r w:rsidR="002B4518" w:rsidRPr="002B4518">
        <w:rPr>
          <w:b/>
          <w:sz w:val="22"/>
          <w:szCs w:val="22"/>
        </w:rPr>
        <w:t>Закупівля будівлі в м. Київ</w:t>
      </w:r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</w:t>
      </w:r>
      <w:r w:rsidR="00BA5B24" w:rsidRPr="00BA5B24">
        <w:rPr>
          <w:iCs/>
          <w:sz w:val="22"/>
          <w:szCs w:val="22"/>
        </w:rPr>
        <w:lastRenderedPageBreak/>
        <w:t>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28DF7B46" w:rsidR="001753C8" w:rsidRDefault="00A6690A" w:rsidP="00130C8E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</w:t>
      </w:r>
      <w:r w:rsidR="003A3C68">
        <w:rPr>
          <w:sz w:val="22"/>
          <w:szCs w:val="22"/>
        </w:rPr>
        <w:t>у.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47BF2021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</w:t>
      </w:r>
      <w:r w:rsidRPr="005816EE">
        <w:rPr>
          <w:spacing w:val="-4"/>
          <w:sz w:val="22"/>
          <w:szCs w:val="22"/>
        </w:rPr>
        <w:t xml:space="preserve">через </w:t>
      </w:r>
      <w:r w:rsidR="000121FF" w:rsidRPr="005816EE">
        <w:rPr>
          <w:spacing w:val="-4"/>
          <w:sz w:val="22"/>
          <w:szCs w:val="22"/>
        </w:rPr>
        <w:t>3</w:t>
      </w:r>
      <w:r w:rsidRPr="005816EE">
        <w:rPr>
          <w:spacing w:val="-4"/>
          <w:sz w:val="22"/>
          <w:szCs w:val="22"/>
        </w:rPr>
        <w:t xml:space="preserve">0 днів з дня прийняття рішення про намір укласти </w:t>
      </w:r>
      <w:r w:rsidR="0050360D" w:rsidRPr="005816EE">
        <w:rPr>
          <w:spacing w:val="-4"/>
          <w:sz w:val="22"/>
          <w:szCs w:val="22"/>
        </w:rPr>
        <w:t>Д</w:t>
      </w:r>
      <w:r w:rsidRPr="005816EE">
        <w:rPr>
          <w:spacing w:val="-4"/>
          <w:sz w:val="22"/>
          <w:szCs w:val="22"/>
        </w:rPr>
        <w:t>оговір про закупівлю відповідно до вимог тендерної документації</w:t>
      </w:r>
      <w:r w:rsidRPr="00A3721F">
        <w:rPr>
          <w:spacing w:val="-4"/>
          <w:sz w:val="22"/>
          <w:szCs w:val="22"/>
        </w:rPr>
        <w:t xml:space="preserve">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68A4B848" w14:textId="77777777" w:rsidR="003D4F49" w:rsidRDefault="003D4F49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03022D7C" w14:textId="77777777" w:rsidR="003D4F49" w:rsidRPr="00557A29" w:rsidRDefault="003D4F49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24EC596F" w14:textId="19979E47" w:rsidR="003D4F49" w:rsidRPr="003F20BE" w:rsidRDefault="003D4F49" w:rsidP="003D4F49">
      <w:pPr>
        <w:pStyle w:val="af5"/>
        <w:ind w:firstLine="357"/>
        <w:rPr>
          <w:rFonts w:ascii="Tahoma" w:hAnsi="Tahoma" w:cs="Tahoma"/>
          <w:sz w:val="22"/>
          <w:szCs w:val="22"/>
        </w:rPr>
      </w:pPr>
      <w:bookmarkStart w:id="1" w:name="_Hlk154479470"/>
      <w:r w:rsidRPr="00336A40">
        <w:rPr>
          <w:i/>
          <w:sz w:val="22"/>
          <w:szCs w:val="22"/>
        </w:rPr>
        <w:t>Голова тендерного комітету</w:t>
      </w:r>
      <w:r w:rsidRPr="00336A40">
        <w:rPr>
          <w:i/>
          <w:sz w:val="22"/>
          <w:szCs w:val="22"/>
        </w:rPr>
        <w:tab/>
      </w:r>
      <w:r w:rsidRPr="00336A40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                            </w:t>
      </w:r>
      <w:r w:rsidRPr="00336A40">
        <w:rPr>
          <w:i/>
          <w:sz w:val="22"/>
          <w:szCs w:val="22"/>
        </w:rPr>
        <w:tab/>
        <w:t xml:space="preserve">            </w:t>
      </w:r>
      <w:r w:rsidRPr="00336A40">
        <w:rPr>
          <w:i/>
          <w:sz w:val="22"/>
          <w:szCs w:val="22"/>
        </w:rPr>
        <w:tab/>
        <w:t>Р.І.</w:t>
      </w:r>
      <w:r w:rsidR="00FB1523">
        <w:rPr>
          <w:i/>
          <w:sz w:val="22"/>
          <w:szCs w:val="22"/>
        </w:rPr>
        <w:t xml:space="preserve"> </w:t>
      </w:r>
      <w:r w:rsidRPr="00336A40">
        <w:rPr>
          <w:i/>
          <w:sz w:val="22"/>
          <w:szCs w:val="22"/>
        </w:rPr>
        <w:t>Ошовська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</w:p>
    <w:bookmarkEnd w:id="1"/>
    <w:p w14:paraId="2FA27A82" w14:textId="216F90AB" w:rsidR="00584CC6" w:rsidRPr="00557A29" w:rsidRDefault="00584CC6" w:rsidP="001A603F">
      <w:pPr>
        <w:rPr>
          <w:b/>
          <w:sz w:val="22"/>
          <w:szCs w:val="22"/>
        </w:rPr>
      </w:pPr>
    </w:p>
    <w:sectPr w:rsidR="00584CC6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FEF83" w14:textId="77777777" w:rsidR="00C76065" w:rsidRDefault="00C76065" w:rsidP="00B948CF">
      <w:r>
        <w:separator/>
      </w:r>
    </w:p>
  </w:endnote>
  <w:endnote w:type="continuationSeparator" w:id="0">
    <w:p w14:paraId="7D5D5906" w14:textId="77777777" w:rsidR="00C76065" w:rsidRDefault="00C76065" w:rsidP="00B948CF">
      <w:r>
        <w:continuationSeparator/>
      </w:r>
    </w:p>
  </w:endnote>
  <w:endnote w:type="continuationNotice" w:id="1">
    <w:p w14:paraId="40546473" w14:textId="77777777" w:rsidR="00C76065" w:rsidRDefault="00C76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BC5C6" w14:textId="77777777" w:rsidR="00C76065" w:rsidRDefault="00C76065" w:rsidP="00B948CF">
      <w:r>
        <w:separator/>
      </w:r>
    </w:p>
  </w:footnote>
  <w:footnote w:type="continuationSeparator" w:id="0">
    <w:p w14:paraId="6512D2A6" w14:textId="77777777" w:rsidR="00C76065" w:rsidRDefault="00C76065" w:rsidP="00B948CF">
      <w:r>
        <w:continuationSeparator/>
      </w:r>
    </w:p>
  </w:footnote>
  <w:footnote w:type="continuationNotice" w:id="1">
    <w:p w14:paraId="0507D982" w14:textId="77777777" w:rsidR="00C76065" w:rsidRDefault="00C760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AE699A"/>
    <w:multiLevelType w:val="hybridMultilevel"/>
    <w:tmpl w:val="AF68AEC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B21A3F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2"/>
  </w:num>
  <w:num w:numId="3" w16cid:durableId="2140490910">
    <w:abstractNumId w:val="9"/>
  </w:num>
  <w:num w:numId="4" w16cid:durableId="1373579874">
    <w:abstractNumId w:val="20"/>
  </w:num>
  <w:num w:numId="5" w16cid:durableId="555745601">
    <w:abstractNumId w:val="24"/>
  </w:num>
  <w:num w:numId="6" w16cid:durableId="725567586">
    <w:abstractNumId w:val="25"/>
  </w:num>
  <w:num w:numId="7" w16cid:durableId="1595630758">
    <w:abstractNumId w:val="19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1"/>
  </w:num>
  <w:num w:numId="12" w16cid:durableId="31619943">
    <w:abstractNumId w:val="26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151024340">
    <w:abstractNumId w:val="27"/>
  </w:num>
  <w:num w:numId="17" w16cid:durableId="162472003">
    <w:abstractNumId w:val="23"/>
  </w:num>
  <w:num w:numId="18" w16cid:durableId="1934510745">
    <w:abstractNumId w:val="6"/>
  </w:num>
  <w:num w:numId="19" w16cid:durableId="166478804">
    <w:abstractNumId w:val="17"/>
  </w:num>
  <w:num w:numId="20" w16cid:durableId="697197521">
    <w:abstractNumId w:val="7"/>
  </w:num>
  <w:num w:numId="21" w16cid:durableId="1017654360">
    <w:abstractNumId w:val="22"/>
  </w:num>
  <w:num w:numId="22" w16cid:durableId="349528681">
    <w:abstractNumId w:val="13"/>
  </w:num>
  <w:num w:numId="23" w16cid:durableId="1376658265">
    <w:abstractNumId w:val="12"/>
  </w:num>
  <w:num w:numId="24" w16cid:durableId="16469997">
    <w:abstractNumId w:val="28"/>
  </w:num>
  <w:num w:numId="25" w16cid:durableId="677461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8"/>
  </w:num>
  <w:num w:numId="27" w16cid:durableId="98378289">
    <w:abstractNumId w:val="21"/>
  </w:num>
  <w:num w:numId="28" w16cid:durableId="633679338">
    <w:abstractNumId w:val="10"/>
  </w:num>
  <w:num w:numId="29" w16cid:durableId="62601383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30F2"/>
    <w:rsid w:val="000045F4"/>
    <w:rsid w:val="00007D57"/>
    <w:rsid w:val="0001007C"/>
    <w:rsid w:val="000121FF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5462"/>
    <w:rsid w:val="0003635E"/>
    <w:rsid w:val="00040AFC"/>
    <w:rsid w:val="000468BE"/>
    <w:rsid w:val="000508B1"/>
    <w:rsid w:val="00050974"/>
    <w:rsid w:val="00052A3A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3C84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0C8E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18FA"/>
    <w:rsid w:val="001520C0"/>
    <w:rsid w:val="001533A8"/>
    <w:rsid w:val="0015487A"/>
    <w:rsid w:val="001564A5"/>
    <w:rsid w:val="00157544"/>
    <w:rsid w:val="001576EA"/>
    <w:rsid w:val="00157CF5"/>
    <w:rsid w:val="001622E7"/>
    <w:rsid w:val="0016257A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688D"/>
    <w:rsid w:val="0019766B"/>
    <w:rsid w:val="001A070B"/>
    <w:rsid w:val="001A0901"/>
    <w:rsid w:val="001A603F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0EA0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055A4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01A1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518"/>
    <w:rsid w:val="002B4F8B"/>
    <w:rsid w:val="002B6399"/>
    <w:rsid w:val="002C1D11"/>
    <w:rsid w:val="002C1FF0"/>
    <w:rsid w:val="002C4D8B"/>
    <w:rsid w:val="002C71B3"/>
    <w:rsid w:val="002D10E7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3F7E"/>
    <w:rsid w:val="002E413A"/>
    <w:rsid w:val="002E569C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924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33F6"/>
    <w:rsid w:val="00336A40"/>
    <w:rsid w:val="003377A9"/>
    <w:rsid w:val="003405A0"/>
    <w:rsid w:val="003427D9"/>
    <w:rsid w:val="003428EC"/>
    <w:rsid w:val="00344AE4"/>
    <w:rsid w:val="00344F2D"/>
    <w:rsid w:val="00345290"/>
    <w:rsid w:val="00345ABF"/>
    <w:rsid w:val="00347862"/>
    <w:rsid w:val="00347A20"/>
    <w:rsid w:val="003503D1"/>
    <w:rsid w:val="00352467"/>
    <w:rsid w:val="003531E2"/>
    <w:rsid w:val="00354C72"/>
    <w:rsid w:val="0035687E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545"/>
    <w:rsid w:val="00390CCB"/>
    <w:rsid w:val="00394B0A"/>
    <w:rsid w:val="003966CB"/>
    <w:rsid w:val="00396F44"/>
    <w:rsid w:val="00397843"/>
    <w:rsid w:val="003A2C9A"/>
    <w:rsid w:val="003A2E95"/>
    <w:rsid w:val="003A355A"/>
    <w:rsid w:val="003A3C68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4F49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49F9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1598"/>
    <w:rsid w:val="004437E7"/>
    <w:rsid w:val="00445CFE"/>
    <w:rsid w:val="004501F2"/>
    <w:rsid w:val="0045242A"/>
    <w:rsid w:val="00456E5A"/>
    <w:rsid w:val="00464620"/>
    <w:rsid w:val="0046488C"/>
    <w:rsid w:val="00465079"/>
    <w:rsid w:val="00466AD8"/>
    <w:rsid w:val="00467A47"/>
    <w:rsid w:val="0047143A"/>
    <w:rsid w:val="00472974"/>
    <w:rsid w:val="00474401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3D3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C6F4C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061A"/>
    <w:rsid w:val="00502225"/>
    <w:rsid w:val="0050360D"/>
    <w:rsid w:val="00503B03"/>
    <w:rsid w:val="00503C6B"/>
    <w:rsid w:val="00503F73"/>
    <w:rsid w:val="00504F1B"/>
    <w:rsid w:val="00505251"/>
    <w:rsid w:val="00505AB0"/>
    <w:rsid w:val="00505D44"/>
    <w:rsid w:val="00507A66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395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16EE"/>
    <w:rsid w:val="0058200F"/>
    <w:rsid w:val="00584CC6"/>
    <w:rsid w:val="00585B94"/>
    <w:rsid w:val="00587617"/>
    <w:rsid w:val="0058795C"/>
    <w:rsid w:val="005909CF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972"/>
    <w:rsid w:val="005B4A43"/>
    <w:rsid w:val="005B4D92"/>
    <w:rsid w:val="005B6FDA"/>
    <w:rsid w:val="005C1016"/>
    <w:rsid w:val="005C176D"/>
    <w:rsid w:val="005C31C2"/>
    <w:rsid w:val="005C33EB"/>
    <w:rsid w:val="005C5475"/>
    <w:rsid w:val="005C5973"/>
    <w:rsid w:val="005C5DBC"/>
    <w:rsid w:val="005C642A"/>
    <w:rsid w:val="005C6A83"/>
    <w:rsid w:val="005C7B5D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5F72FE"/>
    <w:rsid w:val="00602D70"/>
    <w:rsid w:val="006041F0"/>
    <w:rsid w:val="00604420"/>
    <w:rsid w:val="00605FC2"/>
    <w:rsid w:val="00606075"/>
    <w:rsid w:val="006077CE"/>
    <w:rsid w:val="00610813"/>
    <w:rsid w:val="0061250E"/>
    <w:rsid w:val="00612B0A"/>
    <w:rsid w:val="00613555"/>
    <w:rsid w:val="00613D11"/>
    <w:rsid w:val="00614161"/>
    <w:rsid w:val="00614E7A"/>
    <w:rsid w:val="00620990"/>
    <w:rsid w:val="00620B91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415"/>
    <w:rsid w:val="00646BAA"/>
    <w:rsid w:val="006507BF"/>
    <w:rsid w:val="00650EF0"/>
    <w:rsid w:val="00651400"/>
    <w:rsid w:val="006531E1"/>
    <w:rsid w:val="006543F5"/>
    <w:rsid w:val="00656E1B"/>
    <w:rsid w:val="00660B36"/>
    <w:rsid w:val="00660EA5"/>
    <w:rsid w:val="006628A5"/>
    <w:rsid w:val="00663BFF"/>
    <w:rsid w:val="0066786E"/>
    <w:rsid w:val="0067076B"/>
    <w:rsid w:val="00677FF7"/>
    <w:rsid w:val="00680EB7"/>
    <w:rsid w:val="006815E8"/>
    <w:rsid w:val="00684369"/>
    <w:rsid w:val="006876AF"/>
    <w:rsid w:val="00687DF8"/>
    <w:rsid w:val="006903E1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D722E"/>
    <w:rsid w:val="006E068A"/>
    <w:rsid w:val="006E15B2"/>
    <w:rsid w:val="006E2DC6"/>
    <w:rsid w:val="006E55DD"/>
    <w:rsid w:val="006E5E41"/>
    <w:rsid w:val="006E7BF0"/>
    <w:rsid w:val="006F07C6"/>
    <w:rsid w:val="006F482D"/>
    <w:rsid w:val="006F48A8"/>
    <w:rsid w:val="006F4BB1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17641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6B73"/>
    <w:rsid w:val="00737698"/>
    <w:rsid w:val="00740F24"/>
    <w:rsid w:val="00743810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16E6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14AF"/>
    <w:rsid w:val="0078500B"/>
    <w:rsid w:val="007927DF"/>
    <w:rsid w:val="0079464B"/>
    <w:rsid w:val="00796129"/>
    <w:rsid w:val="0079687D"/>
    <w:rsid w:val="007970A2"/>
    <w:rsid w:val="007A1CB4"/>
    <w:rsid w:val="007A305E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5699"/>
    <w:rsid w:val="0081680F"/>
    <w:rsid w:val="00820665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55D2"/>
    <w:rsid w:val="008360B9"/>
    <w:rsid w:val="0084395C"/>
    <w:rsid w:val="00844C9D"/>
    <w:rsid w:val="0084564D"/>
    <w:rsid w:val="00845CD9"/>
    <w:rsid w:val="00851177"/>
    <w:rsid w:val="00854592"/>
    <w:rsid w:val="00855960"/>
    <w:rsid w:val="008574ED"/>
    <w:rsid w:val="00860B6F"/>
    <w:rsid w:val="00860E5D"/>
    <w:rsid w:val="00862F06"/>
    <w:rsid w:val="00863867"/>
    <w:rsid w:val="0086519E"/>
    <w:rsid w:val="0086658F"/>
    <w:rsid w:val="0086760A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021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8F4D9D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616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679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82E"/>
    <w:rsid w:val="009A7F9B"/>
    <w:rsid w:val="009B046D"/>
    <w:rsid w:val="009B1FAA"/>
    <w:rsid w:val="009B702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147F6"/>
    <w:rsid w:val="00A14FAC"/>
    <w:rsid w:val="00A217DF"/>
    <w:rsid w:val="00A2336D"/>
    <w:rsid w:val="00A25978"/>
    <w:rsid w:val="00A30BC3"/>
    <w:rsid w:val="00A3563B"/>
    <w:rsid w:val="00A35A12"/>
    <w:rsid w:val="00A3721F"/>
    <w:rsid w:val="00A37570"/>
    <w:rsid w:val="00A37CB9"/>
    <w:rsid w:val="00A41085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459"/>
    <w:rsid w:val="00A67EA6"/>
    <w:rsid w:val="00A70CEA"/>
    <w:rsid w:val="00A70DC8"/>
    <w:rsid w:val="00A70FB4"/>
    <w:rsid w:val="00A7441F"/>
    <w:rsid w:val="00A752EC"/>
    <w:rsid w:val="00A75FDD"/>
    <w:rsid w:val="00A76A6B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1E94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4FFE"/>
    <w:rsid w:val="00B0581B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78D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139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09CA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065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A7A03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1251"/>
    <w:rsid w:val="00D02DF8"/>
    <w:rsid w:val="00D03250"/>
    <w:rsid w:val="00D03BC9"/>
    <w:rsid w:val="00D045AC"/>
    <w:rsid w:val="00D0502A"/>
    <w:rsid w:val="00D0698F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015F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688"/>
    <w:rsid w:val="00D819E3"/>
    <w:rsid w:val="00D85CEB"/>
    <w:rsid w:val="00D85EFB"/>
    <w:rsid w:val="00D90710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0420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E00D9C"/>
    <w:rsid w:val="00E01405"/>
    <w:rsid w:val="00E02F81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4690"/>
    <w:rsid w:val="00E370BE"/>
    <w:rsid w:val="00E40717"/>
    <w:rsid w:val="00E44888"/>
    <w:rsid w:val="00E44DA4"/>
    <w:rsid w:val="00E45E30"/>
    <w:rsid w:val="00E46B58"/>
    <w:rsid w:val="00E52372"/>
    <w:rsid w:val="00E54D94"/>
    <w:rsid w:val="00E57884"/>
    <w:rsid w:val="00E603E1"/>
    <w:rsid w:val="00E61643"/>
    <w:rsid w:val="00E62EFA"/>
    <w:rsid w:val="00E65819"/>
    <w:rsid w:val="00E65957"/>
    <w:rsid w:val="00E65C2A"/>
    <w:rsid w:val="00E671CA"/>
    <w:rsid w:val="00E712CD"/>
    <w:rsid w:val="00E74EEB"/>
    <w:rsid w:val="00E74FDE"/>
    <w:rsid w:val="00E7719B"/>
    <w:rsid w:val="00E8154A"/>
    <w:rsid w:val="00E81927"/>
    <w:rsid w:val="00E8234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3B7"/>
    <w:rsid w:val="00F214CD"/>
    <w:rsid w:val="00F229E2"/>
    <w:rsid w:val="00F2673A"/>
    <w:rsid w:val="00F2766E"/>
    <w:rsid w:val="00F27BE6"/>
    <w:rsid w:val="00F27D7D"/>
    <w:rsid w:val="00F27ED9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1E00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3B41"/>
    <w:rsid w:val="00F867F6"/>
    <w:rsid w:val="00F86BF5"/>
    <w:rsid w:val="00F873BB"/>
    <w:rsid w:val="00F901CE"/>
    <w:rsid w:val="00F91A5E"/>
    <w:rsid w:val="00F91ECA"/>
    <w:rsid w:val="00F95E9E"/>
    <w:rsid w:val="00FA1990"/>
    <w:rsid w:val="00FA3BDB"/>
    <w:rsid w:val="00FA4B58"/>
    <w:rsid w:val="00FA6BC7"/>
    <w:rsid w:val="00FB0EE1"/>
    <w:rsid w:val="00FB1136"/>
    <w:rsid w:val="00FB1523"/>
    <w:rsid w:val="00FB3469"/>
    <w:rsid w:val="00FB45BC"/>
    <w:rsid w:val="00FB6EBA"/>
    <w:rsid w:val="00FB7913"/>
    <w:rsid w:val="00FC0207"/>
    <w:rsid w:val="00FC616F"/>
    <w:rsid w:val="00FD0733"/>
    <w:rsid w:val="00FD073F"/>
    <w:rsid w:val="00FD0AFA"/>
    <w:rsid w:val="00FD1778"/>
    <w:rsid w:val="00FD1BA5"/>
    <w:rsid w:val="00FD2732"/>
    <w:rsid w:val="00FD384E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11997</Words>
  <Characters>6839</Characters>
  <Application>Microsoft Office Word</Application>
  <DocSecurity>0</DocSecurity>
  <Lines>56</Lines>
  <Paragraphs>37</Paragraphs>
  <ScaleCrop>false</ScaleCrop>
  <Company>AUN of PLWH</Company>
  <LinksUpToDate>false</LinksUpToDate>
  <CharactersWithSpaces>18799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127</cp:revision>
  <cp:lastPrinted>2023-12-30T04:52:00Z</cp:lastPrinted>
  <dcterms:created xsi:type="dcterms:W3CDTF">2024-10-29T18:42:00Z</dcterms:created>
  <dcterms:modified xsi:type="dcterms:W3CDTF">2025-01-09T15:07:00Z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