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660689F2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DA7210">
        <w:rPr>
          <w:b/>
          <w:sz w:val="22"/>
          <w:szCs w:val="22"/>
          <w:lang w:val="uk-UA"/>
        </w:rPr>
        <w:t>«</w:t>
      </w:r>
      <w:r w:rsidR="007B41BF" w:rsidRPr="00DA7210">
        <w:rPr>
          <w:b/>
          <w:sz w:val="22"/>
          <w:szCs w:val="22"/>
          <w:lang w:val="uk-UA"/>
        </w:rPr>
        <w:t>0</w:t>
      </w:r>
      <w:r w:rsidR="00FC6A3E">
        <w:rPr>
          <w:b/>
          <w:sz w:val="22"/>
          <w:szCs w:val="22"/>
          <w:lang w:val="uk-UA"/>
        </w:rPr>
        <w:t>8</w:t>
      </w:r>
      <w:r w:rsidR="005A5F8A" w:rsidRPr="00DA7210">
        <w:rPr>
          <w:b/>
          <w:sz w:val="22"/>
          <w:szCs w:val="22"/>
          <w:lang w:val="uk-UA"/>
        </w:rPr>
        <w:t xml:space="preserve">» </w:t>
      </w:r>
      <w:r w:rsidR="007B41BF" w:rsidRPr="00DA7210">
        <w:rPr>
          <w:b/>
          <w:sz w:val="22"/>
          <w:szCs w:val="22"/>
          <w:lang w:val="uk-UA"/>
        </w:rPr>
        <w:t>січня</w:t>
      </w:r>
      <w:r w:rsidR="005A5F8A" w:rsidRPr="00DA7210">
        <w:rPr>
          <w:b/>
          <w:sz w:val="22"/>
          <w:szCs w:val="22"/>
          <w:lang w:val="uk-UA"/>
        </w:rPr>
        <w:t xml:space="preserve"> 202</w:t>
      </w:r>
      <w:r w:rsidR="007B41BF" w:rsidRPr="00DA7210">
        <w:rPr>
          <w:b/>
          <w:sz w:val="22"/>
          <w:szCs w:val="22"/>
          <w:lang w:val="uk-UA"/>
        </w:rPr>
        <w:t>4</w:t>
      </w:r>
      <w:r w:rsidR="005A5F8A" w:rsidRPr="00DA7210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48E8D32C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DB1903">
        <w:rPr>
          <w:b/>
          <w:bCs/>
          <w:sz w:val="22"/>
          <w:szCs w:val="22"/>
          <w:lang w:val="uk-UA"/>
        </w:rPr>
        <w:t>_1701ОК</w:t>
      </w:r>
      <w:r w:rsidRPr="09C7B284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7FEA6D1D" w:rsidR="004C2787" w:rsidRPr="00104673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104673">
        <w:rPr>
          <w:spacing w:val="-4"/>
          <w:sz w:val="22"/>
          <w:szCs w:val="22"/>
          <w:lang w:val="uk-UA"/>
        </w:rPr>
        <w:t xml:space="preserve">оголошує тендер </w:t>
      </w:r>
      <w:r w:rsidR="00C75B98" w:rsidRPr="00104673">
        <w:rPr>
          <w:spacing w:val="-4"/>
          <w:sz w:val="22"/>
          <w:szCs w:val="22"/>
          <w:lang w:val="uk-UA"/>
        </w:rPr>
        <w:t xml:space="preserve">на </w:t>
      </w:r>
      <w:r w:rsidR="00C75B98" w:rsidRPr="00104673">
        <w:rPr>
          <w:sz w:val="22"/>
          <w:szCs w:val="22"/>
          <w:lang w:val="uk-UA"/>
        </w:rPr>
        <w:t xml:space="preserve">закупівлю </w:t>
      </w:r>
      <w:bookmarkStart w:id="0" w:name="_Hlk151383416"/>
      <w:r w:rsidR="00C75B98" w:rsidRPr="00104673">
        <w:rPr>
          <w:sz w:val="22"/>
          <w:szCs w:val="22"/>
          <w:lang w:val="uk-UA"/>
        </w:rPr>
        <w:t>готельних послуг</w:t>
      </w:r>
      <w:r w:rsidR="00A03E57" w:rsidRPr="00104673">
        <w:rPr>
          <w:sz w:val="22"/>
          <w:szCs w:val="22"/>
          <w:lang w:val="uk-UA"/>
        </w:rPr>
        <w:t xml:space="preserve"> для міжнародних партнерів</w:t>
      </w:r>
      <w:r w:rsidR="00C75B98" w:rsidRPr="00104673">
        <w:rPr>
          <w:sz w:val="22"/>
          <w:szCs w:val="22"/>
          <w:lang w:val="uk-UA"/>
        </w:rPr>
        <w:t xml:space="preserve"> </w:t>
      </w:r>
      <w:bookmarkEnd w:id="0"/>
      <w:r w:rsidR="00C75B98" w:rsidRPr="00104673">
        <w:rPr>
          <w:spacing w:val="-4"/>
          <w:sz w:val="22"/>
          <w:szCs w:val="22"/>
          <w:lang w:val="uk-UA"/>
        </w:rPr>
        <w:t>в м. Києві</w:t>
      </w:r>
      <w:r w:rsidR="006F482D" w:rsidRPr="00104673">
        <w:rPr>
          <w:spacing w:val="-4"/>
          <w:sz w:val="22"/>
          <w:szCs w:val="22"/>
          <w:lang w:val="uk-UA"/>
        </w:rPr>
        <w:t>.</w:t>
      </w:r>
      <w:r w:rsidR="00157544" w:rsidRPr="00104673">
        <w:rPr>
          <w:spacing w:val="-4"/>
          <w:sz w:val="22"/>
          <w:szCs w:val="22"/>
          <w:lang w:val="uk-UA"/>
        </w:rPr>
        <w:t xml:space="preserve"> </w:t>
      </w:r>
      <w:r w:rsidR="000B48D8" w:rsidRPr="00104673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104673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104673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 w:rsidRPr="00104673">
        <w:rPr>
          <w:b/>
          <w:sz w:val="22"/>
          <w:szCs w:val="22"/>
          <w:lang w:val="uk-UA"/>
        </w:rPr>
        <w:t xml:space="preserve"> І. </w:t>
      </w:r>
      <w:r w:rsidR="004C2787" w:rsidRPr="00104673">
        <w:rPr>
          <w:b/>
          <w:sz w:val="22"/>
          <w:szCs w:val="22"/>
          <w:lang w:val="uk-UA"/>
        </w:rPr>
        <w:t>Опис позиці</w:t>
      </w:r>
      <w:r w:rsidR="001520C0" w:rsidRPr="00104673">
        <w:rPr>
          <w:b/>
          <w:sz w:val="22"/>
          <w:szCs w:val="22"/>
          <w:lang w:val="uk-UA"/>
        </w:rPr>
        <w:t>й</w:t>
      </w:r>
      <w:r w:rsidR="004C2787" w:rsidRPr="00104673">
        <w:rPr>
          <w:b/>
          <w:sz w:val="22"/>
          <w:szCs w:val="22"/>
          <w:lang w:val="uk-UA"/>
        </w:rPr>
        <w:t xml:space="preserve"> до закупівлі</w:t>
      </w:r>
      <w:r w:rsidR="00CD5018" w:rsidRPr="00104673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005"/>
        <w:gridCol w:w="2536"/>
        <w:gridCol w:w="3247"/>
      </w:tblGrid>
      <w:tr w:rsidR="004C2787" w:rsidRPr="00104673" w14:paraId="56DE4E59" w14:textId="77777777" w:rsidTr="0026296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104673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104673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005" w:type="dxa"/>
            <w:shd w:val="clear" w:color="auto" w:fill="E7E6E6"/>
          </w:tcPr>
          <w:p w14:paraId="72BA2243" w14:textId="77777777" w:rsidR="004C2787" w:rsidRPr="00104673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104673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536" w:type="dxa"/>
            <w:shd w:val="clear" w:color="auto" w:fill="E7E6E6"/>
          </w:tcPr>
          <w:p w14:paraId="69C160CB" w14:textId="77777777" w:rsidR="004C2787" w:rsidRPr="00104673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104673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104673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104673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104673" w14:paraId="0F594BD0" w14:textId="77777777" w:rsidTr="0026296A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104673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104673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5D6D90EE" w14:textId="0F1CB0F7" w:rsidR="001520C0" w:rsidRPr="00104673" w:rsidRDefault="0026296A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104673">
              <w:rPr>
                <w:spacing w:val="-6"/>
                <w:sz w:val="22"/>
                <w:szCs w:val="22"/>
                <w:lang w:val="uk-UA"/>
              </w:rPr>
              <w:t>Готельні послуги (проживання, оренда конференц залів та харчування)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4F5DE3BC" w14:textId="47CE32A3" w:rsidR="001520C0" w:rsidRPr="00104673" w:rsidRDefault="003B577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104673">
              <w:rPr>
                <w:bCs/>
                <w:spacing w:val="-6"/>
                <w:sz w:val="22"/>
                <w:szCs w:val="22"/>
                <w:lang w:val="uk-UA"/>
              </w:rPr>
              <w:t>Відповідно до потреб та заявок Замовника протягом 2025 року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FF68500" w14:textId="34AE0CD7" w:rsidR="001520C0" w:rsidRPr="00104673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104673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 w:rsidRPr="00104673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934A8" w:rsidRPr="00104673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104673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104673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 w:rsidRPr="00104673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934A8" w:rsidRPr="00104673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 w:rsidRPr="00104673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104673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 w:rsidRPr="00104673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104673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6FBE12DF" w14:textId="487E575C" w:rsidR="00B82B06" w:rsidRPr="00104673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104673">
        <w:rPr>
          <w:color w:val="000000"/>
          <w:sz w:val="20"/>
          <w:szCs w:val="20"/>
          <w:lang w:val="uk-UA" w:eastAsia="uk-UA"/>
        </w:rPr>
        <w:t>*</w:t>
      </w:r>
      <w:r w:rsidRPr="00104673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104673">
        <w:rPr>
          <w:i/>
          <w:iCs/>
          <w:color w:val="000000"/>
          <w:sz w:val="20"/>
          <w:szCs w:val="20"/>
          <w:lang w:val="uk-UA" w:eastAsia="uk-UA"/>
        </w:rPr>
        <w:t xml:space="preserve"> до </w:t>
      </w:r>
      <w:r w:rsidR="005D40DA" w:rsidRPr="00104673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104673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 w:rsidRPr="00104673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Pr="00104673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104673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104673">
        <w:rPr>
          <w:sz w:val="20"/>
          <w:szCs w:val="20"/>
          <w:lang w:val="uk-UA"/>
        </w:rPr>
        <w:t xml:space="preserve"> </w:t>
      </w:r>
      <w:r w:rsidRPr="00104673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104673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104673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104673"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1" w:name="_Hlk159861077"/>
      <w:r w:rsidR="00BB5C47" w:rsidRPr="00104673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 w:rsidRPr="00104673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 w:rsidRPr="00104673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 w:rsidRPr="00104673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1"/>
    </w:p>
    <w:p w14:paraId="2FFD26EB" w14:textId="64F721F2" w:rsidR="00DA7210" w:rsidRPr="00104673" w:rsidRDefault="00DA7210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****Орієнтовна сума договору – 1 000 000 грн.</w:t>
      </w:r>
    </w:p>
    <w:p w14:paraId="43345CAC" w14:textId="77777777" w:rsidR="00807E89" w:rsidRPr="00104673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2BC168C5" w14:textId="22BDC8E8" w:rsidR="00A14A95" w:rsidRPr="00104673" w:rsidRDefault="00A14A95" w:rsidP="00A14A95">
      <w:pPr>
        <w:spacing w:before="76" w:line="250" w:lineRule="exact"/>
        <w:ind w:right="-87" w:firstLine="567"/>
        <w:jc w:val="both"/>
        <w:rPr>
          <w:sz w:val="22"/>
          <w:szCs w:val="22"/>
          <w:lang w:val="uk-UA"/>
        </w:rPr>
      </w:pPr>
      <w:r w:rsidRPr="00104673">
        <w:rPr>
          <w:b/>
          <w:sz w:val="22"/>
          <w:szCs w:val="22"/>
          <w:lang w:val="uk-UA"/>
        </w:rPr>
        <w:t>Термін</w:t>
      </w:r>
      <w:r w:rsidRPr="00104673">
        <w:rPr>
          <w:b/>
          <w:spacing w:val="-5"/>
          <w:sz w:val="22"/>
          <w:szCs w:val="22"/>
          <w:lang w:val="uk-UA"/>
        </w:rPr>
        <w:t xml:space="preserve"> </w:t>
      </w:r>
      <w:r w:rsidRPr="00104673">
        <w:rPr>
          <w:b/>
          <w:sz w:val="22"/>
          <w:szCs w:val="22"/>
          <w:lang w:val="uk-UA"/>
        </w:rPr>
        <w:t>надання</w:t>
      </w:r>
      <w:r w:rsidRPr="00104673">
        <w:rPr>
          <w:b/>
          <w:spacing w:val="-2"/>
          <w:sz w:val="22"/>
          <w:szCs w:val="22"/>
          <w:lang w:val="uk-UA"/>
        </w:rPr>
        <w:t xml:space="preserve"> </w:t>
      </w:r>
      <w:r w:rsidRPr="00104673">
        <w:rPr>
          <w:b/>
          <w:sz w:val="22"/>
          <w:szCs w:val="22"/>
          <w:lang w:val="uk-UA"/>
        </w:rPr>
        <w:t xml:space="preserve">послуг: </w:t>
      </w:r>
      <w:r w:rsidRPr="00104673">
        <w:rPr>
          <w:sz w:val="22"/>
          <w:szCs w:val="22"/>
          <w:lang w:val="uk-UA"/>
        </w:rPr>
        <w:t xml:space="preserve">протягом 2025 року, згідно заявок Замовника. </w:t>
      </w:r>
    </w:p>
    <w:p w14:paraId="35DD0B75" w14:textId="77777777" w:rsidR="00A14A95" w:rsidRPr="000B48D8" w:rsidRDefault="00A14A95" w:rsidP="00A14A95">
      <w:pPr>
        <w:spacing w:before="76" w:line="250" w:lineRule="exact"/>
        <w:ind w:right="-87" w:firstLine="567"/>
        <w:jc w:val="both"/>
        <w:rPr>
          <w:sz w:val="22"/>
          <w:szCs w:val="22"/>
          <w:lang w:val="uk-UA"/>
        </w:rPr>
      </w:pPr>
      <w:r w:rsidRPr="00104673">
        <w:rPr>
          <w:b/>
          <w:sz w:val="22"/>
          <w:szCs w:val="22"/>
          <w:lang w:val="uk-UA"/>
        </w:rPr>
        <w:t xml:space="preserve">Місце надання послуг: </w:t>
      </w:r>
      <w:r w:rsidRPr="00104673">
        <w:rPr>
          <w:sz w:val="22"/>
          <w:szCs w:val="22"/>
          <w:lang w:val="uk-UA"/>
        </w:rPr>
        <w:t>м. Київ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211"/>
        <w:gridCol w:w="4350"/>
      </w:tblGrid>
      <w:tr w:rsidR="00BC13F3" w:rsidRPr="00F75343" w14:paraId="17D899A6" w14:textId="77777777" w:rsidTr="006E566D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1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350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E566D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350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14A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</w:t>
            </w:r>
            <w:r w:rsidRPr="00A14A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A14A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 юридичних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14A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6E566D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350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E566D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350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E566D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50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E566D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350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E566D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350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F75343" w14:paraId="53E40327" w14:textId="77777777" w:rsidTr="006E566D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350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E566D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350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E566D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350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E566D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350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E566D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350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E566D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350" w:type="dxa"/>
            <w:shd w:val="clear" w:color="auto" w:fill="auto"/>
          </w:tcPr>
          <w:p w14:paraId="70B8F3F7" w14:textId="0D5EDC0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1763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184C9E" w:rsidRPr="00557A29" w14:paraId="7BA5A590" w14:textId="77777777" w:rsidTr="006E566D">
        <w:trPr>
          <w:trHeight w:val="96"/>
        </w:trPr>
        <w:tc>
          <w:tcPr>
            <w:tcW w:w="601" w:type="dxa"/>
          </w:tcPr>
          <w:p w14:paraId="6694A1F9" w14:textId="46FB196B" w:rsidR="00184C9E" w:rsidRPr="00BC13F3" w:rsidRDefault="00184C9E" w:rsidP="00184C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5C3317AD" w14:textId="0E947943" w:rsidR="00184C9E" w:rsidRPr="006E566D" w:rsidRDefault="00FA72FD" w:rsidP="00184C9E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6E566D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Обов’язкова і</w:t>
            </w:r>
            <w:r w:rsidR="008D3190" w:rsidRPr="006E566D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нформація про досвід</w:t>
            </w:r>
          </w:p>
        </w:tc>
        <w:tc>
          <w:tcPr>
            <w:tcW w:w="4350" w:type="dxa"/>
            <w:shd w:val="clear" w:color="auto" w:fill="auto"/>
          </w:tcPr>
          <w:p w14:paraId="3AB9D829" w14:textId="77777777" w:rsidR="00184C9E" w:rsidRPr="006E566D" w:rsidRDefault="00184C9E" w:rsidP="00184C9E">
            <w:pPr>
              <w:pStyle w:val="af"/>
              <w:numPr>
                <w:ilvl w:val="0"/>
                <w:numId w:val="3"/>
              </w:numPr>
              <w:spacing w:line="276" w:lineRule="auto"/>
              <w:ind w:left="181" w:hanging="181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E566D">
              <w:rPr>
                <w:sz w:val="22"/>
                <w:szCs w:val="22"/>
                <w:lang w:val="uk-UA"/>
              </w:rPr>
              <w:t xml:space="preserve">Досвід роботи не менше  5 років. </w:t>
            </w:r>
          </w:p>
          <w:p w14:paraId="0AE9F29E" w14:textId="77777777" w:rsidR="00FA72FD" w:rsidRPr="006E566D" w:rsidRDefault="00184C9E" w:rsidP="00184C9E">
            <w:pPr>
              <w:pStyle w:val="af"/>
              <w:numPr>
                <w:ilvl w:val="0"/>
                <w:numId w:val="3"/>
              </w:numPr>
              <w:spacing w:line="276" w:lineRule="auto"/>
              <w:ind w:left="181" w:hanging="181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E566D">
              <w:rPr>
                <w:sz w:val="22"/>
                <w:szCs w:val="22"/>
                <w:lang w:val="uk-UA"/>
              </w:rPr>
              <w:t>Листи рекомендації чи листи відгуки з контактами замовників</w:t>
            </w:r>
            <w:r w:rsidR="00FA72FD" w:rsidRPr="006E566D">
              <w:rPr>
                <w:sz w:val="22"/>
                <w:szCs w:val="22"/>
                <w:lang w:val="uk-UA"/>
              </w:rPr>
              <w:t>.</w:t>
            </w:r>
          </w:p>
          <w:p w14:paraId="7FCD2231" w14:textId="480AAA23" w:rsidR="00184C9E" w:rsidRPr="006E566D" w:rsidRDefault="00FA72FD" w:rsidP="00184C9E">
            <w:pPr>
              <w:pStyle w:val="af"/>
              <w:numPr>
                <w:ilvl w:val="0"/>
                <w:numId w:val="3"/>
              </w:numPr>
              <w:spacing w:line="276" w:lineRule="auto"/>
              <w:ind w:left="181" w:hanging="181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6E566D">
              <w:rPr>
                <w:sz w:val="22"/>
                <w:szCs w:val="22"/>
                <w:lang w:val="uk-UA"/>
              </w:rPr>
              <w:t>К</w:t>
            </w:r>
            <w:r w:rsidR="008D3190" w:rsidRPr="006E566D">
              <w:rPr>
                <w:sz w:val="22"/>
                <w:szCs w:val="22"/>
                <w:lang w:val="uk-UA"/>
              </w:rPr>
              <w:t>опії договорів на надання аналогічних послуг.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50779D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</w:t>
      </w:r>
      <w:r w:rsidRPr="0050779D">
        <w:rPr>
          <w:rFonts w:eastAsia="Arial Unicode MS"/>
          <w:sz w:val="22"/>
          <w:szCs w:val="22"/>
          <w:lang w:val="uk-UA"/>
        </w:rPr>
        <w:t>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6A35BFF5" w:rsidR="007654D9" w:rsidRPr="007A3FE2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</w:t>
      </w:r>
      <w:r w:rsidR="0050779D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складених мовою іншою ніж українська мова, такі документи повинні </w:t>
      </w:r>
      <w:r w:rsidR="007654D9" w:rsidRPr="007A3FE2">
        <w:rPr>
          <w:rFonts w:eastAsia="Arial Unicode MS"/>
          <w:sz w:val="22"/>
          <w:szCs w:val="22"/>
          <w:lang w:val="uk-UA"/>
        </w:rPr>
        <w:t>супроводжуватися перекладом українською мовою. Визначальним є текст, викладений українською мовою.</w:t>
      </w:r>
    </w:p>
    <w:p w14:paraId="7E7DE658" w14:textId="55BA2E61" w:rsidR="009F2507" w:rsidRPr="007A3FE2" w:rsidRDefault="0050779D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7A3FE2">
        <w:rPr>
          <w:sz w:val="22"/>
          <w:szCs w:val="22"/>
          <w:lang w:val="uk-UA"/>
        </w:rPr>
        <w:t xml:space="preserve"> </w:t>
      </w:r>
      <w:r w:rsidR="000B48D8" w:rsidRPr="007A3FE2">
        <w:rPr>
          <w:sz w:val="22"/>
          <w:szCs w:val="22"/>
          <w:lang w:val="uk-UA"/>
        </w:rPr>
        <w:t xml:space="preserve">Оплата здійснюється за системою </w:t>
      </w:r>
      <w:r w:rsidR="00C119B0" w:rsidRPr="007A3FE2">
        <w:rPr>
          <w:sz w:val="22"/>
          <w:szCs w:val="22"/>
          <w:lang w:val="uk-UA"/>
        </w:rPr>
        <w:t>100% п</w:t>
      </w:r>
      <w:r w:rsidR="001E14CF" w:rsidRPr="007A3FE2">
        <w:rPr>
          <w:sz w:val="22"/>
          <w:szCs w:val="22"/>
          <w:lang w:val="uk-UA"/>
        </w:rPr>
        <w:t>ісля</w:t>
      </w:r>
      <w:r w:rsidR="00C119B0" w:rsidRPr="007A3FE2">
        <w:rPr>
          <w:sz w:val="22"/>
          <w:szCs w:val="22"/>
          <w:lang w:val="uk-UA"/>
        </w:rPr>
        <w:t>плати</w:t>
      </w:r>
      <w:r w:rsidR="000B48D8" w:rsidRPr="007A3FE2">
        <w:rPr>
          <w:sz w:val="22"/>
          <w:szCs w:val="22"/>
          <w:lang w:val="uk-UA"/>
        </w:rPr>
        <w:t xml:space="preserve"> протягом </w:t>
      </w:r>
      <w:r w:rsidR="0040132F" w:rsidRPr="007A3FE2">
        <w:rPr>
          <w:sz w:val="22"/>
          <w:szCs w:val="22"/>
          <w:lang w:val="uk-UA"/>
        </w:rPr>
        <w:t>5</w:t>
      </w:r>
      <w:r w:rsidR="000B48D8" w:rsidRPr="007A3FE2">
        <w:rPr>
          <w:sz w:val="22"/>
          <w:szCs w:val="22"/>
          <w:lang w:val="uk-UA"/>
        </w:rPr>
        <w:t>-</w:t>
      </w:r>
      <w:r w:rsidR="002D7982" w:rsidRPr="007A3FE2">
        <w:rPr>
          <w:sz w:val="22"/>
          <w:szCs w:val="22"/>
          <w:lang w:val="uk-UA"/>
        </w:rPr>
        <w:t>ти</w:t>
      </w:r>
      <w:r w:rsidR="000B48D8" w:rsidRPr="007A3FE2">
        <w:rPr>
          <w:sz w:val="22"/>
          <w:szCs w:val="22"/>
          <w:lang w:val="uk-UA"/>
        </w:rPr>
        <w:t xml:space="preserve"> </w:t>
      </w:r>
      <w:r w:rsidR="002D7982" w:rsidRPr="007A3FE2">
        <w:rPr>
          <w:sz w:val="22"/>
          <w:szCs w:val="22"/>
          <w:lang w:val="uk-UA"/>
        </w:rPr>
        <w:t>робочих</w:t>
      </w:r>
      <w:r w:rsidR="000B48D8" w:rsidRPr="007A3FE2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 w:rsidRPr="007A3FE2">
        <w:rPr>
          <w:sz w:val="22"/>
          <w:szCs w:val="22"/>
          <w:lang w:val="uk-UA"/>
        </w:rPr>
        <w:t xml:space="preserve"> </w:t>
      </w:r>
      <w:r w:rsidR="00FF361D" w:rsidRPr="007A3FE2">
        <w:rPr>
          <w:sz w:val="22"/>
          <w:szCs w:val="22"/>
          <w:lang w:val="uk-UA"/>
        </w:rPr>
        <w:t>та підпис</w:t>
      </w:r>
      <w:r w:rsidR="00954E8C" w:rsidRPr="007A3FE2">
        <w:rPr>
          <w:sz w:val="22"/>
          <w:szCs w:val="22"/>
          <w:lang w:val="uk-UA"/>
        </w:rPr>
        <w:t>ання</w:t>
      </w:r>
      <w:r w:rsidR="00FF361D" w:rsidRPr="007A3FE2">
        <w:rPr>
          <w:sz w:val="22"/>
          <w:szCs w:val="22"/>
          <w:lang w:val="uk-UA"/>
        </w:rPr>
        <w:t xml:space="preserve"> </w:t>
      </w:r>
      <w:r w:rsidR="009E66A0" w:rsidRPr="007A3FE2">
        <w:rPr>
          <w:sz w:val="22"/>
          <w:szCs w:val="22"/>
          <w:lang w:val="uk-UA"/>
        </w:rPr>
        <w:t>акту наданих послуг</w:t>
      </w:r>
      <w:r w:rsidR="000B48D8" w:rsidRPr="007A3FE2">
        <w:rPr>
          <w:sz w:val="22"/>
          <w:szCs w:val="22"/>
          <w:lang w:val="uk-UA"/>
        </w:rPr>
        <w:t>. Якщо Учасник пропонує власну систему оплат</w:t>
      </w:r>
      <w:r w:rsidR="0000195C" w:rsidRPr="007A3FE2">
        <w:rPr>
          <w:sz w:val="22"/>
          <w:szCs w:val="22"/>
          <w:lang w:val="uk-UA"/>
        </w:rPr>
        <w:t>и</w:t>
      </w:r>
      <w:r w:rsidR="000B48D8" w:rsidRPr="007A3FE2">
        <w:rPr>
          <w:sz w:val="22"/>
          <w:szCs w:val="22"/>
          <w:lang w:val="uk-UA"/>
        </w:rPr>
        <w:t xml:space="preserve">, просимо вказати її в Додатку </w:t>
      </w:r>
      <w:r w:rsidR="007654D9" w:rsidRPr="007A3FE2">
        <w:rPr>
          <w:sz w:val="22"/>
          <w:szCs w:val="22"/>
          <w:lang w:val="uk-UA"/>
        </w:rPr>
        <w:t>№</w:t>
      </w:r>
      <w:r w:rsidRPr="007A3FE2">
        <w:rPr>
          <w:sz w:val="22"/>
          <w:szCs w:val="22"/>
          <w:lang w:val="uk-UA"/>
        </w:rPr>
        <w:t>3</w:t>
      </w:r>
      <w:r w:rsidR="000B48D8" w:rsidRPr="007A3FE2">
        <w:rPr>
          <w:sz w:val="22"/>
          <w:szCs w:val="22"/>
          <w:lang w:val="uk-UA"/>
        </w:rPr>
        <w:t>.</w:t>
      </w:r>
      <w:r w:rsidR="00FD1BA5" w:rsidRPr="007A3FE2">
        <w:rPr>
          <w:sz w:val="22"/>
          <w:szCs w:val="22"/>
          <w:lang w:val="uk-UA"/>
        </w:rPr>
        <w:t xml:space="preserve"> </w:t>
      </w:r>
    </w:p>
    <w:p w14:paraId="50367BDE" w14:textId="1D84DBA6" w:rsidR="009F2507" w:rsidRPr="007A3FE2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7A3FE2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7A3FE2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7A3FE2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7A3FE2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7A3FE2">
        <w:rPr>
          <w:color w:val="000000"/>
          <w:sz w:val="22"/>
          <w:szCs w:val="22"/>
          <w:lang w:val="uk-UA" w:eastAsia="uk-UA"/>
        </w:rPr>
        <w:t>а</w:t>
      </w:r>
      <w:r w:rsidR="005A5F8A" w:rsidRPr="007A3FE2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7A3FE2">
        <w:rPr>
          <w:color w:val="000000"/>
          <w:sz w:val="22"/>
          <w:szCs w:val="22"/>
          <w:lang w:val="uk-UA" w:eastAsia="uk-UA"/>
        </w:rPr>
        <w:t>го</w:t>
      </w:r>
      <w:r w:rsidR="005A5F8A" w:rsidRPr="007A3FE2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7A3FE2">
        <w:rPr>
          <w:color w:val="000000"/>
          <w:sz w:val="22"/>
          <w:szCs w:val="22"/>
          <w:lang w:val="uk-UA" w:eastAsia="uk-UA"/>
        </w:rPr>
        <w:t>я</w:t>
      </w:r>
      <w:r w:rsidR="005A5F8A" w:rsidRPr="007A3FE2">
        <w:rPr>
          <w:color w:val="000000"/>
          <w:sz w:val="22"/>
          <w:szCs w:val="22"/>
          <w:lang w:val="uk-UA" w:eastAsia="uk-UA"/>
        </w:rPr>
        <w:t xml:space="preserve"> (Додаток </w:t>
      </w:r>
      <w:r w:rsidR="0050779D" w:rsidRPr="007A3FE2">
        <w:rPr>
          <w:color w:val="000000"/>
          <w:sz w:val="22"/>
          <w:szCs w:val="22"/>
          <w:lang w:val="uk-UA" w:eastAsia="uk-UA"/>
        </w:rPr>
        <w:t>2</w:t>
      </w:r>
      <w:r w:rsidR="005A5F8A" w:rsidRPr="007A3FE2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7A3FE2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7A3FE2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7A3FE2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7A3FE2">
        <w:rPr>
          <w:sz w:val="22"/>
          <w:szCs w:val="22"/>
          <w:lang w:val="uk-UA"/>
        </w:rPr>
        <w:t>У</w:t>
      </w:r>
      <w:r w:rsidR="00F5724C" w:rsidRPr="007A3FE2">
        <w:rPr>
          <w:sz w:val="22"/>
          <w:szCs w:val="22"/>
          <w:lang w:val="uk-UA"/>
        </w:rPr>
        <w:t xml:space="preserve">часників </w:t>
      </w:r>
      <w:r w:rsidR="00084AA2" w:rsidRPr="007A3FE2">
        <w:rPr>
          <w:sz w:val="22"/>
          <w:szCs w:val="22"/>
          <w:lang w:val="uk-UA"/>
        </w:rPr>
        <w:t>процедури закупівлі</w:t>
      </w:r>
      <w:r w:rsidR="00F5724C" w:rsidRPr="007A3FE2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7A3FE2">
        <w:rPr>
          <w:sz w:val="22"/>
          <w:szCs w:val="22"/>
          <w:lang w:val="uk-UA"/>
        </w:rPr>
        <w:t>У</w:t>
      </w:r>
      <w:r w:rsidR="00F5724C" w:rsidRPr="007A3FE2">
        <w:rPr>
          <w:sz w:val="22"/>
          <w:szCs w:val="22"/>
          <w:lang w:val="uk-UA"/>
        </w:rPr>
        <w:t>часника дано</w:t>
      </w:r>
      <w:r w:rsidR="00AE62A5" w:rsidRPr="007A3FE2">
        <w:rPr>
          <w:sz w:val="22"/>
          <w:szCs w:val="22"/>
          <w:lang w:val="uk-UA"/>
        </w:rPr>
        <w:t>ї процедури закупівлі</w:t>
      </w:r>
      <w:r w:rsidR="00F5724C" w:rsidRPr="007A3FE2">
        <w:rPr>
          <w:sz w:val="22"/>
          <w:szCs w:val="22"/>
          <w:lang w:val="uk-UA"/>
        </w:rPr>
        <w:t>.</w:t>
      </w:r>
      <w:r w:rsidRPr="007A3FE2">
        <w:rPr>
          <w:sz w:val="22"/>
          <w:szCs w:val="22"/>
          <w:lang w:val="uk-UA"/>
        </w:rPr>
        <w:t xml:space="preserve"> </w:t>
      </w:r>
    </w:p>
    <w:p w14:paraId="23F0D60F" w14:textId="64A815CE" w:rsidR="004E7D16" w:rsidRPr="007A3FE2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7A3FE2">
        <w:rPr>
          <w:sz w:val="22"/>
          <w:szCs w:val="22"/>
          <w:lang w:val="uk-UA"/>
        </w:rPr>
        <w:t xml:space="preserve"> </w:t>
      </w:r>
      <w:r w:rsidR="004E7D16" w:rsidRPr="007A3FE2">
        <w:rPr>
          <w:sz w:val="22"/>
          <w:szCs w:val="22"/>
          <w:lang w:val="uk-UA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7A3FE2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 w:rsidRPr="007A3FE2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7A3FE2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7A3FE2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7A3FE2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7A3FE2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7A3FE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7A3FE2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7A3FE2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7A3FE2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7A3FE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7A3FE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B8844C6" w14:textId="2D34883A" w:rsidR="00F2461D" w:rsidRPr="007A3FE2" w:rsidRDefault="00601AC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Підтвердження відповідності пропозиції технічному завданню в формі </w:t>
      </w:r>
      <w:r w:rsidR="006054ED"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>Додатку № 2.</w:t>
      </w:r>
    </w:p>
    <w:p w14:paraId="6B6451CA" w14:textId="6256AFA0" w:rsidR="00E550F7" w:rsidRPr="007A3FE2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6054ED"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7A3FE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7A3FE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7A3FE2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7A3FE2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7A3FE2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7A3FE2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Учасника);</w:t>
      </w:r>
    </w:p>
    <w:p w14:paraId="36119D2B" w14:textId="77777777" w:rsidR="00E550F7" w:rsidRPr="007A3FE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7A3FE2"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7A3FE2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07A9B764" w:rsidR="007545FF" w:rsidRPr="007A3FE2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7A3FE2">
        <w:rPr>
          <w:sz w:val="22"/>
          <w:szCs w:val="22"/>
          <w:lang w:val="uk-UA"/>
        </w:rPr>
        <w:t xml:space="preserve">Запитання щодо </w:t>
      </w:r>
      <w:r w:rsidR="00B93C90" w:rsidRPr="007A3FE2">
        <w:rPr>
          <w:sz w:val="22"/>
          <w:szCs w:val="22"/>
          <w:lang w:val="uk-UA"/>
        </w:rPr>
        <w:t xml:space="preserve">цінової </w:t>
      </w:r>
      <w:r w:rsidRPr="007A3FE2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7A3FE2">
          <w:rPr>
            <w:rStyle w:val="ab"/>
            <w:sz w:val="22"/>
            <w:szCs w:val="22"/>
            <w:lang w:val="uk-UA"/>
          </w:rPr>
          <w:t>tender@redcross.org.ua</w:t>
        </w:r>
      </w:hyperlink>
      <w:r w:rsidRPr="007A3FE2">
        <w:rPr>
          <w:sz w:val="22"/>
          <w:szCs w:val="22"/>
          <w:lang w:val="uk-UA"/>
        </w:rPr>
        <w:t xml:space="preserve"> до 18:00 </w:t>
      </w:r>
      <w:r w:rsidR="00F63635" w:rsidRPr="007A3FE2">
        <w:rPr>
          <w:sz w:val="22"/>
          <w:szCs w:val="22"/>
          <w:lang w:val="uk-UA"/>
        </w:rPr>
        <w:t>20</w:t>
      </w:r>
      <w:r w:rsidRPr="007A3FE2">
        <w:rPr>
          <w:sz w:val="22"/>
          <w:szCs w:val="22"/>
          <w:lang w:val="uk-UA"/>
        </w:rPr>
        <w:t>.</w:t>
      </w:r>
      <w:r w:rsidR="006054ED" w:rsidRPr="007A3FE2">
        <w:rPr>
          <w:sz w:val="22"/>
          <w:szCs w:val="22"/>
          <w:lang w:val="uk-UA"/>
        </w:rPr>
        <w:t>01</w:t>
      </w:r>
      <w:r w:rsidRPr="007A3FE2">
        <w:rPr>
          <w:sz w:val="22"/>
          <w:szCs w:val="22"/>
          <w:lang w:val="uk-UA"/>
        </w:rPr>
        <w:t>.202</w:t>
      </w:r>
      <w:r w:rsidR="006054ED" w:rsidRPr="007A3FE2">
        <w:rPr>
          <w:sz w:val="22"/>
          <w:szCs w:val="22"/>
          <w:lang w:val="uk-UA"/>
        </w:rPr>
        <w:t>5</w:t>
      </w:r>
      <w:r w:rsidRPr="007A3FE2">
        <w:rPr>
          <w:sz w:val="22"/>
          <w:szCs w:val="22"/>
          <w:lang w:val="uk-UA"/>
        </w:rPr>
        <w:t xml:space="preserve"> року.</w:t>
      </w:r>
    </w:p>
    <w:p w14:paraId="5F7E7F29" w14:textId="77777777" w:rsidR="00AD6D3B" w:rsidRPr="007A3FE2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7A3FE2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A3FE2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A3FE2">
        <w:rPr>
          <w:b/>
          <w:sz w:val="22"/>
          <w:szCs w:val="22"/>
          <w:lang w:val="uk-UA"/>
        </w:rPr>
        <w:t>ЦІНОВИХ</w:t>
      </w:r>
      <w:r w:rsidRPr="007A3FE2">
        <w:rPr>
          <w:b/>
          <w:sz w:val="22"/>
          <w:szCs w:val="22"/>
          <w:lang w:val="uk-UA"/>
        </w:rPr>
        <w:t xml:space="preserve"> ПРОПОЗИЦІЙ</w:t>
      </w:r>
      <w:r w:rsidRPr="007A3FE2">
        <w:rPr>
          <w:sz w:val="22"/>
          <w:szCs w:val="22"/>
          <w:lang w:val="uk-UA"/>
        </w:rPr>
        <w:t xml:space="preserve"> від учасників: </w:t>
      </w:r>
    </w:p>
    <w:p w14:paraId="3E886E94" w14:textId="4A7D7425" w:rsidR="00AD6D3B" w:rsidRPr="007A3FE2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A3FE2">
        <w:rPr>
          <w:b/>
          <w:color w:val="FF0000"/>
          <w:sz w:val="22"/>
          <w:szCs w:val="22"/>
          <w:lang w:val="uk-UA"/>
        </w:rPr>
        <w:t xml:space="preserve"> </w:t>
      </w:r>
      <w:r w:rsidRPr="007A3FE2">
        <w:rPr>
          <w:b/>
          <w:sz w:val="22"/>
          <w:szCs w:val="22"/>
          <w:lang w:val="uk-UA"/>
        </w:rPr>
        <w:t>«</w:t>
      </w:r>
      <w:r w:rsidR="00F63635" w:rsidRPr="007A3FE2">
        <w:rPr>
          <w:b/>
          <w:sz w:val="22"/>
          <w:szCs w:val="22"/>
          <w:lang w:val="uk-UA"/>
        </w:rPr>
        <w:t>21</w:t>
      </w:r>
      <w:r w:rsidRPr="007A3FE2">
        <w:rPr>
          <w:b/>
          <w:sz w:val="22"/>
          <w:szCs w:val="22"/>
          <w:lang w:val="uk-UA"/>
        </w:rPr>
        <w:t xml:space="preserve">» </w:t>
      </w:r>
      <w:r w:rsidR="006054ED" w:rsidRPr="007A3FE2">
        <w:rPr>
          <w:b/>
          <w:sz w:val="22"/>
          <w:szCs w:val="22"/>
          <w:lang w:val="uk-UA"/>
        </w:rPr>
        <w:t>січня</w:t>
      </w:r>
      <w:r w:rsidRPr="007A3FE2">
        <w:rPr>
          <w:b/>
          <w:sz w:val="22"/>
          <w:szCs w:val="22"/>
          <w:lang w:val="uk-UA"/>
        </w:rPr>
        <w:t xml:space="preserve"> 202</w:t>
      </w:r>
      <w:r w:rsidR="006054ED" w:rsidRPr="007A3FE2">
        <w:rPr>
          <w:b/>
          <w:sz w:val="22"/>
          <w:szCs w:val="22"/>
          <w:lang w:val="uk-UA"/>
        </w:rPr>
        <w:t>5</w:t>
      </w:r>
      <w:r w:rsidRPr="007A3FE2">
        <w:rPr>
          <w:b/>
          <w:sz w:val="22"/>
          <w:szCs w:val="22"/>
          <w:lang w:val="uk-UA"/>
        </w:rPr>
        <w:t xml:space="preserve"> рок</w:t>
      </w:r>
      <w:r w:rsidR="00570092" w:rsidRPr="007A3FE2">
        <w:rPr>
          <w:b/>
          <w:sz w:val="22"/>
          <w:szCs w:val="22"/>
          <w:lang w:val="uk-UA"/>
        </w:rPr>
        <w:t>у</w:t>
      </w:r>
      <w:r w:rsidRPr="007A3FE2">
        <w:rPr>
          <w:b/>
          <w:sz w:val="22"/>
          <w:szCs w:val="22"/>
          <w:lang w:val="uk-UA"/>
        </w:rPr>
        <w:t>.</w:t>
      </w:r>
    </w:p>
    <w:p w14:paraId="13070A45" w14:textId="77777777" w:rsidR="00AD6D3B" w:rsidRPr="007A3FE2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7A3FE2" w:rsidRDefault="00345379" w:rsidP="00E27AFC">
      <w:pPr>
        <w:ind w:firstLine="357"/>
        <w:jc w:val="both"/>
        <w:rPr>
          <w:b/>
          <w:sz w:val="22"/>
          <w:szCs w:val="22"/>
          <w:u w:val="single"/>
          <w:lang w:val="uk-UA"/>
        </w:rPr>
      </w:pPr>
      <w:r w:rsidRPr="007A3FE2">
        <w:rPr>
          <w:b/>
          <w:sz w:val="22"/>
          <w:szCs w:val="22"/>
          <w:u w:val="single"/>
          <w:lang w:val="uk-UA"/>
        </w:rPr>
        <w:t>ЦІНОВІ</w:t>
      </w:r>
      <w:r w:rsidR="00E27AFC" w:rsidRPr="007A3FE2">
        <w:rPr>
          <w:b/>
          <w:sz w:val="22"/>
          <w:szCs w:val="22"/>
          <w:u w:val="single"/>
        </w:rPr>
        <w:t xml:space="preserve"> </w:t>
      </w:r>
      <w:r w:rsidR="00E27AFC" w:rsidRPr="007A3FE2">
        <w:rPr>
          <w:b/>
          <w:sz w:val="22"/>
          <w:szCs w:val="22"/>
          <w:u w:val="single"/>
          <w:lang w:val="uk-UA"/>
        </w:rPr>
        <w:t>ПРОПОЗИЦІЇ ПРИЙМАЮТЬСЯ НА ЗАХИЩЕНУ ЕЛЕКТРОННУ АДРЕСУ:</w:t>
      </w:r>
    </w:p>
    <w:p w14:paraId="41BEAC69" w14:textId="77777777" w:rsidR="00E27AFC" w:rsidRPr="007A3FE2" w:rsidRDefault="00E27AFC" w:rsidP="00E27AFC">
      <w:pPr>
        <w:ind w:firstLine="357"/>
        <w:jc w:val="both"/>
        <w:rPr>
          <w:b/>
          <w:bCs/>
          <w:lang w:val="uk-UA"/>
        </w:rPr>
      </w:pPr>
      <w:hyperlink r:id="rId12" w:history="1">
        <w:r w:rsidRPr="007A3FE2">
          <w:rPr>
            <w:rStyle w:val="ab"/>
            <w:b/>
            <w:bCs/>
            <w:lang w:val="uk-UA"/>
          </w:rPr>
          <w:t>tender.committee@redcross.org.ua</w:t>
        </w:r>
      </w:hyperlink>
    </w:p>
    <w:p w14:paraId="4AE90A91" w14:textId="77777777" w:rsidR="00E27AFC" w:rsidRPr="007A3FE2" w:rsidRDefault="00E27AFC" w:rsidP="00E27AFC">
      <w:pPr>
        <w:ind w:firstLine="357"/>
        <w:jc w:val="both"/>
        <w:rPr>
          <w:sz w:val="22"/>
          <w:szCs w:val="22"/>
          <w:lang w:val="uk-UA"/>
        </w:rPr>
      </w:pPr>
    </w:p>
    <w:p w14:paraId="69472F05" w14:textId="31C55113" w:rsidR="00E27AFC" w:rsidRPr="007A3FE2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7A3FE2">
        <w:rPr>
          <w:b/>
          <w:bCs/>
          <w:iCs/>
          <w:sz w:val="22"/>
          <w:szCs w:val="22"/>
          <w:lang w:val="uk-UA"/>
        </w:rPr>
        <w:t xml:space="preserve">РОЗКРИТТЯ </w:t>
      </w:r>
      <w:r w:rsidR="00345379" w:rsidRPr="007A3FE2">
        <w:rPr>
          <w:b/>
          <w:bCs/>
          <w:iCs/>
          <w:sz w:val="22"/>
          <w:szCs w:val="22"/>
          <w:lang w:val="uk-UA"/>
        </w:rPr>
        <w:t>ЦІНОВ</w:t>
      </w:r>
      <w:r w:rsidR="00D53B41" w:rsidRPr="007A3FE2">
        <w:rPr>
          <w:b/>
          <w:bCs/>
          <w:iCs/>
          <w:sz w:val="22"/>
          <w:szCs w:val="22"/>
          <w:lang w:val="uk-UA"/>
        </w:rPr>
        <w:t>ИХ</w:t>
      </w:r>
      <w:r w:rsidRPr="007A3FE2">
        <w:rPr>
          <w:b/>
          <w:bCs/>
          <w:iCs/>
          <w:sz w:val="22"/>
          <w:szCs w:val="22"/>
          <w:lang w:val="uk-UA"/>
        </w:rPr>
        <w:t xml:space="preserve"> ПРОПОЗИЦІЙ УЧАСНИКІВ ВІДБУДЕТЬСЯ</w:t>
      </w:r>
      <w:r w:rsidRPr="007A3FE2">
        <w:rPr>
          <w:sz w:val="22"/>
          <w:szCs w:val="22"/>
          <w:lang w:val="uk-UA"/>
        </w:rPr>
        <w:t>:</w:t>
      </w:r>
    </w:p>
    <w:p w14:paraId="6AE3C48E" w14:textId="58C83506" w:rsidR="00E27AFC" w:rsidRPr="00F67AD4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7A3FE2">
        <w:rPr>
          <w:sz w:val="22"/>
          <w:szCs w:val="22"/>
          <w:lang w:val="uk-UA"/>
        </w:rPr>
        <w:t xml:space="preserve"> </w:t>
      </w:r>
      <w:r w:rsidRPr="007A3FE2">
        <w:rPr>
          <w:b/>
          <w:sz w:val="22"/>
          <w:szCs w:val="22"/>
          <w:lang w:val="uk-UA"/>
        </w:rPr>
        <w:t>«</w:t>
      </w:r>
      <w:r w:rsidR="00F63635" w:rsidRPr="007A3FE2">
        <w:rPr>
          <w:b/>
          <w:sz w:val="22"/>
          <w:szCs w:val="22"/>
          <w:lang w:val="uk-UA"/>
        </w:rPr>
        <w:t>22</w:t>
      </w:r>
      <w:r w:rsidRPr="007A3FE2">
        <w:rPr>
          <w:b/>
          <w:sz w:val="22"/>
          <w:szCs w:val="22"/>
          <w:lang w:val="uk-UA"/>
        </w:rPr>
        <w:t xml:space="preserve">» </w:t>
      </w:r>
      <w:r w:rsidR="0004321C" w:rsidRPr="007A3FE2">
        <w:rPr>
          <w:b/>
          <w:sz w:val="22"/>
          <w:szCs w:val="22"/>
          <w:lang w:val="uk-UA"/>
        </w:rPr>
        <w:t>січня</w:t>
      </w:r>
      <w:r w:rsidRPr="007A3FE2">
        <w:rPr>
          <w:b/>
          <w:sz w:val="22"/>
          <w:szCs w:val="22"/>
          <w:lang w:val="uk-UA"/>
        </w:rPr>
        <w:t xml:space="preserve"> 202</w:t>
      </w:r>
      <w:r w:rsidR="0004321C" w:rsidRPr="007A3FE2">
        <w:rPr>
          <w:b/>
          <w:sz w:val="22"/>
          <w:szCs w:val="22"/>
          <w:lang w:val="uk-UA"/>
        </w:rPr>
        <w:t>5</w:t>
      </w:r>
      <w:r w:rsidRPr="007A3FE2">
        <w:rPr>
          <w:b/>
          <w:sz w:val="22"/>
          <w:szCs w:val="22"/>
          <w:lang w:val="uk-UA"/>
        </w:rPr>
        <w:t xml:space="preserve"> року</w:t>
      </w:r>
      <w:r w:rsidRPr="007A3FE2">
        <w:rPr>
          <w:sz w:val="22"/>
          <w:szCs w:val="22"/>
          <w:lang w:val="uk-UA"/>
        </w:rPr>
        <w:t xml:space="preserve">  об 11 год. 00 хв., за адресою:  м. Київ, 03150</w:t>
      </w:r>
      <w:r w:rsidRPr="00F67AD4">
        <w:rPr>
          <w:sz w:val="22"/>
          <w:szCs w:val="22"/>
          <w:lang w:val="uk-UA"/>
        </w:rPr>
        <w:t>, вул. Ділова, буд. 3 (якщо інше не буде передбачено внутрішнім розкладом).</w:t>
      </w:r>
    </w:p>
    <w:p w14:paraId="3EF87173" w14:textId="77777777" w:rsidR="00E27AFC" w:rsidRPr="00F67AD4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F67AD4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F67AD4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F67AD4">
        <w:rPr>
          <w:b/>
          <w:sz w:val="22"/>
          <w:szCs w:val="22"/>
          <w:lang w:val="uk-UA"/>
        </w:rPr>
        <w:t>цінової</w:t>
      </w:r>
      <w:r w:rsidRPr="00F67AD4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F67AD4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67AD4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F67AD4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F67AD4">
        <w:rPr>
          <w:sz w:val="22"/>
          <w:szCs w:val="22"/>
          <w:lang w:val="uk-UA"/>
        </w:rPr>
        <w:t xml:space="preserve">, доступ до якої мають виключно члени тендерного комітету. Для </w:t>
      </w:r>
      <w:r w:rsidRPr="00F67AD4">
        <w:rPr>
          <w:sz w:val="22"/>
          <w:szCs w:val="22"/>
          <w:lang w:val="uk-UA"/>
        </w:rPr>
        <w:lastRenderedPageBreak/>
        <w:t xml:space="preserve">забезпечення конфіденційності та безпеки процесу, пароль для доступу до електронної скриньки </w:t>
      </w:r>
      <w:r w:rsidRPr="00F67AD4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F67AD4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F67AD4">
        <w:rPr>
          <w:noProof/>
          <w:sz w:val="22"/>
          <w:szCs w:val="22"/>
          <w:lang w:val="uk-UA"/>
        </w:rPr>
        <w:t>Цінова</w:t>
      </w:r>
      <w:r w:rsidRPr="00F67AD4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F67AD4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F67AD4">
        <w:rPr>
          <w:noProof/>
          <w:sz w:val="22"/>
          <w:szCs w:val="22"/>
          <w:lang w:val="uk-UA"/>
        </w:rPr>
        <w:t>цінову</w:t>
      </w:r>
      <w:r w:rsidRPr="00F67AD4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F67AD4">
        <w:rPr>
          <w:noProof/>
          <w:sz w:val="22"/>
          <w:szCs w:val="22"/>
          <w:lang w:val="uk-UA"/>
        </w:rPr>
        <w:t>і</w:t>
      </w:r>
      <w:r w:rsidRPr="00F67AD4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F67AD4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F67AD4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F67AD4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F67AD4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F67AD4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F67AD4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F67AD4">
        <w:rPr>
          <w:noProof/>
          <w:sz w:val="22"/>
          <w:szCs w:val="22"/>
          <w:lang w:val="uk-UA"/>
        </w:rPr>
        <w:t>ціновій</w:t>
      </w:r>
      <w:r w:rsidRPr="00F67AD4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F67AD4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 Строк дії </w:t>
      </w:r>
      <w:r w:rsidR="00F86081" w:rsidRPr="00F67AD4">
        <w:rPr>
          <w:noProof/>
          <w:sz w:val="22"/>
          <w:szCs w:val="22"/>
          <w:lang w:val="uk-UA"/>
        </w:rPr>
        <w:t>цінової</w:t>
      </w:r>
      <w:r w:rsidRPr="00F67AD4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F67AD4">
        <w:rPr>
          <w:noProof/>
          <w:sz w:val="22"/>
          <w:szCs w:val="22"/>
          <w:lang w:val="uk-UA"/>
        </w:rPr>
        <w:t>цінових</w:t>
      </w:r>
      <w:r w:rsidRPr="00F67AD4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F67AD4">
        <w:rPr>
          <w:noProof/>
          <w:sz w:val="22"/>
          <w:szCs w:val="22"/>
          <w:lang w:val="uk-UA"/>
        </w:rPr>
        <w:t>цінов</w:t>
      </w:r>
      <w:r w:rsidR="00AF1AA9" w:rsidRPr="00F67AD4">
        <w:rPr>
          <w:noProof/>
          <w:sz w:val="22"/>
          <w:szCs w:val="22"/>
          <w:lang w:val="uk-UA"/>
        </w:rPr>
        <w:t>ої</w:t>
      </w:r>
      <w:r w:rsidRPr="00F67AD4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F67AD4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 В разі, якщо </w:t>
      </w:r>
      <w:r w:rsidR="00AF1AA9" w:rsidRPr="00F67AD4">
        <w:rPr>
          <w:noProof/>
          <w:sz w:val="22"/>
          <w:szCs w:val="22"/>
          <w:lang w:val="uk-UA"/>
        </w:rPr>
        <w:t>цінова</w:t>
      </w:r>
      <w:r w:rsidRPr="00F67AD4">
        <w:rPr>
          <w:noProof/>
          <w:sz w:val="22"/>
          <w:szCs w:val="22"/>
          <w:lang w:val="uk-UA"/>
        </w:rPr>
        <w:t xml:space="preserve"> пропозиція надійшла з </w:t>
      </w:r>
      <w:r w:rsidRPr="00F67AD4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F67AD4">
        <w:rPr>
          <w:noProof/>
          <w:sz w:val="22"/>
          <w:szCs w:val="22"/>
          <w:lang w:val="uk-UA"/>
        </w:rPr>
        <w:t xml:space="preserve">, то така </w:t>
      </w:r>
      <w:r w:rsidR="00AF1AA9" w:rsidRPr="00F67AD4">
        <w:rPr>
          <w:noProof/>
          <w:sz w:val="22"/>
          <w:szCs w:val="22"/>
          <w:lang w:val="uk-UA"/>
        </w:rPr>
        <w:t>цінова</w:t>
      </w:r>
      <w:r w:rsidRPr="00F67AD4">
        <w:rPr>
          <w:noProof/>
          <w:sz w:val="22"/>
          <w:szCs w:val="22"/>
          <w:lang w:val="uk-UA"/>
        </w:rPr>
        <w:t xml:space="preserve"> </w:t>
      </w:r>
      <w:r w:rsidRPr="00F67AD4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F67AD4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F67AD4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 </w:t>
      </w:r>
      <w:r w:rsidRPr="00F67AD4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F67AD4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F67AD4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F67AD4">
        <w:rPr>
          <w:noProof/>
          <w:sz w:val="22"/>
          <w:szCs w:val="22"/>
          <w:lang w:val="uk-UA"/>
        </w:rPr>
        <w:t xml:space="preserve">. </w:t>
      </w:r>
    </w:p>
    <w:p w14:paraId="1AA1D2DD" w14:textId="2450BB2B" w:rsidR="00E27AFC" w:rsidRPr="007326D4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F67AD4">
        <w:rPr>
          <w:noProof/>
          <w:sz w:val="22"/>
          <w:szCs w:val="22"/>
          <w:lang w:val="uk-UA"/>
        </w:rPr>
        <w:t xml:space="preserve"> </w:t>
      </w:r>
      <w:r w:rsidR="007326D4">
        <w:rPr>
          <w:noProof/>
          <w:sz w:val="22"/>
          <w:szCs w:val="22"/>
          <w:lang w:val="uk-UA"/>
        </w:rPr>
        <w:t>«</w:t>
      </w:r>
      <w:r w:rsidR="00DB1903">
        <w:rPr>
          <w:b/>
          <w:bCs/>
          <w:sz w:val="22"/>
          <w:szCs w:val="22"/>
          <w:lang w:val="uk-UA"/>
        </w:rPr>
        <w:t>1701ОК</w:t>
      </w:r>
      <w:r w:rsidRPr="007326D4">
        <w:rPr>
          <w:b/>
          <w:bCs/>
          <w:noProof/>
          <w:sz w:val="22"/>
          <w:szCs w:val="22"/>
          <w:lang w:val="uk-UA"/>
        </w:rPr>
        <w:t>.</w:t>
      </w:r>
      <w:r w:rsidRPr="00F67AD4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F67AD4">
        <w:rPr>
          <w:noProof/>
          <w:color w:val="FF0000"/>
          <w:sz w:val="22"/>
          <w:szCs w:val="22"/>
          <w:lang w:val="uk-UA"/>
        </w:rPr>
        <w:t xml:space="preserve"> </w:t>
      </w:r>
      <w:r w:rsidR="00A03E57" w:rsidRPr="007326D4">
        <w:rPr>
          <w:b/>
          <w:noProof/>
          <w:sz w:val="22"/>
          <w:szCs w:val="22"/>
          <w:lang w:val="uk-UA"/>
        </w:rPr>
        <w:t>Готельні послуги для міжнародних партнерів</w:t>
      </w:r>
      <w:r w:rsidR="007326D4">
        <w:rPr>
          <w:b/>
          <w:noProof/>
          <w:sz w:val="22"/>
          <w:szCs w:val="22"/>
          <w:lang w:val="uk-UA"/>
        </w:rPr>
        <w:t>»</w:t>
      </w:r>
      <w:r w:rsidRPr="007326D4">
        <w:rPr>
          <w:b/>
          <w:bCs/>
          <w:noProof/>
          <w:lang w:val="uk-UA"/>
        </w:rPr>
        <w:t>.</w:t>
      </w:r>
      <w:r w:rsidRPr="007326D4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182D2E98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="007326D4">
        <w:rPr>
          <w:b/>
          <w:bCs/>
          <w:sz w:val="22"/>
          <w:szCs w:val="22"/>
          <w:lang w:val="uk-UA"/>
        </w:rPr>
        <w:t>1701ОК</w:t>
      </w:r>
      <w:r w:rsidR="007326D4" w:rsidRPr="007326D4">
        <w:rPr>
          <w:b/>
          <w:bCs/>
          <w:noProof/>
          <w:sz w:val="22"/>
          <w:szCs w:val="22"/>
          <w:lang w:val="uk-UA"/>
        </w:rPr>
        <w:t>.</w:t>
      </w:r>
      <w:r w:rsidR="007326D4" w:rsidRPr="00F67AD4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="007326D4" w:rsidRPr="00F67AD4">
        <w:rPr>
          <w:noProof/>
          <w:color w:val="FF0000"/>
          <w:sz w:val="22"/>
          <w:szCs w:val="22"/>
          <w:lang w:val="uk-UA"/>
        </w:rPr>
        <w:t xml:space="preserve"> </w:t>
      </w:r>
      <w:r w:rsidR="007326D4" w:rsidRPr="007326D4">
        <w:rPr>
          <w:b/>
          <w:noProof/>
          <w:sz w:val="22"/>
          <w:szCs w:val="22"/>
          <w:lang w:val="uk-UA"/>
        </w:rPr>
        <w:t>Готельні послуги для міжнародних партнерів</w:t>
      </w:r>
      <w:r w:rsidR="007326D4" w:rsidRPr="007326D4">
        <w:rPr>
          <w:b/>
          <w:bCs/>
          <w:noProof/>
          <w:lang w:val="uk-UA"/>
        </w:rPr>
        <w:t>.</w:t>
      </w:r>
      <w:r w:rsidRPr="00AD7DCC">
        <w:rPr>
          <w:b/>
          <w:noProof/>
          <w:sz w:val="22"/>
          <w:szCs w:val="22"/>
          <w:lang w:val="uk-UA"/>
        </w:rPr>
        <w:t xml:space="preserve"> 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</w:t>
      </w:r>
      <w:r w:rsidR="00264552" w:rsidRPr="00AD7DCC">
        <w:rPr>
          <w:iCs/>
          <w:noProof/>
          <w:sz w:val="22"/>
          <w:szCs w:val="22"/>
          <w:lang w:val="uk-UA"/>
        </w:rPr>
        <w:lastRenderedPageBreak/>
        <w:t xml:space="preserve">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3E242A6E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B1047E" w:rsidRPr="00D52CFF">
        <w:rPr>
          <w:sz w:val="22"/>
          <w:szCs w:val="22"/>
          <w:lang w:val="uk-UA"/>
        </w:rPr>
        <w:t xml:space="preserve">З відібраних </w:t>
      </w:r>
      <w:r w:rsidR="00B1047E">
        <w:rPr>
          <w:sz w:val="22"/>
          <w:szCs w:val="22"/>
          <w:lang w:val="uk-UA"/>
        </w:rPr>
        <w:t>цінов</w:t>
      </w:r>
      <w:r w:rsidR="00B1047E"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0E946F7A" w14:textId="65F4E8B7" w:rsidR="008A4A39" w:rsidRPr="00B1047E" w:rsidRDefault="008A4A39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sz w:val="22"/>
          <w:szCs w:val="22"/>
          <w:lang w:val="uk-UA"/>
        </w:rPr>
      </w:pPr>
      <w:r w:rsidRPr="00B1047E">
        <w:rPr>
          <w:rFonts w:eastAsia="Arial Unicode MS"/>
          <w:sz w:val="22"/>
          <w:szCs w:val="22"/>
          <w:lang w:val="uk-UA"/>
        </w:rPr>
        <w:t>Замовник залишає за собою право обрати декілька переможців, які відповідають технічним та кваліфікаційним вимогам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6F328AD3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A55896">
        <w:rPr>
          <w:i/>
          <w:sz w:val="22"/>
          <w:szCs w:val="22"/>
          <w:lang w:val="uk-UA"/>
        </w:rPr>
        <w:t>Голова тендерного коміт</w:t>
      </w:r>
      <w:r w:rsidR="00A55896" w:rsidRPr="00A55896">
        <w:rPr>
          <w:i/>
          <w:sz w:val="22"/>
          <w:szCs w:val="22"/>
          <w:lang w:val="uk-UA"/>
        </w:rPr>
        <w:t>ету</w:t>
      </w:r>
      <w:r w:rsidR="009E6AC7" w:rsidRPr="00A55896">
        <w:rPr>
          <w:i/>
          <w:sz w:val="22"/>
          <w:szCs w:val="22"/>
          <w:lang w:val="uk-UA"/>
        </w:rPr>
        <w:t xml:space="preserve">                           </w:t>
      </w:r>
      <w:r w:rsidRPr="00A55896">
        <w:rPr>
          <w:i/>
          <w:sz w:val="22"/>
          <w:szCs w:val="22"/>
          <w:lang w:val="uk-UA"/>
        </w:rPr>
        <w:tab/>
      </w:r>
      <w:r w:rsidR="00CC7D16" w:rsidRPr="00A55896">
        <w:rPr>
          <w:i/>
          <w:sz w:val="22"/>
          <w:szCs w:val="22"/>
          <w:lang w:val="uk-UA"/>
        </w:rPr>
        <w:t>____________</w:t>
      </w:r>
      <w:r w:rsidR="00A55896" w:rsidRPr="00A55896">
        <w:rPr>
          <w:i/>
          <w:sz w:val="22"/>
          <w:szCs w:val="22"/>
          <w:lang w:val="uk-UA"/>
        </w:rPr>
        <w:t xml:space="preserve">                                       </w:t>
      </w:r>
      <w:r w:rsidR="00CC7D16" w:rsidRPr="00A55896">
        <w:rPr>
          <w:i/>
          <w:sz w:val="22"/>
          <w:szCs w:val="22"/>
          <w:lang w:val="uk-UA"/>
        </w:rPr>
        <w:t xml:space="preserve"> </w:t>
      </w:r>
      <w:r w:rsidR="00A55896" w:rsidRPr="00A55896">
        <w:rPr>
          <w:i/>
          <w:sz w:val="22"/>
          <w:szCs w:val="22"/>
          <w:lang w:val="uk-UA"/>
        </w:rPr>
        <w:t>Р.І</w:t>
      </w:r>
      <w:r w:rsidR="00A55896">
        <w:rPr>
          <w:i/>
          <w:sz w:val="22"/>
          <w:szCs w:val="22"/>
          <w:lang w:val="uk-UA"/>
        </w:rPr>
        <w:t>. Ошовська</w:t>
      </w:r>
    </w:p>
    <w:p w14:paraId="6AA2CB22" w14:textId="59CB2215" w:rsidR="000B129C" w:rsidRPr="000B0688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 w:rsidRPr="000B0688">
        <w:rPr>
          <w:sz w:val="22"/>
          <w:szCs w:val="22"/>
          <w:lang w:val="uk-UA"/>
        </w:rPr>
        <w:t xml:space="preserve">Цінової </w:t>
      </w:r>
      <w:r w:rsidR="000B129C" w:rsidRPr="000B0688">
        <w:rPr>
          <w:sz w:val="22"/>
          <w:szCs w:val="22"/>
          <w:lang w:val="uk-UA"/>
        </w:rPr>
        <w:t>пропозиції</w:t>
      </w:r>
    </w:p>
    <w:p w14:paraId="66C8F9CE" w14:textId="520EA08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0B0688">
        <w:rPr>
          <w:sz w:val="22"/>
          <w:szCs w:val="22"/>
          <w:lang w:val="uk-UA"/>
        </w:rPr>
        <w:t xml:space="preserve">         на закупівлю </w:t>
      </w:r>
      <w:bookmarkEnd w:id="2"/>
      <w:r w:rsidR="000B0688" w:rsidRPr="000B0688">
        <w:rPr>
          <w:noProof/>
          <w:sz w:val="22"/>
          <w:szCs w:val="22"/>
          <w:lang w:val="uk-UA"/>
        </w:rPr>
        <w:t>г</w:t>
      </w:r>
      <w:r w:rsidR="00A55896" w:rsidRPr="000B0688">
        <w:rPr>
          <w:noProof/>
          <w:sz w:val="22"/>
          <w:szCs w:val="22"/>
          <w:lang w:val="uk-UA"/>
        </w:rPr>
        <w:t>отельн</w:t>
      </w:r>
      <w:r w:rsidR="000B0688" w:rsidRPr="000B0688">
        <w:rPr>
          <w:noProof/>
          <w:sz w:val="22"/>
          <w:szCs w:val="22"/>
          <w:lang w:val="uk-UA"/>
        </w:rPr>
        <w:t xml:space="preserve">их </w:t>
      </w:r>
      <w:r w:rsidR="00A55896" w:rsidRPr="000B0688">
        <w:rPr>
          <w:noProof/>
          <w:sz w:val="22"/>
          <w:szCs w:val="22"/>
          <w:lang w:val="uk-UA"/>
        </w:rPr>
        <w:t>послуг для міжнародних партнерів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Default="00C67C6D" w:rsidP="000B129C">
      <w:pPr>
        <w:rPr>
          <w:b/>
          <w:sz w:val="22"/>
          <w:szCs w:val="22"/>
          <w:lang w:val="uk-UA"/>
        </w:rPr>
      </w:pPr>
    </w:p>
    <w:p w14:paraId="5AB58274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28C0779E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401BE3B9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48313EFF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5D394F75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696C295D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2839DB85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392900B7" w14:textId="77777777" w:rsidR="00780951" w:rsidRPr="00557A29" w:rsidRDefault="00780951" w:rsidP="00780951">
      <w:pPr>
        <w:ind w:left="6804" w:hanging="7088"/>
        <w:jc w:val="right"/>
        <w:rPr>
          <w:sz w:val="22"/>
          <w:szCs w:val="22"/>
          <w:lang w:val="uk-UA"/>
        </w:rPr>
      </w:pPr>
      <w:r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>
        <w:rPr>
          <w:b/>
          <w:bCs/>
          <w:sz w:val="22"/>
          <w:szCs w:val="22"/>
          <w:lang w:val="uk-UA"/>
        </w:rPr>
        <w:t>2</w:t>
      </w:r>
      <w:r w:rsidRPr="00557A29">
        <w:rPr>
          <w:sz w:val="22"/>
          <w:szCs w:val="22"/>
          <w:lang w:val="uk-UA"/>
        </w:rPr>
        <w:t xml:space="preserve"> </w:t>
      </w:r>
      <w:r w:rsidRPr="0023026D">
        <w:rPr>
          <w:sz w:val="20"/>
          <w:szCs w:val="20"/>
          <w:lang w:val="uk-UA"/>
        </w:rPr>
        <w:t>до Тендерної пропозиції</w:t>
      </w:r>
    </w:p>
    <w:p w14:paraId="11528DA5" w14:textId="77777777" w:rsidR="00F47C72" w:rsidRPr="00557A29" w:rsidRDefault="00780951" w:rsidP="00F47C72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</w:t>
      </w:r>
      <w:r w:rsidR="00F47C72" w:rsidRPr="000B0688">
        <w:rPr>
          <w:sz w:val="22"/>
          <w:szCs w:val="22"/>
          <w:lang w:val="uk-UA"/>
        </w:rPr>
        <w:t xml:space="preserve">         </w:t>
      </w:r>
      <w:r w:rsidR="00F47C72" w:rsidRPr="0023026D">
        <w:rPr>
          <w:sz w:val="20"/>
          <w:szCs w:val="20"/>
          <w:lang w:val="uk-UA"/>
        </w:rPr>
        <w:t xml:space="preserve">на закупівлю </w:t>
      </w:r>
      <w:r w:rsidR="00F47C72" w:rsidRPr="0023026D">
        <w:rPr>
          <w:noProof/>
          <w:sz w:val="20"/>
          <w:szCs w:val="20"/>
          <w:lang w:val="uk-UA"/>
        </w:rPr>
        <w:t>готельних послуг для міжнародних партнерів</w:t>
      </w:r>
    </w:p>
    <w:p w14:paraId="1D03FE99" w14:textId="2710AD63" w:rsidR="00780951" w:rsidRDefault="00780951" w:rsidP="00F47C72">
      <w:pPr>
        <w:ind w:left="5664"/>
        <w:jc w:val="right"/>
        <w:rPr>
          <w:sz w:val="22"/>
          <w:szCs w:val="22"/>
          <w:lang w:val="uk-UA"/>
        </w:rPr>
      </w:pPr>
    </w:p>
    <w:p w14:paraId="3D4B0328" w14:textId="77777777" w:rsidR="00780951" w:rsidRPr="00557A29" w:rsidRDefault="00780951" w:rsidP="00780951">
      <w:pPr>
        <w:ind w:left="6804" w:hanging="7088"/>
        <w:jc w:val="right"/>
        <w:rPr>
          <w:b/>
          <w:sz w:val="22"/>
          <w:szCs w:val="22"/>
          <w:lang w:val="uk-UA"/>
        </w:rPr>
      </w:pPr>
    </w:p>
    <w:p w14:paraId="01C4EBA1" w14:textId="77777777" w:rsidR="00780951" w:rsidRPr="00557A29" w:rsidRDefault="00780951" w:rsidP="00780951">
      <w:pPr>
        <w:ind w:left="540"/>
        <w:contextualSpacing/>
        <w:jc w:val="center"/>
        <w:rPr>
          <w:b/>
          <w:bCs/>
          <w:u w:val="single"/>
          <w:lang w:val="uk-UA"/>
        </w:rPr>
      </w:pPr>
      <w:r w:rsidRPr="00557A29">
        <w:rPr>
          <w:b/>
          <w:bCs/>
          <w:u w:val="single"/>
          <w:lang w:val="uk-UA"/>
        </w:rPr>
        <w:t>ТЕХНІЧНІ ВИМОГИ ДО ЗАКУПІВЛІ</w:t>
      </w:r>
    </w:p>
    <w:p w14:paraId="7A9027A6" w14:textId="77777777" w:rsidR="00780951" w:rsidRPr="00557A29" w:rsidRDefault="00780951" w:rsidP="00780951">
      <w:pPr>
        <w:ind w:left="540"/>
        <w:contextualSpacing/>
        <w:jc w:val="center"/>
        <w:rPr>
          <w:sz w:val="22"/>
          <w:szCs w:val="22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969"/>
      </w:tblGrid>
      <w:tr w:rsidR="00821B1D" w:rsidRPr="00557A29" w14:paraId="555D3F0C" w14:textId="77777777" w:rsidTr="00821B1D">
        <w:trPr>
          <w:trHeight w:val="367"/>
        </w:trPr>
        <w:tc>
          <w:tcPr>
            <w:tcW w:w="6237" w:type="dxa"/>
            <w:shd w:val="clear" w:color="auto" w:fill="D1D1D1" w:themeFill="background2" w:themeFillShade="E6"/>
            <w:vAlign w:val="center"/>
          </w:tcPr>
          <w:p w14:paraId="074DF2F0" w14:textId="7CD77E51" w:rsidR="00821B1D" w:rsidRPr="00557A29" w:rsidRDefault="007F7FB6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вимоги </w:t>
            </w:r>
          </w:p>
        </w:tc>
        <w:tc>
          <w:tcPr>
            <w:tcW w:w="3969" w:type="dxa"/>
            <w:shd w:val="clear" w:color="auto" w:fill="D1D1D1" w:themeFill="background2" w:themeFillShade="E6"/>
          </w:tcPr>
          <w:p w14:paraId="46DFE9EA" w14:textId="77777777" w:rsidR="00BC4DB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3721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Відповідь Учасника тендеру </w:t>
            </w:r>
          </w:p>
          <w:p w14:paraId="0C813F12" w14:textId="6E1ABBF4" w:rsidR="00821B1D" w:rsidRPr="00557A29" w:rsidRDefault="00553C70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(</w:t>
            </w:r>
            <w:proofErr w:type="spellStart"/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підтвердіть</w:t>
            </w:r>
            <w:proofErr w:type="spellEnd"/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 в цьому розділі виконання вказаних вимог по кожному пункту, або надайте свою пропозицію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)</w:t>
            </w:r>
          </w:p>
        </w:tc>
      </w:tr>
      <w:tr w:rsidR="00821B1D" w:rsidRPr="00557A29" w14:paraId="32A72592" w14:textId="77777777" w:rsidTr="00CA55F3">
        <w:trPr>
          <w:trHeight w:val="367"/>
        </w:trPr>
        <w:tc>
          <w:tcPr>
            <w:tcW w:w="10206" w:type="dxa"/>
            <w:gridSpan w:val="2"/>
            <w:shd w:val="clear" w:color="auto" w:fill="E8E8E8" w:themeFill="background2"/>
            <w:vAlign w:val="center"/>
          </w:tcPr>
          <w:p w14:paraId="0A21181F" w14:textId="691CEE58" w:rsidR="00821B1D" w:rsidRPr="00A3721F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Основні вимоги до готелю та номерів:</w:t>
            </w:r>
          </w:p>
        </w:tc>
      </w:tr>
      <w:tr w:rsidR="00821B1D" w:rsidRPr="00557A29" w14:paraId="6ACDA2F6" w14:textId="77777777" w:rsidTr="00D734E1">
        <w:trPr>
          <w:trHeight w:val="1018"/>
        </w:trPr>
        <w:tc>
          <w:tcPr>
            <w:tcW w:w="6237" w:type="dxa"/>
            <w:shd w:val="clear" w:color="auto" w:fill="auto"/>
            <w:vAlign w:val="center"/>
          </w:tcPr>
          <w:p w14:paraId="7548A153" w14:textId="71B5E690" w:rsidR="00821B1D" w:rsidRPr="0023026D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23026D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Готель бізнес класу категорії </w:t>
            </w:r>
            <w:r w:rsidR="008B31E0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4 та </w:t>
            </w:r>
            <w:r w:rsidRPr="0023026D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5 зірок з власним рестораном (безпосередньо у готелі) з високим рівнем обслуговування та якістю продукції.</w:t>
            </w:r>
          </w:p>
        </w:tc>
        <w:tc>
          <w:tcPr>
            <w:tcW w:w="3969" w:type="dxa"/>
            <w:vAlign w:val="center"/>
          </w:tcPr>
          <w:p w14:paraId="09B11DB7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55CD58BB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4C255F9E" w14:textId="171D9EE9" w:rsidR="00821B1D" w:rsidRPr="0023026D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23026D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Номери готелю бізнес класу згідно стандарту оснащення та наповнення номерів</w:t>
            </w:r>
            <w:r w:rsidR="00BC4DB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2771DA38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2F96394B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6C4A982F" w14:textId="77777777" w:rsidR="00D734E1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D26573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Сучасне оснащення номерів, меблі та посуд. </w:t>
            </w:r>
          </w:p>
          <w:p w14:paraId="364E994E" w14:textId="1CF48979" w:rsidR="00821B1D" w:rsidRPr="00475724" w:rsidRDefault="00821B1D" w:rsidP="00D734E1">
            <w:pPr>
              <w:pStyle w:val="aa"/>
              <w:spacing w:before="0" w:beforeAutospacing="0" w:after="0" w:afterAutospacing="0"/>
              <w:ind w:left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D26573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uk-UA"/>
              </w:rPr>
              <w:t>Надати фото приміщень, які відповідають стандартам якості, та підтвердити стан ремонту</w:t>
            </w:r>
            <w:r w:rsidRPr="00D26573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6628356B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055DF294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32756DA8" w14:textId="66660F82" w:rsidR="00821B1D" w:rsidRPr="00D26573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21410F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Досвід роботи: готель повинен мати не менше 3 років успішного досвіду в обслуговуванні іноземних делегацій та високопоставлених гостей</w:t>
            </w:r>
            <w:r w:rsidR="00BC4DB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3AF93473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09171B73" w14:textId="77777777" w:rsidTr="00D91D65">
        <w:trPr>
          <w:trHeight w:val="367"/>
        </w:trPr>
        <w:tc>
          <w:tcPr>
            <w:tcW w:w="10206" w:type="dxa"/>
            <w:gridSpan w:val="2"/>
            <w:shd w:val="clear" w:color="auto" w:fill="E8E8E8" w:themeFill="background2"/>
            <w:vAlign w:val="center"/>
          </w:tcPr>
          <w:p w14:paraId="1E8901CF" w14:textId="69B99893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Персонал:</w:t>
            </w:r>
          </w:p>
        </w:tc>
      </w:tr>
      <w:tr w:rsidR="00821B1D" w:rsidRPr="00557A29" w14:paraId="4A51DDAA" w14:textId="77777777" w:rsidTr="00D734E1">
        <w:trPr>
          <w:trHeight w:val="921"/>
        </w:trPr>
        <w:tc>
          <w:tcPr>
            <w:tcW w:w="6237" w:type="dxa"/>
            <w:shd w:val="clear" w:color="auto" w:fill="auto"/>
            <w:vAlign w:val="center"/>
          </w:tcPr>
          <w:p w14:paraId="3B977EB1" w14:textId="2097AA0A" w:rsidR="00821B1D" w:rsidRPr="00D26573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Д</w:t>
            </w:r>
            <w:r w:rsidRPr="00570FB0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остатня кількість кваліфікованого обслуговуючого персоналу для забезпечення належного рівня комфорту і безпеки під час перебування гостей</w:t>
            </w:r>
            <w:r w:rsidRPr="00766EA5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7247DF63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41150DD4" w14:textId="77777777" w:rsidTr="00D734E1">
        <w:trPr>
          <w:trHeight w:val="876"/>
        </w:trPr>
        <w:tc>
          <w:tcPr>
            <w:tcW w:w="6237" w:type="dxa"/>
            <w:shd w:val="clear" w:color="auto" w:fill="auto"/>
            <w:vAlign w:val="center"/>
          </w:tcPr>
          <w:p w14:paraId="0F838E05" w14:textId="746DD746" w:rsidR="00821B1D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Можливість забезпечення п</w:t>
            </w:r>
            <w:r w:rsidRPr="00766EA5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рийом</w:t>
            </w: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у</w:t>
            </w:r>
            <w:r w:rsidRPr="00766EA5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іноземних делегацій: </w:t>
            </w:r>
            <w:r w:rsidRPr="00B14239">
              <w:rPr>
                <w:rFonts w:ascii="Times New Roman" w:hAnsi="Times New Roman"/>
                <w:b/>
                <w:sz w:val="22"/>
                <w:szCs w:val="22"/>
                <w:u w:val="single"/>
                <w:lang w:val="uk-UA"/>
              </w:rPr>
              <w:t>наявність англомовного персоналу</w:t>
            </w:r>
            <w:r w:rsidRPr="00766EA5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для комфортного обслуговування іноземних партнерів</w:t>
            </w:r>
            <w:r w:rsidR="00BC4DB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3004BEB6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27A9E31D" w14:textId="77777777" w:rsidTr="00F47A5B">
        <w:trPr>
          <w:trHeight w:val="367"/>
        </w:trPr>
        <w:tc>
          <w:tcPr>
            <w:tcW w:w="10206" w:type="dxa"/>
            <w:gridSpan w:val="2"/>
            <w:shd w:val="clear" w:color="auto" w:fill="E8E8E8" w:themeFill="background2"/>
            <w:vAlign w:val="center"/>
          </w:tcPr>
          <w:p w14:paraId="519A4DDC" w14:textId="77A8930C" w:rsidR="00821B1D" w:rsidRPr="00E61AAC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61AA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Локація:</w:t>
            </w:r>
          </w:p>
        </w:tc>
      </w:tr>
      <w:tr w:rsidR="00821B1D" w:rsidRPr="00557A29" w14:paraId="6CA237D9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4EA1FC8D" w14:textId="77777777" w:rsidR="00821B1D" w:rsidRPr="008660CF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8660CF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Готель повинен знаходитися у межах міста,  мати зручне розташування для пересування містом і власну </w:t>
            </w:r>
            <w:proofErr w:type="spellStart"/>
            <w:r w:rsidRPr="008660CF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парковку</w:t>
            </w:r>
            <w:proofErr w:type="spellEnd"/>
            <w:r w:rsidRPr="008660CF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. </w:t>
            </w:r>
          </w:p>
          <w:p w14:paraId="6DF19B05" w14:textId="5CC36261" w:rsidR="00821B1D" w:rsidRPr="008660CF" w:rsidRDefault="00821B1D" w:rsidP="005D398F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</w:pPr>
            <w:r w:rsidRPr="008660CF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uk-UA"/>
              </w:rPr>
              <w:t>В стовпчику «Відповідь учасника» надати інформацію щодо умов паркування та кількості паркомісць.</w:t>
            </w:r>
          </w:p>
        </w:tc>
        <w:tc>
          <w:tcPr>
            <w:tcW w:w="3969" w:type="dxa"/>
            <w:vAlign w:val="center"/>
          </w:tcPr>
          <w:p w14:paraId="4E4C9FFB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49B98C7E" w14:textId="77777777" w:rsidTr="00BC4DB7">
        <w:trPr>
          <w:trHeight w:val="1138"/>
        </w:trPr>
        <w:tc>
          <w:tcPr>
            <w:tcW w:w="6237" w:type="dxa"/>
            <w:shd w:val="clear" w:color="auto" w:fill="auto"/>
            <w:vAlign w:val="center"/>
          </w:tcPr>
          <w:p w14:paraId="1C2A18E4" w14:textId="7EC585ED" w:rsidR="00821B1D" w:rsidRPr="008660CF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8660CF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Розташування готелю не менше ніж за 1 км від стратегічних об'єктів, цивільної та нецивільної інфраструктури. Важливо, щоб у цьому районі не фіксувалися повітряні атаки останнім часом.</w:t>
            </w:r>
          </w:p>
        </w:tc>
        <w:tc>
          <w:tcPr>
            <w:tcW w:w="3969" w:type="dxa"/>
            <w:vAlign w:val="center"/>
          </w:tcPr>
          <w:p w14:paraId="09D4F4A1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17EC1BCA" w14:textId="77777777" w:rsidTr="00933642">
        <w:trPr>
          <w:trHeight w:val="367"/>
        </w:trPr>
        <w:tc>
          <w:tcPr>
            <w:tcW w:w="10206" w:type="dxa"/>
            <w:gridSpan w:val="2"/>
            <w:shd w:val="clear" w:color="auto" w:fill="E8E8E8" w:themeFill="background2"/>
            <w:vAlign w:val="center"/>
          </w:tcPr>
          <w:p w14:paraId="6DFCD7B5" w14:textId="40568BB3" w:rsidR="00821B1D" w:rsidRPr="001606C0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606C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Безпека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</w:tc>
      </w:tr>
      <w:tr w:rsidR="00821B1D" w:rsidRPr="00557A29" w14:paraId="42F75A6B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57F2D08D" w14:textId="5E7536A4" w:rsidR="00821B1D" w:rsidRPr="001606C0" w:rsidRDefault="00821B1D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1606C0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Готель забезпечує цілодобову охорону службою безпеки.</w:t>
            </w:r>
          </w:p>
        </w:tc>
        <w:tc>
          <w:tcPr>
            <w:tcW w:w="3969" w:type="dxa"/>
            <w:vAlign w:val="center"/>
          </w:tcPr>
          <w:p w14:paraId="020CDFEE" w14:textId="77777777" w:rsidR="00821B1D" w:rsidRPr="001606C0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6812CDF7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2654941D" w14:textId="40EC547D" w:rsidR="00821B1D" w:rsidRPr="001606C0" w:rsidRDefault="00821B1D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1606C0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Наявність системи відеоспостереження у всіх гостьових зонах.</w:t>
            </w:r>
          </w:p>
        </w:tc>
        <w:tc>
          <w:tcPr>
            <w:tcW w:w="3969" w:type="dxa"/>
            <w:vAlign w:val="center"/>
          </w:tcPr>
          <w:p w14:paraId="7310D6F1" w14:textId="77777777" w:rsidR="00821B1D" w:rsidRPr="001606C0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044D4794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0B787517" w14:textId="6791DD08" w:rsidR="00821B1D" w:rsidRPr="001606C0" w:rsidRDefault="00821B1D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</w:t>
            </w:r>
            <w:r w:rsidRPr="007B71A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Наявність системи оповіщення для інформування про надзвичайні ситуації, а також чіткий алгоритм дій для гостей і персоналу</w:t>
            </w: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12B35194" w14:textId="77777777" w:rsidR="00821B1D" w:rsidRPr="001606C0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2FFB2587" w14:textId="77777777" w:rsidTr="00BC4DB7">
        <w:trPr>
          <w:trHeight w:val="854"/>
        </w:trPr>
        <w:tc>
          <w:tcPr>
            <w:tcW w:w="6237" w:type="dxa"/>
            <w:shd w:val="clear" w:color="auto" w:fill="auto"/>
            <w:vAlign w:val="center"/>
          </w:tcPr>
          <w:p w14:paraId="14A33B91" w14:textId="77777777" w:rsidR="003F4259" w:rsidRDefault="00821B1D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</w:t>
            </w:r>
            <w:r w:rsidRPr="007B71A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Наявність укриття (бомбосховища) на території готелю, обладнаного</w:t>
            </w:r>
            <w:r w:rsidR="003F4259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:</w:t>
            </w:r>
          </w:p>
          <w:p w14:paraId="4EE3ED39" w14:textId="60D7D567" w:rsidR="003F4259" w:rsidRDefault="00821B1D" w:rsidP="003F4259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7B71A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робочими та спальними місцями, </w:t>
            </w:r>
          </w:p>
          <w:p w14:paraId="284E59CD" w14:textId="77777777" w:rsidR="003F4259" w:rsidRDefault="00821B1D" w:rsidP="003F4259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7B71A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швидкісним </w:t>
            </w:r>
            <w:proofErr w:type="spellStart"/>
            <w:r w:rsidRPr="007B71A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Wi-Fi</w:t>
            </w:r>
            <w:proofErr w:type="spellEnd"/>
            <w:r w:rsidRPr="007B71A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, </w:t>
            </w:r>
          </w:p>
          <w:p w14:paraId="526DE4C8" w14:textId="19107B13" w:rsidR="00821B1D" w:rsidRPr="001606C0" w:rsidRDefault="00821B1D" w:rsidP="003F4259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7B71A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резервами води та продуктів харчування</w:t>
            </w:r>
            <w:r w:rsidR="00BC4DB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4A0EAC77" w14:textId="77777777" w:rsidR="00821B1D" w:rsidRPr="001606C0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18A6541B" w14:textId="77777777" w:rsidTr="00D734E1">
        <w:trPr>
          <w:trHeight w:val="1197"/>
        </w:trPr>
        <w:tc>
          <w:tcPr>
            <w:tcW w:w="6237" w:type="dxa"/>
            <w:shd w:val="clear" w:color="auto" w:fill="auto"/>
            <w:vAlign w:val="center"/>
          </w:tcPr>
          <w:p w14:paraId="185B80E7" w14:textId="1A3EA05E" w:rsidR="00821B1D" w:rsidRPr="00C86854" w:rsidRDefault="00821B1D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C86854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lastRenderedPageBreak/>
              <w:t xml:space="preserve"> Наявність </w:t>
            </w:r>
            <w:r w:rsidRPr="000466B3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генераторів </w:t>
            </w:r>
            <w:r w:rsidR="000466B3" w:rsidRPr="000466B3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та інших систем повного автономного електроживлення у разі аварійних відключень електроенергії (опалення, постачання та нагрів води, а також інші необхідні умови для комфорту)</w:t>
            </w:r>
          </w:p>
        </w:tc>
        <w:tc>
          <w:tcPr>
            <w:tcW w:w="3969" w:type="dxa"/>
            <w:vAlign w:val="center"/>
          </w:tcPr>
          <w:p w14:paraId="30506E5B" w14:textId="77777777" w:rsidR="00821B1D" w:rsidRPr="001606C0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4083E569" w14:textId="77777777" w:rsidTr="00EA1C60">
        <w:trPr>
          <w:trHeight w:val="367"/>
        </w:trPr>
        <w:tc>
          <w:tcPr>
            <w:tcW w:w="10206" w:type="dxa"/>
            <w:gridSpan w:val="2"/>
            <w:shd w:val="clear" w:color="auto" w:fill="E8E8E8" w:themeFill="background2"/>
            <w:vAlign w:val="center"/>
          </w:tcPr>
          <w:p w14:paraId="323BF071" w14:textId="3A342F38" w:rsidR="00821B1D" w:rsidRPr="00C86854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C8685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Умови бронювання:</w:t>
            </w:r>
          </w:p>
        </w:tc>
      </w:tr>
      <w:tr w:rsidR="00821B1D" w:rsidRPr="00557A29" w14:paraId="3C2563BE" w14:textId="77777777" w:rsidTr="00821B1D">
        <w:trPr>
          <w:trHeight w:val="692"/>
        </w:trPr>
        <w:tc>
          <w:tcPr>
            <w:tcW w:w="6237" w:type="dxa"/>
            <w:shd w:val="clear" w:color="auto" w:fill="auto"/>
            <w:vAlign w:val="center"/>
          </w:tcPr>
          <w:p w14:paraId="59E483B3" w14:textId="6BE5BAB2" w:rsidR="00821B1D" w:rsidRPr="00C86854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C8685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Умови бронювання номерів: надання групового тарифу та/або надання спеціального тарифу на проживання, гнучка система скасування номерів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624CECCD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1C997946" w14:textId="77777777" w:rsidTr="009111CF">
        <w:trPr>
          <w:trHeight w:val="367"/>
        </w:trPr>
        <w:tc>
          <w:tcPr>
            <w:tcW w:w="10206" w:type="dxa"/>
            <w:gridSpan w:val="2"/>
            <w:shd w:val="clear" w:color="auto" w:fill="E8E8E8" w:themeFill="background2"/>
            <w:vAlign w:val="center"/>
          </w:tcPr>
          <w:p w14:paraId="485C6B9E" w14:textId="54BB23AD" w:rsidR="00821B1D" w:rsidRPr="00063E3D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63E3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Відповідальність:</w:t>
            </w:r>
          </w:p>
        </w:tc>
      </w:tr>
      <w:tr w:rsidR="00821B1D" w:rsidRPr="00557A29" w14:paraId="44AB62B2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3F560794" w14:textId="67382C6F" w:rsidR="00821B1D" w:rsidRPr="00C86854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C8685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</w:t>
            </w:r>
            <w:r w:rsidRPr="00C8685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отель несе відповідальність за шкоду, заподіяну життю, здоров’ю або майну гостей у випадку недоліків наданих послуг, згідно з чинним законодавством України (ЗУ «Про туризм» ст. 22, редакція Закону № 1441-IX від 29.04.2021). Максимальне залучення для усунення будь-яких недоліків наданих послуг з боку клієнтів (гостей)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1D3CE860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</w:tbl>
    <w:p w14:paraId="78333B0D" w14:textId="77777777" w:rsidR="00780951" w:rsidRPr="00AF423A" w:rsidRDefault="00780951" w:rsidP="00780951">
      <w:pPr>
        <w:ind w:left="540"/>
        <w:contextualSpacing/>
        <w:jc w:val="center"/>
        <w:rPr>
          <w:sz w:val="22"/>
          <w:szCs w:val="22"/>
          <w:lang w:val="uk-UA"/>
        </w:rPr>
      </w:pPr>
    </w:p>
    <w:p w14:paraId="606D4C6B" w14:textId="77777777" w:rsidR="00780951" w:rsidRDefault="00780951" w:rsidP="00780951">
      <w:pPr>
        <w:pStyle w:val="af5"/>
        <w:tabs>
          <w:tab w:val="left" w:pos="0"/>
        </w:tabs>
        <w:ind w:left="420"/>
        <w:jc w:val="left"/>
        <w:rPr>
          <w:szCs w:val="24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969"/>
      </w:tblGrid>
      <w:tr w:rsidR="00821B1D" w:rsidRPr="00A3721F" w14:paraId="5CE4B256" w14:textId="77777777" w:rsidTr="00821B1D">
        <w:trPr>
          <w:trHeight w:val="367"/>
        </w:trPr>
        <w:tc>
          <w:tcPr>
            <w:tcW w:w="10206" w:type="dxa"/>
            <w:gridSpan w:val="2"/>
            <w:shd w:val="clear" w:color="auto" w:fill="E7E6E6"/>
            <w:vAlign w:val="center"/>
          </w:tcPr>
          <w:p w14:paraId="5C1997E2" w14:textId="4F8886DA" w:rsidR="00821B1D" w:rsidRPr="00C86854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86854">
              <w:rPr>
                <w:rFonts w:ascii="Times New Roman" w:hAnsi="Times New Roman" w:cs="Times New Roman"/>
                <w:b/>
                <w:bCs/>
                <w:lang w:val="uk-UA"/>
              </w:rPr>
              <w:t>Додатковою перевагою буде:</w:t>
            </w:r>
          </w:p>
        </w:tc>
      </w:tr>
      <w:tr w:rsidR="00821B1D" w:rsidRPr="00A3721F" w14:paraId="35EFBC10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4C9A6309" w14:textId="08A52413" w:rsidR="00821B1D" w:rsidRPr="00C86854" w:rsidRDefault="00821B1D" w:rsidP="00780951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8685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Можливість скасування бронювання частини номерів не пізніше ніж за добу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07FAA745" w14:textId="77777777" w:rsidR="00821B1D" w:rsidRPr="00A3721F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A3721F" w14:paraId="5B76F1A8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1FD3D7B3" w14:textId="4265A16D" w:rsidR="00821B1D" w:rsidRPr="00C86854" w:rsidRDefault="00821B1D" w:rsidP="00780951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8685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Можливість ведення електронного документообігу в системі "ВЧАСНО"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27008EE7" w14:textId="77777777" w:rsidR="00821B1D" w:rsidRPr="00A3721F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</w:tbl>
    <w:p w14:paraId="7D21ADA4" w14:textId="77777777" w:rsidR="00780951" w:rsidRDefault="00780951" w:rsidP="00780951">
      <w:pPr>
        <w:pStyle w:val="af5"/>
        <w:tabs>
          <w:tab w:val="left" w:pos="0"/>
        </w:tabs>
        <w:ind w:left="420"/>
        <w:jc w:val="left"/>
        <w:rPr>
          <w:szCs w:val="24"/>
          <w:lang w:val="uk-UA"/>
        </w:rPr>
      </w:pPr>
    </w:p>
    <w:p w14:paraId="100F7733" w14:textId="77777777" w:rsidR="00780951" w:rsidRDefault="00780951" w:rsidP="00780951">
      <w:pPr>
        <w:ind w:left="60"/>
        <w:rPr>
          <w:color w:val="000000"/>
          <w:sz w:val="22"/>
          <w:szCs w:val="22"/>
          <w:lang w:val="uk-UA"/>
        </w:rPr>
      </w:pPr>
    </w:p>
    <w:p w14:paraId="3C5C9481" w14:textId="77777777" w:rsidR="00780951" w:rsidRDefault="00780951" w:rsidP="00780951">
      <w:pPr>
        <w:ind w:left="60"/>
        <w:rPr>
          <w:color w:val="000000"/>
          <w:sz w:val="22"/>
          <w:szCs w:val="22"/>
          <w:lang w:val="uk-UA"/>
        </w:rPr>
      </w:pPr>
    </w:p>
    <w:p w14:paraId="46B9DC73" w14:textId="77777777" w:rsidR="00780951" w:rsidRDefault="00780951" w:rsidP="00780951">
      <w:pPr>
        <w:ind w:left="60"/>
        <w:rPr>
          <w:color w:val="000000"/>
          <w:sz w:val="22"/>
          <w:szCs w:val="22"/>
          <w:lang w:val="uk-UA"/>
        </w:rPr>
      </w:pPr>
    </w:p>
    <w:p w14:paraId="634AFB78" w14:textId="77777777" w:rsidR="00780951" w:rsidRDefault="00780951" w:rsidP="00780951">
      <w:pPr>
        <w:ind w:left="60"/>
        <w:rPr>
          <w:color w:val="000000"/>
          <w:sz w:val="22"/>
          <w:szCs w:val="22"/>
          <w:lang w:val="uk-UA" w:eastAsia="uk-UA"/>
        </w:rPr>
      </w:pPr>
      <w:r w:rsidRPr="00C47381">
        <w:rPr>
          <w:color w:val="000000"/>
          <w:sz w:val="22"/>
          <w:szCs w:val="22"/>
          <w:lang w:val="uk-UA"/>
        </w:rPr>
        <w:t xml:space="preserve">Керівник організації/ФОП: _________________________ ( ____________________) </w:t>
      </w:r>
      <w:r w:rsidRPr="00C47381">
        <w:rPr>
          <w:color w:val="000000"/>
          <w:sz w:val="22"/>
          <w:szCs w:val="22"/>
          <w:lang w:val="uk-UA"/>
        </w:rPr>
        <w:br/>
        <w:t xml:space="preserve"> МП                                                         підпис                                             ПІБ </w:t>
      </w:r>
    </w:p>
    <w:p w14:paraId="4E9E26AD" w14:textId="77777777" w:rsidR="00780951" w:rsidRDefault="00780951" w:rsidP="00780951">
      <w:pPr>
        <w:pStyle w:val="af5"/>
        <w:tabs>
          <w:tab w:val="left" w:pos="0"/>
        </w:tabs>
        <w:ind w:left="420"/>
        <w:jc w:val="left"/>
        <w:rPr>
          <w:szCs w:val="24"/>
          <w:lang w:val="uk-UA"/>
        </w:rPr>
      </w:pPr>
    </w:p>
    <w:p w14:paraId="243E8CE5" w14:textId="77777777" w:rsidR="00780951" w:rsidRPr="00557A29" w:rsidRDefault="00780951" w:rsidP="00780951">
      <w:pPr>
        <w:pStyle w:val="af"/>
        <w:spacing w:line="360" w:lineRule="auto"/>
        <w:ind w:left="420"/>
        <w:contextualSpacing/>
        <w:jc w:val="both"/>
        <w:rPr>
          <w:lang w:val="uk-UA"/>
        </w:rPr>
      </w:pPr>
    </w:p>
    <w:p w14:paraId="0027207D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02B01BD9" w14:textId="77777777" w:rsidR="00780951" w:rsidRPr="00557A29" w:rsidRDefault="00780951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E34A518" w14:textId="472A8F1E" w:rsidR="00EA67E2" w:rsidRDefault="00EA67E2" w:rsidP="00EA67E2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="00DC1079">
        <w:rPr>
          <w:b/>
          <w:bCs/>
          <w:color w:val="000000"/>
          <w:sz w:val="22"/>
          <w:szCs w:val="22"/>
          <w:lang w:val="uk-UA" w:eastAsia="uk-UA"/>
        </w:rPr>
        <w:t>3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 до </w:t>
      </w:r>
      <w:r w:rsidR="001D142B">
        <w:rPr>
          <w:b/>
          <w:bCs/>
          <w:color w:val="000000"/>
          <w:sz w:val="22"/>
          <w:szCs w:val="22"/>
          <w:lang w:val="uk-UA" w:eastAsia="uk-UA"/>
        </w:rPr>
        <w:t>Запиту</w:t>
      </w:r>
    </w:p>
    <w:p w14:paraId="02577BB4" w14:textId="77777777" w:rsidR="008F1ED3" w:rsidRPr="008F1ED3" w:rsidRDefault="008F1ED3" w:rsidP="00EA67E2">
      <w:pPr>
        <w:ind w:left="142" w:firstLine="284"/>
        <w:jc w:val="right"/>
        <w:rPr>
          <w:noProof/>
          <w:sz w:val="18"/>
          <w:szCs w:val="18"/>
          <w:lang w:val="uk-UA"/>
        </w:rPr>
      </w:pPr>
      <w:r w:rsidRPr="008F1ED3">
        <w:rPr>
          <w:sz w:val="18"/>
          <w:szCs w:val="18"/>
          <w:lang w:val="uk-UA"/>
        </w:rPr>
        <w:t xml:space="preserve">на закупівлю </w:t>
      </w:r>
      <w:bookmarkStart w:id="3" w:name="_Hlk186467800"/>
      <w:r w:rsidRPr="008F1ED3">
        <w:rPr>
          <w:noProof/>
          <w:sz w:val="18"/>
          <w:szCs w:val="18"/>
          <w:lang w:val="uk-UA"/>
        </w:rPr>
        <w:t>готельних послуг</w:t>
      </w:r>
    </w:p>
    <w:p w14:paraId="6B092BE4" w14:textId="2CF9B312" w:rsidR="008F1ED3" w:rsidRPr="008F1ED3" w:rsidRDefault="008F1ED3" w:rsidP="00EA67E2">
      <w:pPr>
        <w:ind w:left="142" w:firstLine="284"/>
        <w:jc w:val="right"/>
        <w:rPr>
          <w:sz w:val="18"/>
          <w:szCs w:val="18"/>
          <w:lang w:val="uk-UA"/>
        </w:rPr>
      </w:pPr>
      <w:r w:rsidRPr="008F1ED3">
        <w:rPr>
          <w:noProof/>
          <w:sz w:val="18"/>
          <w:szCs w:val="18"/>
          <w:lang w:val="uk-UA"/>
        </w:rPr>
        <w:t xml:space="preserve"> для міжнародних партнерів</w:t>
      </w:r>
    </w:p>
    <w:bookmarkEnd w:id="3"/>
    <w:p w14:paraId="6F88B01F" w14:textId="77777777" w:rsidR="008F1ED3" w:rsidRDefault="008F1ED3" w:rsidP="008F1ED3">
      <w:pPr>
        <w:ind w:left="142" w:firstLine="284"/>
        <w:jc w:val="center"/>
        <w:rPr>
          <w:b/>
          <w:lang w:val="uk-UA"/>
        </w:rPr>
      </w:pPr>
    </w:p>
    <w:p w14:paraId="64AE480F" w14:textId="08C8C050" w:rsidR="00EA67E2" w:rsidRPr="008F1ED3" w:rsidRDefault="008F1ED3" w:rsidP="008F1ED3">
      <w:pPr>
        <w:ind w:left="142" w:firstLine="284"/>
        <w:jc w:val="center"/>
        <w:rPr>
          <w:b/>
          <w:color w:val="000000"/>
          <w:lang w:val="uk-UA" w:eastAsia="uk-UA"/>
        </w:rPr>
      </w:pPr>
      <w:r w:rsidRPr="008F1ED3">
        <w:rPr>
          <w:b/>
          <w:lang w:val="uk-UA"/>
        </w:rPr>
        <w:t>ФОРМА ЦІНОВОЇ ПРОПОЗИЦІЇ</w:t>
      </w:r>
    </w:p>
    <w:p w14:paraId="6E9A8B0B" w14:textId="77777777" w:rsidR="008F4B65" w:rsidRPr="00531333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047"/>
      </w:tblGrid>
      <w:tr w:rsidR="00EA67E2" w:rsidRPr="00531333" w14:paraId="13D2EAFB" w14:textId="77777777" w:rsidTr="008F1ED3">
        <w:trPr>
          <w:trHeight w:val="160"/>
        </w:trPr>
        <w:tc>
          <w:tcPr>
            <w:tcW w:w="3114" w:type="dxa"/>
            <w:vMerge w:val="restart"/>
            <w:vAlign w:val="center"/>
          </w:tcPr>
          <w:p w14:paraId="0D0F4616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підприємство</w:t>
            </w:r>
          </w:p>
        </w:tc>
        <w:tc>
          <w:tcPr>
            <w:tcW w:w="7047" w:type="dxa"/>
            <w:vAlign w:val="center"/>
          </w:tcPr>
          <w:p w14:paraId="1E007D48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Повне найменування учасника – суб’єкта господарювання</w:t>
            </w:r>
          </w:p>
        </w:tc>
      </w:tr>
      <w:tr w:rsidR="00EA67E2" w:rsidRPr="00531333" w14:paraId="6C4A7886" w14:textId="77777777" w:rsidTr="008F1ED3">
        <w:trPr>
          <w:trHeight w:val="167"/>
        </w:trPr>
        <w:tc>
          <w:tcPr>
            <w:tcW w:w="3114" w:type="dxa"/>
            <w:vMerge/>
            <w:vAlign w:val="center"/>
          </w:tcPr>
          <w:p w14:paraId="1D8D5F06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7" w:type="dxa"/>
            <w:vAlign w:val="center"/>
          </w:tcPr>
          <w:p w14:paraId="538339BA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Ідентифікаційний код за ЄДРПОУ</w:t>
            </w:r>
          </w:p>
        </w:tc>
      </w:tr>
      <w:tr w:rsidR="00EA67E2" w:rsidRPr="00531333" w14:paraId="43AF96F8" w14:textId="77777777" w:rsidTr="008F1ED3">
        <w:trPr>
          <w:trHeight w:val="443"/>
        </w:trPr>
        <w:tc>
          <w:tcPr>
            <w:tcW w:w="3114" w:type="dxa"/>
            <w:vMerge/>
            <w:vAlign w:val="center"/>
          </w:tcPr>
          <w:p w14:paraId="7FFE925B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7" w:type="dxa"/>
            <w:vAlign w:val="center"/>
          </w:tcPr>
          <w:p w14:paraId="644199A1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EA67E2" w:rsidRPr="00531333" w14:paraId="33389CED" w14:textId="77777777" w:rsidTr="008F1ED3">
        <w:trPr>
          <w:trHeight w:val="341"/>
        </w:trPr>
        <w:tc>
          <w:tcPr>
            <w:tcW w:w="3114" w:type="dxa"/>
            <w:vMerge/>
            <w:vAlign w:val="center"/>
          </w:tcPr>
          <w:p w14:paraId="423F8DFF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7" w:type="dxa"/>
            <w:vAlign w:val="center"/>
          </w:tcPr>
          <w:p w14:paraId="1B374AAD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Банківські реквізити</w:t>
            </w:r>
          </w:p>
        </w:tc>
      </w:tr>
      <w:tr w:rsidR="00EA67E2" w:rsidRPr="00531333" w14:paraId="5D54D734" w14:textId="77777777" w:rsidTr="008F1ED3">
        <w:trPr>
          <w:trHeight w:val="417"/>
        </w:trPr>
        <w:tc>
          <w:tcPr>
            <w:tcW w:w="3114" w:type="dxa"/>
            <w:vAlign w:val="center"/>
          </w:tcPr>
          <w:p w14:paraId="1DE8EDEA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047" w:type="dxa"/>
            <w:vAlign w:val="center"/>
          </w:tcPr>
          <w:p w14:paraId="0BFBFE3B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 xml:space="preserve">(Прізвище, ім’я, по батькові, посада, 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543F4F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, контактний телефон).</w:t>
            </w:r>
          </w:p>
        </w:tc>
      </w:tr>
    </w:tbl>
    <w:p w14:paraId="559A57A1" w14:textId="5D67636C" w:rsidR="00EA67E2" w:rsidRPr="008F1ED3" w:rsidRDefault="00EA67E2" w:rsidP="008F1ED3">
      <w:pPr>
        <w:ind w:firstLine="357"/>
        <w:jc w:val="both"/>
        <w:textAlignment w:val="baseline"/>
        <w:rPr>
          <w:sz w:val="22"/>
          <w:szCs w:val="22"/>
          <w:lang w:val="uk-UA"/>
        </w:rPr>
      </w:pPr>
      <w:r w:rsidRPr="00531333">
        <w:rPr>
          <w:sz w:val="22"/>
          <w:szCs w:val="22"/>
          <w:lang w:val="uk-UA"/>
        </w:rPr>
        <w:t>_________________________________________________ (</w:t>
      </w:r>
      <w:r w:rsidRPr="008F1ED3">
        <w:rPr>
          <w:i/>
          <w:iCs/>
          <w:sz w:val="22"/>
          <w:szCs w:val="22"/>
          <w:lang w:val="uk-UA"/>
        </w:rPr>
        <w:t>назва підприємства/фізичної особи</w:t>
      </w:r>
      <w:r w:rsidRPr="00531333">
        <w:rPr>
          <w:sz w:val="22"/>
          <w:szCs w:val="22"/>
          <w:lang w:val="uk-UA"/>
        </w:rPr>
        <w:t xml:space="preserve">), яка надає свою </w:t>
      </w:r>
      <w:r w:rsidR="0062208D">
        <w:rPr>
          <w:sz w:val="22"/>
          <w:szCs w:val="22"/>
          <w:lang w:val="uk-UA"/>
        </w:rPr>
        <w:t>цінову</w:t>
      </w:r>
      <w:r w:rsidRPr="00531333">
        <w:rPr>
          <w:sz w:val="22"/>
          <w:szCs w:val="22"/>
          <w:lang w:val="uk-UA"/>
        </w:rPr>
        <w:t xml:space="preserve"> пропозицію щодо участі у тендері на закупівлю </w:t>
      </w:r>
      <w:r w:rsidR="008F1ED3" w:rsidRPr="008F1ED3">
        <w:rPr>
          <w:sz w:val="22"/>
          <w:szCs w:val="22"/>
          <w:lang w:val="uk-UA"/>
        </w:rPr>
        <w:t>готельних послуг для міжнародних партнерів ТЧХУ в м. Києві.</w:t>
      </w:r>
    </w:p>
    <w:p w14:paraId="1D20A930" w14:textId="77777777" w:rsidR="00EA67E2" w:rsidRPr="00531333" w:rsidRDefault="00EA67E2" w:rsidP="00EA67E2">
      <w:pPr>
        <w:ind w:firstLine="357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vertAnchor="text" w:horzAnchor="margin" w:tblpY="1491"/>
        <w:tblOverlap w:val="never"/>
        <w:tblW w:w="504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813"/>
        <w:gridCol w:w="4519"/>
        <w:gridCol w:w="1106"/>
        <w:gridCol w:w="2451"/>
      </w:tblGrid>
      <w:tr w:rsidR="002F589D" w:rsidRPr="002D7982" w14:paraId="01DB2913" w14:textId="77777777" w:rsidTr="00894EE1">
        <w:trPr>
          <w:trHeight w:val="284"/>
        </w:trPr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746EB" w14:textId="06735088" w:rsidR="002F589D" w:rsidRPr="00531333" w:rsidRDefault="002F589D" w:rsidP="00B1047E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4CBF9" w14:textId="3D1FC271" w:rsidR="002F589D" w:rsidRPr="00531333" w:rsidRDefault="002F589D" w:rsidP="00B1047E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1F523" w14:textId="22351D63" w:rsidR="002F589D" w:rsidRPr="00531333" w:rsidRDefault="002F589D" w:rsidP="00B1047E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605DA" w14:textId="08042611" w:rsidR="002F589D" w:rsidRPr="00531333" w:rsidRDefault="002F589D" w:rsidP="00B1047E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7AA20" w14:textId="0FD56158" w:rsidR="002F589D" w:rsidRPr="00531333" w:rsidRDefault="002F589D" w:rsidP="00B1047E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B1047E" w:rsidRPr="002D7982" w14:paraId="1E4FE270" w14:textId="77777777" w:rsidTr="00894EE1">
        <w:trPr>
          <w:trHeight w:val="841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64F6805" w14:textId="5D06FC5B" w:rsidR="00B1047E" w:rsidRPr="00531333" w:rsidRDefault="00B1047E" w:rsidP="00B1047E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00C25D1" w14:textId="77777777" w:rsidR="00B1047E" w:rsidRPr="00531333" w:rsidRDefault="00B1047E" w:rsidP="00B1047E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proofErr w:type="spellStart"/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Наймену</w:t>
            </w:r>
            <w:proofErr w:type="spellEnd"/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  <w:p w14:paraId="3F566541" w14:textId="1D13BF4F" w:rsidR="00B1047E" w:rsidRPr="00531333" w:rsidRDefault="00B1047E" w:rsidP="00B1047E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proofErr w:type="spellStart"/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вання</w:t>
            </w:r>
            <w:proofErr w:type="spellEnd"/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077357E" w14:textId="199F0142" w:rsidR="00B1047E" w:rsidRPr="00531333" w:rsidRDefault="00B1047E" w:rsidP="00B1047E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Технічні параметри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84C1C89" w14:textId="7CA65F58" w:rsidR="00B1047E" w:rsidRPr="00531333" w:rsidRDefault="00B1047E" w:rsidP="00B1047E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К</w:t>
            </w:r>
            <w:r w:rsidR="004F178C">
              <w:rPr>
                <w:b/>
                <w:bCs/>
                <w:sz w:val="22"/>
                <w:szCs w:val="22"/>
                <w:lang w:val="uk-UA" w:eastAsia="uk-UA"/>
              </w:rPr>
              <w:t>ількі</w:t>
            </w: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сть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ADED964" w14:textId="77777777" w:rsidR="00894EE1" w:rsidRDefault="00FB40F9" w:rsidP="004A53E6">
            <w:pPr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uk-UA"/>
              </w:rPr>
            </w:pPr>
            <w:r w:rsidRPr="00FB40F9"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Вартість послуги за вказану одиницю виміру </w:t>
            </w:r>
          </w:p>
          <w:p w14:paraId="0AEF6DB1" w14:textId="544DE1DE" w:rsidR="00B1047E" w:rsidRDefault="004A53E6" w:rsidP="004A53E6">
            <w:pPr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uk-UA"/>
              </w:rPr>
            </w:pPr>
            <w:r w:rsidRPr="00894EE1">
              <w:rPr>
                <w:rStyle w:val="normaltextrun"/>
                <w:i/>
                <w:iCs/>
                <w:sz w:val="20"/>
                <w:szCs w:val="20"/>
                <w:lang w:val="uk-UA"/>
              </w:rPr>
              <w:t>(</w:t>
            </w:r>
            <w:r w:rsidR="00B1047E" w:rsidRPr="00894EE1">
              <w:rPr>
                <w:rStyle w:val="normaltextrun"/>
                <w:i/>
                <w:iCs/>
                <w:sz w:val="20"/>
                <w:szCs w:val="20"/>
                <w:lang w:val="uk-UA"/>
              </w:rPr>
              <w:t>з урахуванням всіх податків і зборів</w:t>
            </w:r>
            <w:r w:rsidR="00B1047E" w:rsidRPr="00894EE1">
              <w:rPr>
                <w:rStyle w:val="normaltextrun"/>
                <w:sz w:val="20"/>
                <w:szCs w:val="20"/>
                <w:lang w:val="uk-UA"/>
              </w:rPr>
              <w:t xml:space="preserve">) </w:t>
            </w:r>
            <w:r w:rsidR="00B1047E">
              <w:rPr>
                <w:rStyle w:val="normaltextrun"/>
                <w:b/>
                <w:bCs/>
                <w:sz w:val="22"/>
                <w:szCs w:val="22"/>
                <w:lang w:val="uk-UA"/>
              </w:rPr>
              <w:t>грн</w:t>
            </w:r>
            <w:r w:rsidR="00B1047E">
              <w:rPr>
                <w:rStyle w:val="normaltextrun"/>
                <w:b/>
                <w:bCs/>
                <w:sz w:val="22"/>
                <w:szCs w:val="22"/>
              </w:rPr>
              <w:t> </w:t>
            </w:r>
            <w:r w:rsidR="00B1047E">
              <w:rPr>
                <w:rStyle w:val="eop"/>
              </w:rPr>
              <w:t> </w:t>
            </w:r>
          </w:p>
        </w:tc>
      </w:tr>
      <w:tr w:rsidR="002F589D" w:rsidRPr="00531333" w14:paraId="3EB6C19D" w14:textId="77777777" w:rsidTr="00894EE1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FA1" w14:textId="77777777" w:rsidR="002F589D" w:rsidRPr="00531333" w:rsidRDefault="002F589D" w:rsidP="00B1047E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4AA1" w14:textId="2435A95A" w:rsidR="002F589D" w:rsidRPr="000D7DB5" w:rsidRDefault="002F589D" w:rsidP="00B1047E">
            <w:pPr>
              <w:spacing w:line="240" w:lineRule="exact"/>
              <w:textAlignment w:val="baseline"/>
              <w:rPr>
                <w:bCs/>
                <w:sz w:val="22"/>
                <w:szCs w:val="22"/>
                <w:lang w:val="uk-UA"/>
              </w:rPr>
            </w:pPr>
            <w:r w:rsidRPr="000D7DB5">
              <w:rPr>
                <w:bCs/>
                <w:sz w:val="22"/>
                <w:szCs w:val="22"/>
                <w:lang w:val="uk-UA"/>
              </w:rPr>
              <w:t>Проживання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63C3" w14:textId="223B0396" w:rsidR="002F589D" w:rsidRPr="000D7DB5" w:rsidRDefault="002F589D" w:rsidP="00B1047E">
            <w:pPr>
              <w:spacing w:line="240" w:lineRule="exact"/>
              <w:rPr>
                <w:sz w:val="22"/>
                <w:szCs w:val="22"/>
                <w:lang w:val="uk-UA" w:eastAsia="uk-UA"/>
              </w:rPr>
            </w:pPr>
            <w:r w:rsidRPr="000D7DB5">
              <w:rPr>
                <w:sz w:val="22"/>
                <w:szCs w:val="22"/>
                <w:lang w:val="uk-UA"/>
              </w:rPr>
              <w:t>Стандарт одномісний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95B9" w14:textId="6A1F7118" w:rsidR="002F589D" w:rsidRPr="00531333" w:rsidRDefault="002F589D" w:rsidP="00B1047E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 w:rsidRPr="0074570A">
              <w:rPr>
                <w:sz w:val="22"/>
                <w:szCs w:val="22"/>
                <w:lang w:val="uk-UA"/>
              </w:rPr>
              <w:t>ніч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BCBD" w14:textId="77777777" w:rsidR="002F589D" w:rsidRPr="00531333" w:rsidRDefault="002F589D" w:rsidP="00B1047E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2F589D" w:rsidRPr="00531333" w14:paraId="656FE1AB" w14:textId="77777777" w:rsidTr="00894EE1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155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D03FF" w14:textId="77777777" w:rsidR="002F589D" w:rsidRPr="00531333" w:rsidRDefault="002F589D" w:rsidP="00B1047E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F27B3" w14:textId="77777777" w:rsidR="002F589D" w:rsidRPr="000D7DB5" w:rsidRDefault="002F589D" w:rsidP="00B1047E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62E49B" w14:textId="45DBF484" w:rsidR="002F589D" w:rsidRPr="000D7DB5" w:rsidRDefault="002F589D" w:rsidP="00B1047E">
            <w:pPr>
              <w:spacing w:line="240" w:lineRule="exact"/>
              <w:rPr>
                <w:sz w:val="22"/>
                <w:szCs w:val="22"/>
                <w:lang w:val="uk-UA"/>
              </w:rPr>
            </w:pPr>
            <w:r w:rsidRPr="000D7DB5">
              <w:rPr>
                <w:sz w:val="22"/>
                <w:szCs w:val="22"/>
                <w:lang w:val="uk-UA"/>
              </w:rPr>
              <w:t>Напівлюкс одномісний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E8DB56" w14:textId="53428481" w:rsidR="002F589D" w:rsidRPr="00531333" w:rsidRDefault="002F589D" w:rsidP="00B1047E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 w:rsidRPr="0074570A">
              <w:rPr>
                <w:sz w:val="22"/>
                <w:szCs w:val="22"/>
                <w:lang w:val="uk-UA"/>
              </w:rPr>
              <w:t>ніч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334197" w14:textId="77777777" w:rsidR="002F589D" w:rsidRPr="00531333" w:rsidRDefault="002F589D" w:rsidP="00B1047E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2F589D" w:rsidRPr="00531333" w14:paraId="6FD49D88" w14:textId="77777777" w:rsidTr="00894EE1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15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905B9C" w14:textId="77777777" w:rsidR="002F589D" w:rsidRPr="00531333" w:rsidRDefault="002F589D" w:rsidP="00B1047E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8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173D4D" w14:textId="77777777" w:rsidR="002F589D" w:rsidRPr="00531333" w:rsidRDefault="002F589D" w:rsidP="00B1047E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976D58" w14:textId="5BC74438" w:rsidR="002F589D" w:rsidRPr="00531333" w:rsidRDefault="002F589D" w:rsidP="00B1047E">
            <w:pPr>
              <w:spacing w:line="240" w:lineRule="exact"/>
              <w:rPr>
                <w:sz w:val="22"/>
                <w:szCs w:val="22"/>
                <w:lang w:val="uk-UA" w:eastAsia="uk-UA"/>
              </w:rPr>
            </w:pPr>
            <w:r w:rsidRPr="0074570A">
              <w:rPr>
                <w:sz w:val="22"/>
                <w:szCs w:val="22"/>
                <w:lang w:val="uk-UA"/>
              </w:rPr>
              <w:t>Стандарт двомісний (не блочна система) з розміщенням 2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4A8F8E" w14:textId="39E21A16" w:rsidR="002F589D" w:rsidRPr="00531333" w:rsidRDefault="002F589D" w:rsidP="00B1047E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 w:rsidRPr="0074570A">
              <w:rPr>
                <w:sz w:val="22"/>
                <w:szCs w:val="22"/>
                <w:lang w:val="uk-UA"/>
              </w:rPr>
              <w:t>ніч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71F21B" w14:textId="77777777" w:rsidR="002F589D" w:rsidRPr="00531333" w:rsidRDefault="002F589D" w:rsidP="00B1047E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2F589D" w:rsidRPr="00531333" w14:paraId="4EBC5B8E" w14:textId="77777777" w:rsidTr="00894EE1">
        <w:tblPrEx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257" w:type="pct"/>
            <w:gridSpan w:val="3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592D4D1" w14:textId="4E24AA2D" w:rsidR="002F589D" w:rsidRPr="00343B3D" w:rsidRDefault="002F589D" w:rsidP="00B1047E">
            <w:pPr>
              <w:spacing w:line="240" w:lineRule="exact"/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43B3D">
              <w:rPr>
                <w:b/>
                <w:bCs/>
                <w:sz w:val="22"/>
                <w:szCs w:val="22"/>
                <w:lang w:val="uk-UA" w:eastAsia="uk-UA"/>
              </w:rPr>
              <w:t>Всього вартість пропозиції</w:t>
            </w:r>
            <w:r w:rsidR="00343B3D" w:rsidRPr="00343B3D">
              <w:rPr>
                <w:b/>
                <w:bCs/>
                <w:sz w:val="22"/>
                <w:szCs w:val="22"/>
                <w:lang w:val="uk-UA" w:eastAsia="uk-UA"/>
              </w:rPr>
              <w:t>, грн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</w:tcPr>
          <w:p w14:paraId="4CFB53A8" w14:textId="77777777" w:rsidR="002F589D" w:rsidRPr="00343B3D" w:rsidRDefault="002F589D" w:rsidP="00B1047E">
            <w:pPr>
              <w:spacing w:line="240" w:lineRule="exact"/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D1D1D1" w:themeFill="background2" w:themeFillShade="E6"/>
          </w:tcPr>
          <w:p w14:paraId="60C525ED" w14:textId="77777777" w:rsidR="002F589D" w:rsidRPr="00343B3D" w:rsidRDefault="002F589D" w:rsidP="00B1047E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</w:tbl>
    <w:p w14:paraId="34564085" w14:textId="495C5DDE" w:rsidR="00EA67E2" w:rsidRDefault="00EA67E2" w:rsidP="00EA67E2">
      <w:pPr>
        <w:ind w:firstLine="357"/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 w:rsidRPr="00531333">
        <w:rPr>
          <w:b/>
          <w:bCs/>
          <w:i/>
          <w:iCs/>
          <w:sz w:val="22"/>
          <w:szCs w:val="22"/>
          <w:lang w:val="uk-UA" w:eastAsia="uk-UA"/>
        </w:rPr>
        <w:t xml:space="preserve">* </w:t>
      </w:r>
      <w:r w:rsidRPr="00C12945">
        <w:rPr>
          <w:i/>
          <w:iCs/>
          <w:sz w:val="22"/>
          <w:szCs w:val="22"/>
          <w:lang w:val="uk-UA"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B85D2C">
        <w:rPr>
          <w:i/>
          <w:iCs/>
          <w:sz w:val="22"/>
          <w:szCs w:val="22"/>
          <w:lang w:val="uk-UA" w:eastAsia="uk-UA"/>
        </w:rPr>
        <w:t xml:space="preserve">знижки </w:t>
      </w:r>
      <w:r w:rsidR="000E094C" w:rsidRPr="00B85D2C">
        <w:rPr>
          <w:i/>
          <w:iCs/>
          <w:sz w:val="22"/>
          <w:szCs w:val="22"/>
          <w:lang w:val="uk-UA" w:eastAsia="uk-UA"/>
        </w:rPr>
        <w:t>послуги</w:t>
      </w:r>
      <w:r w:rsidRPr="00B85D2C">
        <w:rPr>
          <w:i/>
          <w:iCs/>
          <w:sz w:val="22"/>
          <w:szCs w:val="22"/>
          <w:lang w:val="uk-UA" w:eastAsia="uk-UA"/>
        </w:rPr>
        <w:t>, вказані</w:t>
      </w:r>
      <w:r w:rsidRPr="00C12945">
        <w:rPr>
          <w:i/>
          <w:iCs/>
          <w:sz w:val="22"/>
          <w:szCs w:val="22"/>
          <w:lang w:val="uk-UA" w:eastAsia="uk-UA"/>
        </w:rPr>
        <w:t xml:space="preserve"> у </w:t>
      </w:r>
      <w:r w:rsidR="0085481F" w:rsidRPr="0085481F">
        <w:rPr>
          <w:i/>
          <w:iCs/>
          <w:sz w:val="22"/>
          <w:szCs w:val="22"/>
          <w:lang w:val="uk-UA" w:eastAsia="uk-UA"/>
        </w:rPr>
        <w:t>цінов</w:t>
      </w:r>
      <w:r w:rsidR="00D379CD">
        <w:rPr>
          <w:i/>
          <w:iCs/>
          <w:sz w:val="22"/>
          <w:szCs w:val="22"/>
          <w:lang w:val="uk-UA" w:eastAsia="uk-UA"/>
        </w:rPr>
        <w:t>ій пропозиції</w:t>
      </w:r>
      <w:r w:rsidR="00B257B6">
        <w:rPr>
          <w:i/>
          <w:iCs/>
          <w:sz w:val="22"/>
          <w:szCs w:val="22"/>
          <w:lang w:val="uk-UA" w:eastAsia="uk-UA"/>
        </w:rPr>
        <w:t>.</w:t>
      </w:r>
    </w:p>
    <w:p w14:paraId="1F482F4C" w14:textId="5F515D90" w:rsidR="00236630" w:rsidRDefault="00236630" w:rsidP="00EA67E2">
      <w:pPr>
        <w:ind w:firstLine="357"/>
        <w:jc w:val="both"/>
        <w:textAlignment w:val="baseline"/>
        <w:rPr>
          <w:i/>
          <w:iCs/>
          <w:color w:val="7F7F7F"/>
          <w:sz w:val="22"/>
          <w:szCs w:val="22"/>
          <w:lang w:val="uk-UA" w:eastAsia="uk-UA"/>
        </w:rPr>
      </w:pPr>
      <w:r w:rsidRPr="00DA7210">
        <w:rPr>
          <w:i/>
          <w:iCs/>
          <w:sz w:val="22"/>
          <w:szCs w:val="22"/>
          <w:lang w:val="uk-UA" w:eastAsia="uk-UA"/>
        </w:rPr>
        <w:t>** Орієнтовна сума</w:t>
      </w:r>
      <w:r w:rsidR="0047575D" w:rsidRPr="00DA7210">
        <w:rPr>
          <w:i/>
          <w:iCs/>
          <w:sz w:val="22"/>
          <w:szCs w:val="22"/>
          <w:lang w:val="uk-UA" w:eastAsia="uk-UA"/>
        </w:rPr>
        <w:t xml:space="preserve"> </w:t>
      </w:r>
      <w:r w:rsidRPr="00DA7210">
        <w:rPr>
          <w:i/>
          <w:iCs/>
          <w:sz w:val="22"/>
          <w:szCs w:val="22"/>
          <w:lang w:val="uk-UA" w:eastAsia="uk-UA"/>
        </w:rPr>
        <w:t xml:space="preserve"> договору складатиме  </w:t>
      </w:r>
      <w:r w:rsidR="00DA7210" w:rsidRPr="00DA7210">
        <w:rPr>
          <w:i/>
          <w:iCs/>
          <w:sz w:val="22"/>
          <w:szCs w:val="22"/>
          <w:lang w:val="uk-UA" w:eastAsia="uk-UA"/>
        </w:rPr>
        <w:t xml:space="preserve">1 000 000  </w:t>
      </w:r>
      <w:r w:rsidRPr="00DA7210">
        <w:rPr>
          <w:i/>
          <w:iCs/>
          <w:sz w:val="22"/>
          <w:szCs w:val="22"/>
          <w:lang w:val="uk-UA" w:eastAsia="uk-UA"/>
        </w:rPr>
        <w:t>грн</w:t>
      </w:r>
      <w:r w:rsidR="00B85D2C" w:rsidRPr="00DA7210">
        <w:rPr>
          <w:i/>
          <w:iCs/>
          <w:color w:val="7F7F7F"/>
          <w:sz w:val="22"/>
          <w:szCs w:val="22"/>
          <w:lang w:val="uk-UA" w:eastAsia="uk-UA"/>
        </w:rPr>
        <w:t>.</w:t>
      </w:r>
    </w:p>
    <w:p w14:paraId="54D00DF1" w14:textId="77777777" w:rsidR="00A648A2" w:rsidRDefault="00A648A2" w:rsidP="00EA67E2">
      <w:pPr>
        <w:ind w:firstLine="357"/>
        <w:jc w:val="both"/>
        <w:textAlignment w:val="baseline"/>
        <w:rPr>
          <w:i/>
          <w:iCs/>
          <w:color w:val="7F7F7F"/>
          <w:sz w:val="22"/>
          <w:szCs w:val="22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09"/>
      </w:tblGrid>
      <w:tr w:rsidR="00A648A2" w14:paraId="4FED0982" w14:textId="77777777" w:rsidTr="00B1047E">
        <w:trPr>
          <w:trHeight w:val="2118"/>
        </w:trPr>
        <w:tc>
          <w:tcPr>
            <w:tcW w:w="10109" w:type="dxa"/>
            <w:shd w:val="clear" w:color="auto" w:fill="E8E8E8" w:themeFill="background2"/>
          </w:tcPr>
          <w:p w14:paraId="2C2C4A75" w14:textId="77777777" w:rsidR="00A648A2" w:rsidRPr="00A648A2" w:rsidRDefault="00A648A2" w:rsidP="00A648A2">
            <w:pPr>
              <w:ind w:firstLine="357"/>
              <w:jc w:val="both"/>
              <w:textAlignment w:val="baseline"/>
              <w:rPr>
                <w:b/>
                <w:bCs/>
                <w:sz w:val="22"/>
                <w:szCs w:val="22"/>
                <w:u w:val="single"/>
                <w:lang w:val="uk-UA" w:eastAsia="uk-UA"/>
              </w:rPr>
            </w:pPr>
            <w:r w:rsidRPr="00A648A2">
              <w:rPr>
                <w:b/>
                <w:bCs/>
                <w:sz w:val="22"/>
                <w:szCs w:val="22"/>
                <w:u w:val="single"/>
                <w:lang w:val="uk-UA" w:eastAsia="uk-UA"/>
              </w:rPr>
              <w:t>УМОВИ!</w:t>
            </w:r>
          </w:p>
          <w:p w14:paraId="3A3131E9" w14:textId="77777777" w:rsidR="00A648A2" w:rsidRPr="00A648A2" w:rsidRDefault="00A648A2" w:rsidP="00CE3375">
            <w:pPr>
              <w:pStyle w:val="af"/>
              <w:numPr>
                <w:ilvl w:val="0"/>
                <w:numId w:val="30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A648A2">
              <w:rPr>
                <w:sz w:val="22"/>
                <w:szCs w:val="22"/>
                <w:lang w:val="uk-UA" w:eastAsia="uk-UA"/>
              </w:rPr>
              <w:t>Закупівля здійснюється одним лотом.</w:t>
            </w:r>
          </w:p>
          <w:p w14:paraId="0C549575" w14:textId="77777777" w:rsidR="00A648A2" w:rsidRPr="00A648A2" w:rsidRDefault="00A648A2" w:rsidP="00CE3375">
            <w:pPr>
              <w:pStyle w:val="af"/>
              <w:numPr>
                <w:ilvl w:val="0"/>
                <w:numId w:val="30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A648A2">
              <w:rPr>
                <w:sz w:val="22"/>
                <w:szCs w:val="22"/>
                <w:lang w:val="uk-UA" w:eastAsia="uk-UA"/>
              </w:rPr>
              <w:t>Вартість проживання має включати вартість сніданку.</w:t>
            </w:r>
          </w:p>
          <w:p w14:paraId="23F66CDE" w14:textId="77777777" w:rsidR="00A648A2" w:rsidRPr="00A648A2" w:rsidRDefault="00A648A2" w:rsidP="00CE3375">
            <w:pPr>
              <w:pStyle w:val="af"/>
              <w:numPr>
                <w:ilvl w:val="0"/>
                <w:numId w:val="30"/>
              </w:numPr>
              <w:spacing w:line="360" w:lineRule="auto"/>
              <w:rPr>
                <w:sz w:val="22"/>
                <w:szCs w:val="22"/>
                <w:lang w:val="uk-UA"/>
              </w:rPr>
            </w:pPr>
            <w:r w:rsidRPr="00A648A2">
              <w:rPr>
                <w:sz w:val="22"/>
                <w:szCs w:val="22"/>
                <w:lang w:val="uk-UA"/>
              </w:rPr>
              <w:t>Обов’язкова вимога для участі в конкурсі -  менеджер закріплений за НК ТЧХУ.</w:t>
            </w:r>
          </w:p>
          <w:p w14:paraId="3FBB3F70" w14:textId="77777777" w:rsidR="00A648A2" w:rsidRPr="00A648A2" w:rsidRDefault="00A648A2" w:rsidP="00CE3375">
            <w:pPr>
              <w:pStyle w:val="aa"/>
              <w:numPr>
                <w:ilvl w:val="0"/>
                <w:numId w:val="30"/>
              </w:numPr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A648A2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Пропозиція має враховувати всі можливі понесені витрати при наданні послуг.</w:t>
            </w:r>
          </w:p>
          <w:p w14:paraId="175FC3F3" w14:textId="0C63C1B1" w:rsidR="00A648A2" w:rsidRPr="00B1047E" w:rsidRDefault="00A648A2" w:rsidP="00B1047E">
            <w:pPr>
              <w:pStyle w:val="aa"/>
              <w:numPr>
                <w:ilvl w:val="0"/>
                <w:numId w:val="30"/>
              </w:numPr>
              <w:tabs>
                <w:tab w:val="left" w:pos="142"/>
              </w:tabs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648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Заявлена вартість послуг є дійсною до кінця 2025 року від дати надання цінової пропозиції.</w:t>
            </w:r>
          </w:p>
        </w:tc>
      </w:tr>
    </w:tbl>
    <w:p w14:paraId="42A1D73E" w14:textId="77777777" w:rsidR="00803765" w:rsidRDefault="00803765" w:rsidP="00EA67E2">
      <w:pPr>
        <w:ind w:firstLine="357"/>
        <w:jc w:val="both"/>
        <w:textAlignment w:val="baseline"/>
        <w:rPr>
          <w:i/>
          <w:iCs/>
          <w:sz w:val="22"/>
          <w:szCs w:val="22"/>
          <w:lang w:val="uk-UA" w:eastAsia="uk-UA"/>
        </w:rPr>
      </w:pPr>
    </w:p>
    <w:p w14:paraId="5844DC78" w14:textId="3DD6D166" w:rsidR="00EA67E2" w:rsidRDefault="00EA67E2" w:rsidP="00EA67E2">
      <w:pPr>
        <w:spacing w:line="240" w:lineRule="exact"/>
        <w:textAlignment w:val="baseline"/>
        <w:rPr>
          <w:i/>
          <w:iCs/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Умови оплати: </w:t>
      </w:r>
      <w:r>
        <w:rPr>
          <w:color w:val="000000"/>
          <w:sz w:val="22"/>
          <w:szCs w:val="22"/>
          <w:lang w:val="uk-UA" w:eastAsia="uk-UA"/>
        </w:rPr>
        <w:t>_______</w:t>
      </w:r>
      <w:r w:rsidR="009305E9">
        <w:rPr>
          <w:color w:val="000000"/>
          <w:sz w:val="22"/>
          <w:szCs w:val="22"/>
          <w:lang w:val="uk-UA" w:eastAsia="uk-UA"/>
        </w:rPr>
        <w:t>________________________________</w:t>
      </w:r>
      <w:r w:rsidR="008F1ED3">
        <w:rPr>
          <w:color w:val="000000"/>
          <w:sz w:val="22"/>
          <w:szCs w:val="22"/>
          <w:lang w:val="uk-UA" w:eastAsia="uk-UA"/>
        </w:rPr>
        <w:t>__________________</w:t>
      </w:r>
      <w:r w:rsidR="009305E9">
        <w:rPr>
          <w:color w:val="000000"/>
          <w:sz w:val="22"/>
          <w:szCs w:val="22"/>
          <w:lang w:val="uk-UA" w:eastAsia="uk-UA"/>
        </w:rPr>
        <w:t>_</w:t>
      </w:r>
      <w:r w:rsidR="0077695E">
        <w:rPr>
          <w:color w:val="000000"/>
          <w:sz w:val="22"/>
          <w:szCs w:val="22"/>
          <w:lang w:val="uk-UA" w:eastAsia="uk-UA"/>
        </w:rPr>
        <w:t xml:space="preserve"> </w:t>
      </w:r>
      <w:r w:rsidR="0077695E" w:rsidRPr="009305E9">
        <w:rPr>
          <w:i/>
          <w:iCs/>
          <w:color w:val="000000"/>
          <w:sz w:val="22"/>
          <w:szCs w:val="22"/>
          <w:lang w:val="uk-UA" w:eastAsia="uk-UA"/>
        </w:rPr>
        <w:t>(</w:t>
      </w:r>
      <w:r w:rsidR="009305E9" w:rsidRPr="009305E9">
        <w:rPr>
          <w:i/>
          <w:iCs/>
          <w:color w:val="000000"/>
          <w:sz w:val="22"/>
          <w:szCs w:val="22"/>
          <w:lang w:val="uk-UA" w:eastAsia="uk-UA"/>
        </w:rPr>
        <w:t>прописати)</w:t>
      </w:r>
    </w:p>
    <w:p w14:paraId="5D53F990" w14:textId="77777777" w:rsidR="009305E9" w:rsidRPr="009305E9" w:rsidRDefault="009305E9" w:rsidP="00EA67E2">
      <w:pPr>
        <w:spacing w:line="240" w:lineRule="exact"/>
        <w:textAlignment w:val="baseline"/>
        <w:rPr>
          <w:i/>
          <w:iCs/>
          <w:color w:val="000000"/>
          <w:sz w:val="22"/>
          <w:szCs w:val="22"/>
          <w:lang w:val="uk-UA" w:eastAsia="uk-UA"/>
        </w:rPr>
      </w:pPr>
    </w:p>
    <w:p w14:paraId="6D5BF214" w14:textId="5E47F8D8" w:rsidR="009305E9" w:rsidRPr="009305E9" w:rsidRDefault="003D7AE9" w:rsidP="009305E9">
      <w:pPr>
        <w:spacing w:line="240" w:lineRule="exact"/>
        <w:textAlignment w:val="baseline"/>
        <w:rPr>
          <w:i/>
          <w:iCs/>
          <w:color w:val="000000"/>
          <w:sz w:val="22"/>
          <w:szCs w:val="22"/>
          <w:lang w:val="uk-UA" w:eastAsia="uk-UA"/>
        </w:rPr>
      </w:pPr>
      <w:r>
        <w:rPr>
          <w:b/>
          <w:bCs/>
          <w:sz w:val="22"/>
          <w:szCs w:val="22"/>
          <w:lang w:val="uk-UA"/>
        </w:rPr>
        <w:t>Адреса розташування готелю</w:t>
      </w:r>
      <w:r w:rsidR="009305E9">
        <w:rPr>
          <w:b/>
          <w:bCs/>
          <w:sz w:val="22"/>
          <w:szCs w:val="22"/>
          <w:lang w:val="uk-UA"/>
        </w:rPr>
        <w:t>____________________________</w:t>
      </w:r>
      <w:r w:rsidR="008F1ED3">
        <w:rPr>
          <w:b/>
          <w:bCs/>
          <w:sz w:val="22"/>
          <w:szCs w:val="22"/>
          <w:lang w:val="uk-UA"/>
        </w:rPr>
        <w:t>__________________</w:t>
      </w:r>
      <w:r w:rsidR="009305E9" w:rsidRPr="009305E9">
        <w:rPr>
          <w:i/>
          <w:iCs/>
          <w:color w:val="000000"/>
          <w:sz w:val="22"/>
          <w:szCs w:val="22"/>
          <w:lang w:val="uk-UA" w:eastAsia="uk-UA"/>
        </w:rPr>
        <w:t>(прописати)</w:t>
      </w:r>
    </w:p>
    <w:p w14:paraId="547F2D8F" w14:textId="7B62E57E" w:rsidR="00EA67E2" w:rsidRPr="00531333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0C1CB84F" w14:textId="13DDDF16" w:rsidR="001F4F17" w:rsidRPr="00531333" w:rsidRDefault="001F4F17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1F4F17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</w:t>
      </w:r>
      <w:r w:rsidR="00AD7DCC">
        <w:rPr>
          <w:spacing w:val="-4"/>
          <w:sz w:val="22"/>
          <w:szCs w:val="22"/>
          <w:lang w:val="uk-UA"/>
        </w:rPr>
        <w:t>розділ</w:t>
      </w:r>
      <w:r w:rsidRPr="001F4F17">
        <w:rPr>
          <w:spacing w:val="-4"/>
          <w:sz w:val="22"/>
          <w:szCs w:val="22"/>
          <w:lang w:val="uk-UA"/>
        </w:rPr>
        <w:t>ити дану закупівлю між декількома постачальниками за умови наявності більш вигідних умов на різні позиції.</w:t>
      </w:r>
      <w:r w:rsidR="00876108">
        <w:rPr>
          <w:spacing w:val="-4"/>
          <w:sz w:val="22"/>
          <w:szCs w:val="22"/>
          <w:lang w:val="uk-UA"/>
        </w:rPr>
        <w:t xml:space="preserve"> </w:t>
      </w:r>
    </w:p>
    <w:p w14:paraId="4A2EC782" w14:textId="77777777" w:rsidR="00EB7FD2" w:rsidRDefault="00EA67E2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6336666C" w14:textId="0FC3F7C1" w:rsidR="00EA67E2" w:rsidRPr="00531333" w:rsidRDefault="00266926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  <w:r w:rsidR="00EA67E2" w:rsidRPr="00531333">
        <w:rPr>
          <w:spacing w:val="-4"/>
          <w:sz w:val="22"/>
          <w:szCs w:val="22"/>
          <w:lang w:val="uk-UA"/>
        </w:rPr>
        <w:t xml:space="preserve"> </w:t>
      </w:r>
      <w:r w:rsidR="00EA67E2" w:rsidRPr="00531333">
        <w:rPr>
          <w:spacing w:val="-4"/>
          <w:sz w:val="22"/>
          <w:szCs w:val="22"/>
          <w:lang w:val="uk-UA"/>
        </w:rPr>
        <w:tab/>
      </w:r>
    </w:p>
    <w:p w14:paraId="39042922" w14:textId="4E0474D1" w:rsidR="00EA67E2" w:rsidRPr="00531333" w:rsidRDefault="00EA67E2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 зафіксувати </w:t>
      </w:r>
      <w:r w:rsidR="0085481F">
        <w:rPr>
          <w:sz w:val="22"/>
          <w:szCs w:val="22"/>
          <w:lang w:val="uk-UA"/>
        </w:rPr>
        <w:t>цінов</w:t>
      </w:r>
      <w:r w:rsidR="006E2DC6">
        <w:rPr>
          <w:spacing w:val="-4"/>
          <w:sz w:val="22"/>
          <w:szCs w:val="22"/>
          <w:lang w:val="uk-UA"/>
        </w:rPr>
        <w:t>у</w:t>
      </w:r>
      <w:r w:rsidRPr="00531333">
        <w:rPr>
          <w:spacing w:val="-4"/>
          <w:sz w:val="22"/>
          <w:szCs w:val="22"/>
          <w:lang w:val="uk-UA"/>
        </w:rPr>
        <w:t xml:space="preserve"> пропозицію </w:t>
      </w:r>
      <w:r w:rsidR="00C12945" w:rsidRPr="009305E9">
        <w:rPr>
          <w:spacing w:val="-4"/>
          <w:sz w:val="22"/>
          <w:szCs w:val="22"/>
          <w:lang w:val="uk-UA"/>
        </w:rPr>
        <w:t>протягом</w:t>
      </w:r>
      <w:r w:rsidR="00B268F3" w:rsidRPr="009305E9">
        <w:rPr>
          <w:spacing w:val="-4"/>
          <w:sz w:val="22"/>
          <w:szCs w:val="22"/>
          <w:lang w:val="uk-UA"/>
        </w:rPr>
        <w:t xml:space="preserve"> </w:t>
      </w:r>
      <w:r w:rsidR="000B122B" w:rsidRPr="009305E9">
        <w:rPr>
          <w:spacing w:val="-4"/>
          <w:sz w:val="22"/>
          <w:szCs w:val="22"/>
          <w:lang w:val="uk-UA"/>
        </w:rPr>
        <w:t>90</w:t>
      </w:r>
      <w:r w:rsidR="00B268F3" w:rsidRPr="009305E9">
        <w:rPr>
          <w:spacing w:val="-4"/>
          <w:sz w:val="22"/>
          <w:szCs w:val="22"/>
          <w:lang w:val="uk-UA"/>
        </w:rPr>
        <w:t xml:space="preserve"> днів </w:t>
      </w:r>
      <w:r w:rsidRPr="009305E9">
        <w:rPr>
          <w:spacing w:val="-4"/>
          <w:sz w:val="22"/>
          <w:szCs w:val="22"/>
          <w:lang w:val="uk-UA"/>
        </w:rPr>
        <w:t>календарних</w:t>
      </w:r>
      <w:r w:rsidRPr="00531333">
        <w:rPr>
          <w:spacing w:val="-4"/>
          <w:sz w:val="22"/>
          <w:szCs w:val="22"/>
          <w:lang w:val="uk-UA"/>
        </w:rPr>
        <w:t xml:space="preserve"> днів з моменту подачі.</w:t>
      </w:r>
    </w:p>
    <w:p w14:paraId="6FAAC667" w14:textId="51B06598" w:rsidR="00EA67E2" w:rsidRDefault="00EA67E2" w:rsidP="00EA67E2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</w:t>
      </w:r>
      <w:r w:rsidR="00ED39FF">
        <w:rPr>
          <w:color w:val="000000"/>
          <w:sz w:val="22"/>
          <w:szCs w:val="22"/>
          <w:lang w:val="uk-UA" w:eastAsia="uk-UA"/>
        </w:rPr>
        <w:t>ми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погоджуємося з усіма кваліфікаційними та технічними вимогами, які зазначені в </w:t>
      </w:r>
      <w:r w:rsidR="00C80DBB">
        <w:rPr>
          <w:color w:val="000000"/>
          <w:sz w:val="22"/>
          <w:szCs w:val="22"/>
          <w:lang w:val="uk-UA" w:eastAsia="uk-UA"/>
        </w:rPr>
        <w:t>Запиті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та </w:t>
      </w:r>
      <w:r w:rsidR="003E6309">
        <w:rPr>
          <w:color w:val="000000"/>
          <w:sz w:val="22"/>
          <w:szCs w:val="22"/>
          <w:lang w:val="uk-UA" w:eastAsia="uk-UA"/>
        </w:rPr>
        <w:t>Д</w:t>
      </w:r>
      <w:r w:rsidR="00ED39FF" w:rsidRPr="00ED39FF">
        <w:rPr>
          <w:color w:val="000000"/>
          <w:sz w:val="22"/>
          <w:szCs w:val="22"/>
          <w:lang w:val="uk-UA" w:eastAsia="uk-UA"/>
        </w:rPr>
        <w:t>одатках до нього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7910DC8A" w14:textId="77777777" w:rsidR="003C165E" w:rsidRPr="00531333" w:rsidRDefault="003C165E" w:rsidP="00EA67E2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</w:p>
    <w:p w14:paraId="434449E1" w14:textId="77777777" w:rsidR="00EA67E2" w:rsidRPr="00531333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2DD315D4" w14:textId="77777777" w:rsidR="00EA67E2" w:rsidRPr="00570092" w:rsidRDefault="1327F54A" w:rsidP="3574BB8D">
      <w:pPr>
        <w:jc w:val="center"/>
        <w:textAlignment w:val="baseline"/>
        <w:rPr>
          <w:sz w:val="22"/>
          <w:szCs w:val="22"/>
          <w:lang w:val="uk-UA" w:eastAsia="uk-UA"/>
        </w:rPr>
      </w:pPr>
      <w:r w:rsidRPr="00570092">
        <w:rPr>
          <w:color w:val="000000" w:themeColor="text1"/>
          <w:sz w:val="22"/>
          <w:szCs w:val="22"/>
          <w:lang w:val="uk-UA" w:eastAsia="uk-UA"/>
        </w:rPr>
        <w:t>Керівник організації/ФОП:</w:t>
      </w:r>
      <w:r w:rsidRPr="00570092">
        <w:rPr>
          <w:lang w:val="uk-UA"/>
        </w:rPr>
        <w:tab/>
      </w:r>
      <w:r w:rsidRPr="00570092">
        <w:rPr>
          <w:color w:val="000000" w:themeColor="text1"/>
          <w:sz w:val="22"/>
          <w:szCs w:val="22"/>
          <w:lang w:val="uk-UA" w:eastAsia="uk-UA"/>
        </w:rPr>
        <w:t>_________________________ ( ____________________)</w:t>
      </w:r>
    </w:p>
    <w:p w14:paraId="15E8682C" w14:textId="4696B2DB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73C9" w14:textId="77777777" w:rsidR="00F714AF" w:rsidRDefault="00F714AF" w:rsidP="00B948CF">
      <w:r>
        <w:separator/>
      </w:r>
    </w:p>
  </w:endnote>
  <w:endnote w:type="continuationSeparator" w:id="0">
    <w:p w14:paraId="60F5E862" w14:textId="77777777" w:rsidR="00F714AF" w:rsidRDefault="00F714AF" w:rsidP="00B948CF">
      <w:r>
        <w:continuationSeparator/>
      </w:r>
    </w:p>
  </w:endnote>
  <w:endnote w:type="continuationNotice" w:id="1">
    <w:p w14:paraId="5267AFD9" w14:textId="77777777" w:rsidR="00F714AF" w:rsidRDefault="00F71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4D314" w14:textId="77777777" w:rsidR="00F714AF" w:rsidRDefault="00F714AF" w:rsidP="00B948CF">
      <w:r>
        <w:separator/>
      </w:r>
    </w:p>
  </w:footnote>
  <w:footnote w:type="continuationSeparator" w:id="0">
    <w:p w14:paraId="300F2DC7" w14:textId="77777777" w:rsidR="00F714AF" w:rsidRDefault="00F714AF" w:rsidP="00B948CF">
      <w:r>
        <w:continuationSeparator/>
      </w:r>
    </w:p>
  </w:footnote>
  <w:footnote w:type="continuationNotice" w:id="1">
    <w:p w14:paraId="4F805A94" w14:textId="77777777" w:rsidR="00F714AF" w:rsidRDefault="00F714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404307"/>
    <w:multiLevelType w:val="hybridMultilevel"/>
    <w:tmpl w:val="F4B8F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5A7B2D"/>
    <w:multiLevelType w:val="hybridMultilevel"/>
    <w:tmpl w:val="1CC0556A"/>
    <w:lvl w:ilvl="0" w:tplc="6B8C660A">
      <w:start w:val="1"/>
      <w:numFmt w:val="decimal"/>
      <w:lvlText w:val="%1."/>
      <w:lvlJc w:val="left"/>
      <w:pPr>
        <w:ind w:left="644" w:hanging="360"/>
      </w:pPr>
      <w:rPr>
        <w:rFonts w:cs="Arial Unicode MS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AF06745"/>
    <w:multiLevelType w:val="hybridMultilevel"/>
    <w:tmpl w:val="337EC7D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1"/>
  </w:num>
  <w:num w:numId="5" w16cid:durableId="555745601">
    <w:abstractNumId w:val="23"/>
  </w:num>
  <w:num w:numId="6" w16cid:durableId="725567586">
    <w:abstractNumId w:val="26"/>
  </w:num>
  <w:num w:numId="7" w16cid:durableId="1595630758">
    <w:abstractNumId w:val="20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27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5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2"/>
  </w:num>
  <w:num w:numId="20" w16cid:durableId="1921986476">
    <w:abstractNumId w:val="3"/>
  </w:num>
  <w:num w:numId="21" w16cid:durableId="598562130">
    <w:abstractNumId w:val="28"/>
  </w:num>
  <w:num w:numId="22" w16cid:durableId="110633945">
    <w:abstractNumId w:val="24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2050833695">
    <w:abstractNumId w:val="14"/>
  </w:num>
  <w:num w:numId="29" w16cid:durableId="221672376">
    <w:abstractNumId w:val="2"/>
  </w:num>
  <w:num w:numId="30" w16cid:durableId="46250702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4822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4321C"/>
    <w:rsid w:val="000466B3"/>
    <w:rsid w:val="000508B1"/>
    <w:rsid w:val="00050974"/>
    <w:rsid w:val="00052B37"/>
    <w:rsid w:val="000538A3"/>
    <w:rsid w:val="00054EDE"/>
    <w:rsid w:val="00062D25"/>
    <w:rsid w:val="00063E3D"/>
    <w:rsid w:val="00064B0C"/>
    <w:rsid w:val="000732F3"/>
    <w:rsid w:val="00073AB7"/>
    <w:rsid w:val="000756DD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0688"/>
    <w:rsid w:val="000B122B"/>
    <w:rsid w:val="000B129C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D7DB5"/>
    <w:rsid w:val="000E094C"/>
    <w:rsid w:val="000E5718"/>
    <w:rsid w:val="000E6310"/>
    <w:rsid w:val="000F0CA4"/>
    <w:rsid w:val="000F17A7"/>
    <w:rsid w:val="000F4844"/>
    <w:rsid w:val="00100ACD"/>
    <w:rsid w:val="001015F9"/>
    <w:rsid w:val="00103801"/>
    <w:rsid w:val="00103C69"/>
    <w:rsid w:val="00104673"/>
    <w:rsid w:val="00105B10"/>
    <w:rsid w:val="00105BC7"/>
    <w:rsid w:val="00107255"/>
    <w:rsid w:val="00107BD4"/>
    <w:rsid w:val="00107C16"/>
    <w:rsid w:val="00107DD1"/>
    <w:rsid w:val="001113C3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744C"/>
    <w:rsid w:val="00141D93"/>
    <w:rsid w:val="00143265"/>
    <w:rsid w:val="00143E8C"/>
    <w:rsid w:val="00144F82"/>
    <w:rsid w:val="00146A09"/>
    <w:rsid w:val="00147573"/>
    <w:rsid w:val="00150FE4"/>
    <w:rsid w:val="001520C0"/>
    <w:rsid w:val="001533A8"/>
    <w:rsid w:val="0015487A"/>
    <w:rsid w:val="001564A5"/>
    <w:rsid w:val="00157544"/>
    <w:rsid w:val="001576EA"/>
    <w:rsid w:val="00157CF5"/>
    <w:rsid w:val="001606C0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76329"/>
    <w:rsid w:val="0018192E"/>
    <w:rsid w:val="00182B5B"/>
    <w:rsid w:val="00182EA8"/>
    <w:rsid w:val="00183480"/>
    <w:rsid w:val="00183F60"/>
    <w:rsid w:val="00184C9E"/>
    <w:rsid w:val="0018701A"/>
    <w:rsid w:val="00192164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E3D10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10F"/>
    <w:rsid w:val="002144F0"/>
    <w:rsid w:val="002167D1"/>
    <w:rsid w:val="002174C2"/>
    <w:rsid w:val="00221748"/>
    <w:rsid w:val="00224657"/>
    <w:rsid w:val="00226CF9"/>
    <w:rsid w:val="00226DB7"/>
    <w:rsid w:val="00227A49"/>
    <w:rsid w:val="0023026D"/>
    <w:rsid w:val="002310DA"/>
    <w:rsid w:val="00233814"/>
    <w:rsid w:val="00233D26"/>
    <w:rsid w:val="0023489E"/>
    <w:rsid w:val="00234AF6"/>
    <w:rsid w:val="002352A4"/>
    <w:rsid w:val="0023588E"/>
    <w:rsid w:val="00236630"/>
    <w:rsid w:val="00243794"/>
    <w:rsid w:val="00244614"/>
    <w:rsid w:val="002462AA"/>
    <w:rsid w:val="00251658"/>
    <w:rsid w:val="0025206D"/>
    <w:rsid w:val="0025239E"/>
    <w:rsid w:val="00260D7B"/>
    <w:rsid w:val="0026157F"/>
    <w:rsid w:val="0026296A"/>
    <w:rsid w:val="00264552"/>
    <w:rsid w:val="00264A83"/>
    <w:rsid w:val="00266926"/>
    <w:rsid w:val="00267116"/>
    <w:rsid w:val="00270369"/>
    <w:rsid w:val="00272D32"/>
    <w:rsid w:val="00274438"/>
    <w:rsid w:val="00274C4B"/>
    <w:rsid w:val="0028389A"/>
    <w:rsid w:val="002839BA"/>
    <w:rsid w:val="002878CD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1E6"/>
    <w:rsid w:val="002E29E8"/>
    <w:rsid w:val="002E3A4F"/>
    <w:rsid w:val="002E413A"/>
    <w:rsid w:val="002E77B4"/>
    <w:rsid w:val="002F2989"/>
    <w:rsid w:val="002F47DA"/>
    <w:rsid w:val="002F4A2D"/>
    <w:rsid w:val="002F589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310A"/>
    <w:rsid w:val="00336A40"/>
    <w:rsid w:val="003377A9"/>
    <w:rsid w:val="003405A0"/>
    <w:rsid w:val="003428EC"/>
    <w:rsid w:val="0034299E"/>
    <w:rsid w:val="00343B3D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69E"/>
    <w:rsid w:val="00386E13"/>
    <w:rsid w:val="003934A8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577F"/>
    <w:rsid w:val="003B6636"/>
    <w:rsid w:val="003B744B"/>
    <w:rsid w:val="003C1135"/>
    <w:rsid w:val="003C165E"/>
    <w:rsid w:val="003D0E2E"/>
    <w:rsid w:val="003D1C17"/>
    <w:rsid w:val="003D2935"/>
    <w:rsid w:val="003D2BDC"/>
    <w:rsid w:val="003D3900"/>
    <w:rsid w:val="003D4B0B"/>
    <w:rsid w:val="003D54B3"/>
    <w:rsid w:val="003D74A0"/>
    <w:rsid w:val="003D7AE9"/>
    <w:rsid w:val="003E0FB2"/>
    <w:rsid w:val="003E1107"/>
    <w:rsid w:val="003E2898"/>
    <w:rsid w:val="003E5269"/>
    <w:rsid w:val="003E5373"/>
    <w:rsid w:val="003E6309"/>
    <w:rsid w:val="003E6C8C"/>
    <w:rsid w:val="003E727C"/>
    <w:rsid w:val="003E768D"/>
    <w:rsid w:val="003F00FB"/>
    <w:rsid w:val="003F0522"/>
    <w:rsid w:val="003F0539"/>
    <w:rsid w:val="003F20BE"/>
    <w:rsid w:val="003F4259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08E5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24"/>
    <w:rsid w:val="0047575D"/>
    <w:rsid w:val="00477C61"/>
    <w:rsid w:val="00481448"/>
    <w:rsid w:val="004834F6"/>
    <w:rsid w:val="00483A61"/>
    <w:rsid w:val="00484FB2"/>
    <w:rsid w:val="004857CB"/>
    <w:rsid w:val="004864C0"/>
    <w:rsid w:val="004879FB"/>
    <w:rsid w:val="00487E1D"/>
    <w:rsid w:val="004906D8"/>
    <w:rsid w:val="00493668"/>
    <w:rsid w:val="00496310"/>
    <w:rsid w:val="00497CD9"/>
    <w:rsid w:val="004A0CFF"/>
    <w:rsid w:val="004A4E2E"/>
    <w:rsid w:val="004A53E6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C7EDE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178C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0605E"/>
    <w:rsid w:val="0050779D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C70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0FB0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398F"/>
    <w:rsid w:val="005D40DA"/>
    <w:rsid w:val="005D4A11"/>
    <w:rsid w:val="005D5893"/>
    <w:rsid w:val="005D60A6"/>
    <w:rsid w:val="005D6129"/>
    <w:rsid w:val="005D7932"/>
    <w:rsid w:val="005E028D"/>
    <w:rsid w:val="005E4AA2"/>
    <w:rsid w:val="005E4B0D"/>
    <w:rsid w:val="005F0064"/>
    <w:rsid w:val="005F61DA"/>
    <w:rsid w:val="00601AC1"/>
    <w:rsid w:val="00604420"/>
    <w:rsid w:val="006054ED"/>
    <w:rsid w:val="00605C06"/>
    <w:rsid w:val="00606075"/>
    <w:rsid w:val="006077CE"/>
    <w:rsid w:val="0061250E"/>
    <w:rsid w:val="00612B0A"/>
    <w:rsid w:val="00613AA9"/>
    <w:rsid w:val="00614161"/>
    <w:rsid w:val="00614E7A"/>
    <w:rsid w:val="0061590F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77A"/>
    <w:rsid w:val="00631D9F"/>
    <w:rsid w:val="006346C0"/>
    <w:rsid w:val="0063536D"/>
    <w:rsid w:val="0063537D"/>
    <w:rsid w:val="0063702C"/>
    <w:rsid w:val="006372E6"/>
    <w:rsid w:val="006401B2"/>
    <w:rsid w:val="006405E6"/>
    <w:rsid w:val="00641846"/>
    <w:rsid w:val="006427F1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566D"/>
    <w:rsid w:val="006E7367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18FA"/>
    <w:rsid w:val="00705999"/>
    <w:rsid w:val="00705D2D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26D4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6EA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0951"/>
    <w:rsid w:val="0078500B"/>
    <w:rsid w:val="0079464B"/>
    <w:rsid w:val="00796129"/>
    <w:rsid w:val="0079687D"/>
    <w:rsid w:val="007970A2"/>
    <w:rsid w:val="007A1CB4"/>
    <w:rsid w:val="007A3FE2"/>
    <w:rsid w:val="007B29F9"/>
    <w:rsid w:val="007B41BF"/>
    <w:rsid w:val="007B58CF"/>
    <w:rsid w:val="007B71A7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4DEA"/>
    <w:rsid w:val="007E0BA4"/>
    <w:rsid w:val="007E714A"/>
    <w:rsid w:val="007F2B4D"/>
    <w:rsid w:val="007F4FAA"/>
    <w:rsid w:val="007F5E9B"/>
    <w:rsid w:val="007F7FB6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0694"/>
    <w:rsid w:val="00821B1D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3A00"/>
    <w:rsid w:val="0085481F"/>
    <w:rsid w:val="00855960"/>
    <w:rsid w:val="008574ED"/>
    <w:rsid w:val="00860B6F"/>
    <w:rsid w:val="00860E5D"/>
    <w:rsid w:val="00862F06"/>
    <w:rsid w:val="00863867"/>
    <w:rsid w:val="0086519E"/>
    <w:rsid w:val="008660CF"/>
    <w:rsid w:val="0086658F"/>
    <w:rsid w:val="00870049"/>
    <w:rsid w:val="00870DA1"/>
    <w:rsid w:val="00872197"/>
    <w:rsid w:val="00875E2E"/>
    <w:rsid w:val="00876108"/>
    <w:rsid w:val="008810A2"/>
    <w:rsid w:val="008838DD"/>
    <w:rsid w:val="00887059"/>
    <w:rsid w:val="00891401"/>
    <w:rsid w:val="008920EF"/>
    <w:rsid w:val="00894EE1"/>
    <w:rsid w:val="008971CE"/>
    <w:rsid w:val="008A1D0A"/>
    <w:rsid w:val="008A2C73"/>
    <w:rsid w:val="008A43A0"/>
    <w:rsid w:val="008A4A39"/>
    <w:rsid w:val="008A7EEA"/>
    <w:rsid w:val="008A7FFD"/>
    <w:rsid w:val="008B1875"/>
    <w:rsid w:val="008B1CFA"/>
    <w:rsid w:val="008B1F49"/>
    <w:rsid w:val="008B23EF"/>
    <w:rsid w:val="008B31E0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190"/>
    <w:rsid w:val="008D3A3C"/>
    <w:rsid w:val="008D4DE7"/>
    <w:rsid w:val="008D5EB8"/>
    <w:rsid w:val="008D6B2C"/>
    <w:rsid w:val="008E0011"/>
    <w:rsid w:val="008E042C"/>
    <w:rsid w:val="008E0477"/>
    <w:rsid w:val="008E0599"/>
    <w:rsid w:val="008E0D21"/>
    <w:rsid w:val="008E18F4"/>
    <w:rsid w:val="008E3746"/>
    <w:rsid w:val="008E54C3"/>
    <w:rsid w:val="008E7535"/>
    <w:rsid w:val="008E79D3"/>
    <w:rsid w:val="008F0886"/>
    <w:rsid w:val="008F1ED3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05E9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374"/>
    <w:rsid w:val="009D1787"/>
    <w:rsid w:val="009D4140"/>
    <w:rsid w:val="009D69C1"/>
    <w:rsid w:val="009E0868"/>
    <w:rsid w:val="009E16A6"/>
    <w:rsid w:val="009E37BB"/>
    <w:rsid w:val="009E66A0"/>
    <w:rsid w:val="009E6AC7"/>
    <w:rsid w:val="009E780E"/>
    <w:rsid w:val="009F1FAA"/>
    <w:rsid w:val="009F2507"/>
    <w:rsid w:val="009F655D"/>
    <w:rsid w:val="009F6928"/>
    <w:rsid w:val="009F76B8"/>
    <w:rsid w:val="00A03E57"/>
    <w:rsid w:val="00A07B0B"/>
    <w:rsid w:val="00A116E6"/>
    <w:rsid w:val="00A12DE6"/>
    <w:rsid w:val="00A13694"/>
    <w:rsid w:val="00A14A95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1C14"/>
    <w:rsid w:val="00A526B6"/>
    <w:rsid w:val="00A52A59"/>
    <w:rsid w:val="00A5452B"/>
    <w:rsid w:val="00A554D5"/>
    <w:rsid w:val="00A55896"/>
    <w:rsid w:val="00A56830"/>
    <w:rsid w:val="00A60480"/>
    <w:rsid w:val="00A6169D"/>
    <w:rsid w:val="00A63F48"/>
    <w:rsid w:val="00A648A2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4E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29A3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9A0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047E"/>
    <w:rsid w:val="00B11D8B"/>
    <w:rsid w:val="00B12EC7"/>
    <w:rsid w:val="00B1350E"/>
    <w:rsid w:val="00B14239"/>
    <w:rsid w:val="00B14636"/>
    <w:rsid w:val="00B14ABB"/>
    <w:rsid w:val="00B207B4"/>
    <w:rsid w:val="00B2327F"/>
    <w:rsid w:val="00B238C9"/>
    <w:rsid w:val="00B23C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08DD"/>
    <w:rsid w:val="00B65017"/>
    <w:rsid w:val="00B6674B"/>
    <w:rsid w:val="00B66F65"/>
    <w:rsid w:val="00B670ED"/>
    <w:rsid w:val="00B6755B"/>
    <w:rsid w:val="00B67735"/>
    <w:rsid w:val="00B678B2"/>
    <w:rsid w:val="00B67A1B"/>
    <w:rsid w:val="00B67BD8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5582"/>
    <w:rsid w:val="00B85D2C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E18"/>
    <w:rsid w:val="00BB7FB4"/>
    <w:rsid w:val="00BC0E85"/>
    <w:rsid w:val="00BC13F3"/>
    <w:rsid w:val="00BC3177"/>
    <w:rsid w:val="00BC4DB7"/>
    <w:rsid w:val="00BC7172"/>
    <w:rsid w:val="00BC7BEE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17965"/>
    <w:rsid w:val="00C20F20"/>
    <w:rsid w:val="00C210BB"/>
    <w:rsid w:val="00C212B9"/>
    <w:rsid w:val="00C23604"/>
    <w:rsid w:val="00C2564E"/>
    <w:rsid w:val="00C3043F"/>
    <w:rsid w:val="00C31377"/>
    <w:rsid w:val="00C3211C"/>
    <w:rsid w:val="00C32274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BC6"/>
    <w:rsid w:val="00C67C6D"/>
    <w:rsid w:val="00C716B6"/>
    <w:rsid w:val="00C72D2A"/>
    <w:rsid w:val="00C75B98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6854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0620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3375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573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34E1"/>
    <w:rsid w:val="00D74B3D"/>
    <w:rsid w:val="00D7523D"/>
    <w:rsid w:val="00D7592C"/>
    <w:rsid w:val="00D75F10"/>
    <w:rsid w:val="00D77A6C"/>
    <w:rsid w:val="00D80785"/>
    <w:rsid w:val="00D819E3"/>
    <w:rsid w:val="00D84C56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7210"/>
    <w:rsid w:val="00DB1903"/>
    <w:rsid w:val="00DB26AB"/>
    <w:rsid w:val="00DB3970"/>
    <w:rsid w:val="00DB431C"/>
    <w:rsid w:val="00DB6C51"/>
    <w:rsid w:val="00DB7F92"/>
    <w:rsid w:val="00DC0493"/>
    <w:rsid w:val="00DC1079"/>
    <w:rsid w:val="00DC32AA"/>
    <w:rsid w:val="00DC4600"/>
    <w:rsid w:val="00DC632B"/>
    <w:rsid w:val="00DC6D73"/>
    <w:rsid w:val="00DC7526"/>
    <w:rsid w:val="00DD29F7"/>
    <w:rsid w:val="00DD2A95"/>
    <w:rsid w:val="00DD51B8"/>
    <w:rsid w:val="00DD5FC8"/>
    <w:rsid w:val="00DD679D"/>
    <w:rsid w:val="00DE0779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5A71"/>
    <w:rsid w:val="00E370BE"/>
    <w:rsid w:val="00E37FCD"/>
    <w:rsid w:val="00E40717"/>
    <w:rsid w:val="00E4393F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1AAC"/>
    <w:rsid w:val="00E62EFA"/>
    <w:rsid w:val="00E65957"/>
    <w:rsid w:val="00E65C2A"/>
    <w:rsid w:val="00E668F9"/>
    <w:rsid w:val="00E712CD"/>
    <w:rsid w:val="00E719C9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12F7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461D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C72"/>
    <w:rsid w:val="00F51CE8"/>
    <w:rsid w:val="00F54CDF"/>
    <w:rsid w:val="00F56C98"/>
    <w:rsid w:val="00F56DBA"/>
    <w:rsid w:val="00F5724C"/>
    <w:rsid w:val="00F57547"/>
    <w:rsid w:val="00F630E6"/>
    <w:rsid w:val="00F63635"/>
    <w:rsid w:val="00F65484"/>
    <w:rsid w:val="00F67766"/>
    <w:rsid w:val="00F67AD4"/>
    <w:rsid w:val="00F70598"/>
    <w:rsid w:val="00F709A0"/>
    <w:rsid w:val="00F714AF"/>
    <w:rsid w:val="00F715FD"/>
    <w:rsid w:val="00F73140"/>
    <w:rsid w:val="00F75343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A72FD"/>
    <w:rsid w:val="00FB0EE1"/>
    <w:rsid w:val="00FB1136"/>
    <w:rsid w:val="00FB3469"/>
    <w:rsid w:val="00FB40F9"/>
    <w:rsid w:val="00FB45BC"/>
    <w:rsid w:val="00FC0207"/>
    <w:rsid w:val="00FC6A3E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16316</Words>
  <Characters>9301</Characters>
  <Application>Microsoft Office Word</Application>
  <DocSecurity>0</DocSecurity>
  <Lines>77</Lines>
  <Paragraphs>51</Paragraphs>
  <ScaleCrop>false</ScaleCrop>
  <Company>AUN of PLWH</Company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144</cp:revision>
  <cp:lastPrinted>2023-12-29T08:52:00Z</cp:lastPrinted>
  <dcterms:created xsi:type="dcterms:W3CDTF">2024-10-29T10:58:00Z</dcterms:created>
  <dcterms:modified xsi:type="dcterms:W3CDTF">2025-01-08T10:05:00Z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