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CE9E" w14:textId="77777777" w:rsidR="00F24193" w:rsidRDefault="00C57BA0" w:rsidP="00C74932">
      <w:pPr>
        <w:spacing w:after="0" w:line="240" w:lineRule="auto"/>
        <w:jc w:val="right"/>
        <w:rPr>
          <w:rFonts w:ascii="Times New Roman" w:eastAsia="Times New Roman" w:hAnsi="Times New Roman" w:cs="Times New Roman"/>
          <w:b/>
          <w:sz w:val="24"/>
          <w:szCs w:val="24"/>
        </w:rPr>
      </w:pPr>
      <w:r w:rsidRPr="00F24193">
        <w:rPr>
          <w:rFonts w:ascii="Times New Roman" w:eastAsia="Times New Roman" w:hAnsi="Times New Roman" w:cs="Times New Roman"/>
          <w:b/>
          <w:sz w:val="24"/>
          <w:szCs w:val="24"/>
        </w:rPr>
        <w:t>Додаток 1</w:t>
      </w:r>
      <w:r w:rsidR="00F24193">
        <w:rPr>
          <w:rFonts w:ascii="Times New Roman" w:eastAsia="Times New Roman" w:hAnsi="Times New Roman" w:cs="Times New Roman"/>
          <w:b/>
          <w:sz w:val="24"/>
          <w:szCs w:val="24"/>
        </w:rPr>
        <w:t xml:space="preserve"> </w:t>
      </w:r>
    </w:p>
    <w:p w14:paraId="554CC1F4" w14:textId="3D7A47A9" w:rsidR="00EC49DB" w:rsidRPr="0037465E" w:rsidRDefault="00C57BA0" w:rsidP="00C74932">
      <w:pPr>
        <w:spacing w:after="0" w:line="240" w:lineRule="auto"/>
        <w:jc w:val="right"/>
        <w:rPr>
          <w:rFonts w:ascii="Times New Roman" w:eastAsia="Times New Roman" w:hAnsi="Times New Roman" w:cs="Times New Roman"/>
          <w:bCs/>
        </w:rPr>
      </w:pPr>
      <w:r w:rsidRPr="0037465E">
        <w:rPr>
          <w:rFonts w:ascii="Times New Roman" w:eastAsia="Times New Roman" w:hAnsi="Times New Roman" w:cs="Times New Roman"/>
          <w:bCs/>
        </w:rPr>
        <w:t>до Запиту</w:t>
      </w:r>
      <w:r w:rsidR="00F24193" w:rsidRPr="0037465E">
        <w:rPr>
          <w:rFonts w:ascii="Times New Roman" w:eastAsia="Times New Roman" w:hAnsi="Times New Roman" w:cs="Times New Roman"/>
          <w:bCs/>
        </w:rPr>
        <w:t xml:space="preserve"> 1724ОК</w:t>
      </w:r>
    </w:p>
    <w:p w14:paraId="78609F62" w14:textId="77777777" w:rsidR="00EC49DB" w:rsidRPr="00E959D7" w:rsidRDefault="00EC49DB" w:rsidP="00C74932">
      <w:pPr>
        <w:spacing w:after="0" w:line="240" w:lineRule="auto"/>
        <w:jc w:val="center"/>
        <w:rPr>
          <w:rFonts w:ascii="Times New Roman" w:eastAsia="Times New Roman" w:hAnsi="Times New Roman" w:cs="Times New Roman"/>
          <w:bCs/>
          <w:sz w:val="24"/>
          <w:szCs w:val="24"/>
        </w:rPr>
      </w:pPr>
    </w:p>
    <w:p w14:paraId="5007FC9E" w14:textId="0CD4FE0C" w:rsidR="00EC49DB" w:rsidRPr="00360312" w:rsidRDefault="00EC49DB" w:rsidP="00C74932">
      <w:pPr>
        <w:spacing w:after="0" w:line="240" w:lineRule="auto"/>
        <w:jc w:val="center"/>
        <w:rPr>
          <w:rFonts w:ascii="Times New Roman" w:eastAsia="Times New Roman" w:hAnsi="Times New Roman" w:cs="Times New Roman"/>
          <w:b/>
          <w:sz w:val="24"/>
          <w:szCs w:val="24"/>
        </w:rPr>
      </w:pPr>
      <w:r w:rsidRPr="00360312">
        <w:rPr>
          <w:rFonts w:ascii="Times New Roman" w:eastAsia="Times New Roman" w:hAnsi="Times New Roman" w:cs="Times New Roman"/>
          <w:b/>
          <w:sz w:val="24"/>
          <w:szCs w:val="24"/>
        </w:rPr>
        <w:t>ЗАВДАННЯ</w:t>
      </w:r>
      <w:r w:rsidR="00FF3F37" w:rsidRPr="00360312">
        <w:rPr>
          <w:rFonts w:ascii="Times New Roman" w:eastAsia="Times New Roman" w:hAnsi="Times New Roman" w:cs="Times New Roman"/>
          <w:b/>
          <w:sz w:val="24"/>
          <w:szCs w:val="24"/>
        </w:rPr>
        <w:t xml:space="preserve"> </w:t>
      </w:r>
      <w:r w:rsidRPr="00360312">
        <w:rPr>
          <w:rFonts w:ascii="Times New Roman" w:eastAsia="Times New Roman" w:hAnsi="Times New Roman" w:cs="Times New Roman"/>
          <w:b/>
          <w:sz w:val="24"/>
          <w:szCs w:val="24"/>
        </w:rPr>
        <w:t>НА</w:t>
      </w:r>
      <w:r w:rsidR="00FF3F37" w:rsidRPr="00360312">
        <w:rPr>
          <w:rFonts w:ascii="Times New Roman" w:eastAsia="Times New Roman" w:hAnsi="Times New Roman" w:cs="Times New Roman"/>
          <w:b/>
          <w:sz w:val="24"/>
          <w:szCs w:val="24"/>
        </w:rPr>
        <w:t xml:space="preserve"> </w:t>
      </w:r>
      <w:r w:rsidRPr="00360312">
        <w:rPr>
          <w:rFonts w:ascii="Times New Roman" w:eastAsia="Times New Roman" w:hAnsi="Times New Roman" w:cs="Times New Roman"/>
          <w:b/>
          <w:sz w:val="24"/>
          <w:szCs w:val="24"/>
        </w:rPr>
        <w:t>ПРОЄКТУВАННЯ</w:t>
      </w:r>
    </w:p>
    <w:p w14:paraId="5D732CA3" w14:textId="77777777" w:rsidR="00EC49DB" w:rsidRPr="009463C4" w:rsidRDefault="00EC49DB" w:rsidP="00C74932">
      <w:pPr>
        <w:spacing w:after="0" w:line="240" w:lineRule="auto"/>
        <w:jc w:val="center"/>
        <w:rPr>
          <w:rFonts w:ascii="Times New Roman" w:eastAsia="Times New Roman" w:hAnsi="Times New Roman" w:cs="Times New Roman"/>
          <w:bCs/>
          <w:sz w:val="24"/>
          <w:szCs w:val="24"/>
        </w:rPr>
      </w:pPr>
    </w:p>
    <w:p w14:paraId="268450FE" w14:textId="31716194" w:rsidR="00EC49DB" w:rsidRPr="0063525F" w:rsidRDefault="00363002" w:rsidP="00C74932">
      <w:pPr>
        <w:tabs>
          <w:tab w:val="left" w:pos="1077"/>
          <w:tab w:val="left" w:pos="9214"/>
        </w:tabs>
        <w:spacing w:after="0" w:line="240" w:lineRule="auto"/>
        <w:jc w:val="center"/>
        <w:rPr>
          <w:rFonts w:ascii="Times New Roman" w:hAnsi="Times New Roman" w:cs="Times New Roman"/>
          <w:b/>
          <w:sz w:val="24"/>
          <w:szCs w:val="24"/>
        </w:rPr>
      </w:pPr>
      <w:r w:rsidRPr="0063525F">
        <w:rPr>
          <w:rFonts w:ascii="Times New Roman" w:hAnsi="Times New Roman" w:cs="Times New Roman"/>
          <w:b/>
          <w:sz w:val="24"/>
          <w:szCs w:val="24"/>
        </w:rPr>
        <w:t>Реконструкція спортивного майданчика з улаштуванням інклюзивного обладнання в Центральному парку культури та відпочинку в м. Чернігів</w:t>
      </w:r>
    </w:p>
    <w:p w14:paraId="65B92E6D" w14:textId="77777777" w:rsidR="009463C4" w:rsidRPr="009463C4" w:rsidRDefault="009463C4" w:rsidP="00C74932">
      <w:pPr>
        <w:tabs>
          <w:tab w:val="left" w:pos="1077"/>
          <w:tab w:val="left" w:pos="9214"/>
        </w:tabs>
        <w:spacing w:after="0" w:line="240" w:lineRule="auto"/>
        <w:jc w:val="center"/>
        <w:rPr>
          <w:rFonts w:ascii="Times New Roman" w:hAnsi="Times New Roman" w:cs="Times New Roman"/>
          <w:bCs/>
          <w:sz w:val="24"/>
          <w:szCs w:val="24"/>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8"/>
        <w:gridCol w:w="3637"/>
        <w:gridCol w:w="6060"/>
      </w:tblGrid>
      <w:tr w:rsidR="00EC49DB" w:rsidRPr="009463C4" w14:paraId="62DCED90" w14:textId="77777777" w:rsidTr="487E2745">
        <w:trPr>
          <w:trHeight w:val="558"/>
        </w:trPr>
        <w:tc>
          <w:tcPr>
            <w:tcW w:w="244" w:type="pct"/>
          </w:tcPr>
          <w:p w14:paraId="3D23E9B4" w14:textId="77777777" w:rsidR="00EC49DB" w:rsidRPr="009463C4" w:rsidRDefault="00EC49DB"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p>
        </w:tc>
        <w:tc>
          <w:tcPr>
            <w:tcW w:w="1784" w:type="pct"/>
          </w:tcPr>
          <w:p w14:paraId="25C97888" w14:textId="0E323CB4" w:rsidR="00EC49DB" w:rsidRPr="009463C4" w:rsidRDefault="00EC49DB"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Назва</w:t>
            </w:r>
            <w:r w:rsidR="00FF3F37" w:rsidRPr="009463C4">
              <w:rPr>
                <w:rFonts w:ascii="Times New Roman" w:eastAsia="Times New Roman" w:hAnsi="Times New Roman" w:cs="Times New Roman"/>
                <w:bCs/>
                <w:color w:val="000000"/>
                <w:sz w:val="24"/>
                <w:szCs w:val="24"/>
                <w:lang w:eastAsia="uk-UA"/>
              </w:rPr>
              <w:t xml:space="preserve"> </w:t>
            </w:r>
            <w:r w:rsidRPr="009463C4">
              <w:rPr>
                <w:rFonts w:ascii="Times New Roman" w:eastAsia="Times New Roman" w:hAnsi="Times New Roman" w:cs="Times New Roman"/>
                <w:bCs/>
                <w:color w:val="000000"/>
                <w:sz w:val="24"/>
                <w:szCs w:val="24"/>
                <w:lang w:eastAsia="uk-UA"/>
              </w:rPr>
              <w:t>та</w:t>
            </w:r>
            <w:r w:rsidR="00FF3F37" w:rsidRPr="009463C4">
              <w:rPr>
                <w:rFonts w:ascii="Times New Roman" w:eastAsia="Times New Roman" w:hAnsi="Times New Roman" w:cs="Times New Roman"/>
                <w:bCs/>
                <w:color w:val="000000"/>
                <w:sz w:val="24"/>
                <w:szCs w:val="24"/>
                <w:lang w:eastAsia="uk-UA"/>
              </w:rPr>
              <w:t xml:space="preserve"> </w:t>
            </w:r>
            <w:r w:rsidRPr="009463C4">
              <w:rPr>
                <w:rFonts w:ascii="Times New Roman" w:eastAsia="Times New Roman" w:hAnsi="Times New Roman" w:cs="Times New Roman"/>
                <w:bCs/>
                <w:color w:val="000000"/>
                <w:sz w:val="24"/>
                <w:szCs w:val="24"/>
                <w:lang w:eastAsia="uk-UA"/>
              </w:rPr>
              <w:t>місцезнаходження</w:t>
            </w:r>
          </w:p>
          <w:p w14:paraId="3D21C097" w14:textId="77777777" w:rsidR="00EC49DB" w:rsidRPr="009463C4" w:rsidRDefault="00EC49DB"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об'єкта</w:t>
            </w:r>
          </w:p>
        </w:tc>
        <w:tc>
          <w:tcPr>
            <w:tcW w:w="2972" w:type="pct"/>
          </w:tcPr>
          <w:p w14:paraId="52E629C3" w14:textId="08C8A917" w:rsidR="00EC49DB" w:rsidRPr="009463C4" w:rsidRDefault="00363002" w:rsidP="00C74932">
            <w:pPr>
              <w:tabs>
                <w:tab w:val="left" w:pos="1077"/>
                <w:tab w:val="left" w:pos="9214"/>
              </w:tabs>
              <w:spacing w:after="0" w:line="240" w:lineRule="auto"/>
              <w:jc w:val="both"/>
              <w:rPr>
                <w:rFonts w:ascii="Times New Roman" w:hAnsi="Times New Roman" w:cs="Times New Roman"/>
                <w:bCs/>
                <w:sz w:val="24"/>
                <w:szCs w:val="24"/>
              </w:rPr>
            </w:pPr>
            <w:r w:rsidRPr="009463C4">
              <w:rPr>
                <w:rFonts w:ascii="Times New Roman" w:hAnsi="Times New Roman" w:cs="Times New Roman"/>
                <w:bCs/>
                <w:sz w:val="24"/>
                <w:szCs w:val="24"/>
              </w:rPr>
              <w:t>Реконструкція спортивного майданчика з улаштуванням інклюзивного обладнання в Центральному парку культури та відпочинку в м. Чернігів</w:t>
            </w:r>
          </w:p>
        </w:tc>
      </w:tr>
      <w:tr w:rsidR="00EC49DB" w:rsidRPr="009463C4" w14:paraId="5C4FF2F0" w14:textId="77777777" w:rsidTr="487E2745">
        <w:tc>
          <w:tcPr>
            <w:tcW w:w="244" w:type="pct"/>
          </w:tcPr>
          <w:p w14:paraId="50929157" w14:textId="77777777" w:rsidR="00EC49DB" w:rsidRPr="009463C4" w:rsidRDefault="00EC49DB"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2.</w:t>
            </w:r>
          </w:p>
        </w:tc>
        <w:tc>
          <w:tcPr>
            <w:tcW w:w="1784" w:type="pct"/>
          </w:tcPr>
          <w:p w14:paraId="21DEA341" w14:textId="47ABBF4D" w:rsidR="00EC49DB" w:rsidRPr="009463C4" w:rsidRDefault="00EC49DB"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Підстава</w:t>
            </w:r>
            <w:r w:rsidR="00FF3F37" w:rsidRPr="009463C4">
              <w:rPr>
                <w:rFonts w:ascii="Times New Roman" w:eastAsia="Times New Roman" w:hAnsi="Times New Roman" w:cs="Times New Roman"/>
                <w:bCs/>
                <w:color w:val="000000"/>
                <w:sz w:val="24"/>
                <w:szCs w:val="24"/>
                <w:lang w:eastAsia="uk-UA"/>
              </w:rPr>
              <w:t xml:space="preserve"> </w:t>
            </w:r>
            <w:r w:rsidRPr="009463C4">
              <w:rPr>
                <w:rFonts w:ascii="Times New Roman" w:eastAsia="Times New Roman" w:hAnsi="Times New Roman" w:cs="Times New Roman"/>
                <w:bCs/>
                <w:color w:val="000000"/>
                <w:sz w:val="24"/>
                <w:szCs w:val="24"/>
                <w:lang w:eastAsia="uk-UA"/>
              </w:rPr>
              <w:t>для</w:t>
            </w:r>
            <w:r w:rsidR="00FF3F37" w:rsidRPr="009463C4">
              <w:rPr>
                <w:rFonts w:ascii="Times New Roman" w:eastAsia="Times New Roman" w:hAnsi="Times New Roman" w:cs="Times New Roman"/>
                <w:bCs/>
                <w:color w:val="000000"/>
                <w:sz w:val="24"/>
                <w:szCs w:val="24"/>
                <w:lang w:eastAsia="uk-UA"/>
              </w:rPr>
              <w:t xml:space="preserve"> </w:t>
            </w:r>
            <w:proofErr w:type="spellStart"/>
            <w:r w:rsidRPr="009463C4">
              <w:rPr>
                <w:rFonts w:ascii="Times New Roman" w:eastAsia="Times New Roman" w:hAnsi="Times New Roman" w:cs="Times New Roman"/>
                <w:bCs/>
                <w:color w:val="000000"/>
                <w:sz w:val="24"/>
                <w:szCs w:val="24"/>
                <w:lang w:eastAsia="uk-UA"/>
              </w:rPr>
              <w:t>проєктування</w:t>
            </w:r>
            <w:proofErr w:type="spellEnd"/>
          </w:p>
        </w:tc>
        <w:tc>
          <w:tcPr>
            <w:tcW w:w="2972" w:type="pct"/>
          </w:tcPr>
          <w:p w14:paraId="7529B69F" w14:textId="2557922F" w:rsidR="00EC49DB"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Договір</w:t>
            </w:r>
          </w:p>
        </w:tc>
      </w:tr>
      <w:tr w:rsidR="00EC49DB" w:rsidRPr="009463C4" w14:paraId="607E4126" w14:textId="77777777" w:rsidTr="487E2745">
        <w:tc>
          <w:tcPr>
            <w:tcW w:w="244" w:type="pct"/>
          </w:tcPr>
          <w:p w14:paraId="0227C0BA" w14:textId="77777777" w:rsidR="00EC49DB" w:rsidRPr="009463C4" w:rsidRDefault="00EC49DB"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3.</w:t>
            </w:r>
          </w:p>
        </w:tc>
        <w:tc>
          <w:tcPr>
            <w:tcW w:w="1784" w:type="pct"/>
          </w:tcPr>
          <w:p w14:paraId="4A194363" w14:textId="4ED293EE" w:rsidR="00EC49DB" w:rsidRPr="009463C4" w:rsidRDefault="00EC49DB"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Вид</w:t>
            </w:r>
            <w:r w:rsidR="00FF3F37" w:rsidRPr="009463C4">
              <w:rPr>
                <w:rFonts w:ascii="Times New Roman" w:eastAsia="Times New Roman" w:hAnsi="Times New Roman" w:cs="Times New Roman"/>
                <w:bCs/>
                <w:color w:val="000000"/>
                <w:sz w:val="24"/>
                <w:szCs w:val="24"/>
                <w:lang w:eastAsia="uk-UA"/>
              </w:rPr>
              <w:t xml:space="preserve"> </w:t>
            </w:r>
            <w:r w:rsidRPr="009463C4">
              <w:rPr>
                <w:rFonts w:ascii="Times New Roman" w:eastAsia="Times New Roman" w:hAnsi="Times New Roman" w:cs="Times New Roman"/>
                <w:bCs/>
                <w:color w:val="000000"/>
                <w:sz w:val="24"/>
                <w:szCs w:val="24"/>
                <w:lang w:eastAsia="uk-UA"/>
              </w:rPr>
              <w:t>будівництва</w:t>
            </w:r>
          </w:p>
        </w:tc>
        <w:tc>
          <w:tcPr>
            <w:tcW w:w="2972" w:type="pct"/>
          </w:tcPr>
          <w:p w14:paraId="463B0010" w14:textId="0FD02724" w:rsidR="00EC49DB"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Реконструкція</w:t>
            </w:r>
          </w:p>
        </w:tc>
      </w:tr>
      <w:tr w:rsidR="00EC49DB" w:rsidRPr="009463C4" w14:paraId="27F34A6B" w14:textId="77777777" w:rsidTr="487E2745">
        <w:tc>
          <w:tcPr>
            <w:tcW w:w="244" w:type="pct"/>
          </w:tcPr>
          <w:p w14:paraId="669638C0" w14:textId="77777777" w:rsidR="00EC49DB" w:rsidRPr="009463C4" w:rsidRDefault="00EC49DB"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4.</w:t>
            </w:r>
          </w:p>
        </w:tc>
        <w:tc>
          <w:tcPr>
            <w:tcW w:w="1784" w:type="pct"/>
          </w:tcPr>
          <w:p w14:paraId="2C0C17CF" w14:textId="19BFDD24" w:rsidR="00EC49DB" w:rsidRPr="009463C4" w:rsidRDefault="00EC49DB"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Дані</w:t>
            </w:r>
            <w:r w:rsidR="00FF3F37" w:rsidRPr="009463C4">
              <w:rPr>
                <w:rFonts w:ascii="Times New Roman" w:eastAsia="Times New Roman" w:hAnsi="Times New Roman" w:cs="Times New Roman"/>
                <w:bCs/>
                <w:color w:val="000000"/>
                <w:sz w:val="24"/>
                <w:szCs w:val="24"/>
                <w:lang w:eastAsia="uk-UA"/>
              </w:rPr>
              <w:t xml:space="preserve"> </w:t>
            </w:r>
            <w:r w:rsidRPr="009463C4">
              <w:rPr>
                <w:rFonts w:ascii="Times New Roman" w:eastAsia="Times New Roman" w:hAnsi="Times New Roman" w:cs="Times New Roman"/>
                <w:bCs/>
                <w:color w:val="000000"/>
                <w:sz w:val="24"/>
                <w:szCs w:val="24"/>
                <w:lang w:eastAsia="uk-UA"/>
              </w:rPr>
              <w:t>про</w:t>
            </w:r>
            <w:r w:rsidR="00FF3F37" w:rsidRPr="009463C4">
              <w:rPr>
                <w:rFonts w:ascii="Times New Roman" w:eastAsia="Times New Roman" w:hAnsi="Times New Roman" w:cs="Times New Roman"/>
                <w:bCs/>
                <w:color w:val="000000"/>
                <w:sz w:val="24"/>
                <w:szCs w:val="24"/>
                <w:lang w:eastAsia="uk-UA"/>
              </w:rPr>
              <w:t xml:space="preserve"> </w:t>
            </w:r>
            <w:r w:rsidR="00E456E8" w:rsidRPr="009463C4">
              <w:rPr>
                <w:rFonts w:ascii="Times New Roman" w:eastAsia="Times New Roman" w:hAnsi="Times New Roman" w:cs="Times New Roman"/>
                <w:bCs/>
                <w:color w:val="000000"/>
                <w:sz w:val="24"/>
                <w:szCs w:val="24"/>
                <w:lang w:eastAsia="uk-UA"/>
              </w:rPr>
              <w:t>З</w:t>
            </w:r>
            <w:r w:rsidRPr="009463C4">
              <w:rPr>
                <w:rFonts w:ascii="Times New Roman" w:eastAsia="Times New Roman" w:hAnsi="Times New Roman" w:cs="Times New Roman"/>
                <w:bCs/>
                <w:color w:val="000000"/>
                <w:sz w:val="24"/>
                <w:szCs w:val="24"/>
                <w:lang w:eastAsia="uk-UA"/>
              </w:rPr>
              <w:t>амовника</w:t>
            </w:r>
            <w:r w:rsidR="00FF3F37" w:rsidRPr="009463C4">
              <w:rPr>
                <w:rFonts w:ascii="Times New Roman" w:eastAsia="Times New Roman" w:hAnsi="Times New Roman" w:cs="Times New Roman"/>
                <w:bCs/>
                <w:color w:val="000000"/>
                <w:sz w:val="24"/>
                <w:szCs w:val="24"/>
                <w:lang w:eastAsia="uk-UA"/>
              </w:rPr>
              <w:t xml:space="preserve"> </w:t>
            </w:r>
          </w:p>
        </w:tc>
        <w:tc>
          <w:tcPr>
            <w:tcW w:w="2972" w:type="pct"/>
            <w:shd w:val="clear" w:color="auto" w:fill="auto"/>
          </w:tcPr>
          <w:p w14:paraId="5D215F0F" w14:textId="77777777" w:rsidR="00363002" w:rsidRPr="009463C4" w:rsidRDefault="00363002" w:rsidP="00C74932">
            <w:pPr>
              <w:spacing w:after="0" w:line="240" w:lineRule="auto"/>
              <w:rPr>
                <w:rFonts w:ascii="Times New Roman" w:eastAsia="Calibri" w:hAnsi="Times New Roman" w:cs="Times New Roman"/>
                <w:sz w:val="24"/>
                <w:szCs w:val="24"/>
                <w14:ligatures w14:val="standardContextual"/>
              </w:rPr>
            </w:pPr>
            <w:r w:rsidRPr="009463C4">
              <w:rPr>
                <w:rFonts w:ascii="Times New Roman" w:eastAsia="Calibri" w:hAnsi="Times New Roman" w:cs="Times New Roman"/>
                <w:sz w:val="24"/>
                <w:szCs w:val="24"/>
                <w14:ligatures w14:val="standardContextual"/>
              </w:rPr>
              <w:t>Управління житлово-комунального господарства Чернігівської міської ради</w:t>
            </w:r>
          </w:p>
          <w:p w14:paraId="66FA35EA" w14:textId="0C36E644" w:rsidR="00EC49DB" w:rsidRPr="009463C4" w:rsidRDefault="00363002" w:rsidP="00C74932">
            <w:pPr>
              <w:tabs>
                <w:tab w:val="left" w:pos="633"/>
              </w:tabs>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Calibri" w:hAnsi="Times New Roman" w:cs="Times New Roman"/>
                <w:sz w:val="24"/>
                <w:szCs w:val="24"/>
                <w14:ligatures w14:val="standardContextual"/>
              </w:rPr>
              <w:t>14000, м. Чернігів, вул. Реміснича, 19</w:t>
            </w:r>
          </w:p>
        </w:tc>
      </w:tr>
      <w:tr w:rsidR="00515586" w:rsidRPr="009463C4" w14:paraId="6476A868" w14:textId="77777777" w:rsidTr="487E2745">
        <w:tc>
          <w:tcPr>
            <w:tcW w:w="244" w:type="pct"/>
          </w:tcPr>
          <w:p w14:paraId="3B7AC0BD" w14:textId="77777777" w:rsidR="00515586" w:rsidRPr="009463C4" w:rsidRDefault="00515586"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5.</w:t>
            </w:r>
          </w:p>
        </w:tc>
        <w:tc>
          <w:tcPr>
            <w:tcW w:w="1784" w:type="pct"/>
          </w:tcPr>
          <w:p w14:paraId="6F40F2A4" w14:textId="70936CCA" w:rsidR="00515586" w:rsidRPr="009463C4" w:rsidRDefault="00E456E8"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Дані про Платника </w:t>
            </w:r>
          </w:p>
        </w:tc>
        <w:tc>
          <w:tcPr>
            <w:tcW w:w="2972" w:type="pct"/>
          </w:tcPr>
          <w:p w14:paraId="29A97192" w14:textId="555D6184" w:rsidR="00515586" w:rsidRPr="009463C4" w:rsidRDefault="00AB009A"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Товариство Червоного Хреста України, юридична особа за законодавством України, ідентифікаційний код юридичної особи 00016797, з місцезнаходженням за адресою: м. Київ, вул. Чикаленка, буд. 30</w:t>
            </w:r>
          </w:p>
        </w:tc>
      </w:tr>
      <w:tr w:rsidR="00515586" w:rsidRPr="009463C4" w14:paraId="1477AD6B" w14:textId="77777777" w:rsidTr="487E2745">
        <w:tc>
          <w:tcPr>
            <w:tcW w:w="244" w:type="pct"/>
          </w:tcPr>
          <w:p w14:paraId="37278ABA" w14:textId="77777777" w:rsidR="00515586" w:rsidRPr="009463C4" w:rsidRDefault="00515586"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6.</w:t>
            </w:r>
          </w:p>
        </w:tc>
        <w:tc>
          <w:tcPr>
            <w:tcW w:w="1784" w:type="pct"/>
          </w:tcPr>
          <w:p w14:paraId="0301DF76" w14:textId="724E715E" w:rsidR="00515586" w:rsidRPr="009463C4" w:rsidRDefault="00515586"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Необхідність розрахунків ефективності інвестицій</w:t>
            </w:r>
          </w:p>
        </w:tc>
        <w:tc>
          <w:tcPr>
            <w:tcW w:w="2972" w:type="pct"/>
          </w:tcPr>
          <w:p w14:paraId="79E655D4" w14:textId="6E702583" w:rsidR="00515586" w:rsidRPr="009463C4" w:rsidRDefault="00515586"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Не вимагається</w:t>
            </w:r>
          </w:p>
        </w:tc>
      </w:tr>
      <w:tr w:rsidR="00515586" w:rsidRPr="009463C4" w14:paraId="0DB87C18" w14:textId="77777777" w:rsidTr="487E2745">
        <w:trPr>
          <w:trHeight w:val="555"/>
        </w:trPr>
        <w:tc>
          <w:tcPr>
            <w:tcW w:w="244" w:type="pct"/>
          </w:tcPr>
          <w:p w14:paraId="4E448E9A" w14:textId="77777777" w:rsidR="00515586" w:rsidRPr="009463C4" w:rsidRDefault="00515586"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7.</w:t>
            </w:r>
          </w:p>
        </w:tc>
        <w:tc>
          <w:tcPr>
            <w:tcW w:w="1784" w:type="pct"/>
          </w:tcPr>
          <w:p w14:paraId="371F94A5" w14:textId="32E2C3C1" w:rsidR="00515586" w:rsidRPr="009463C4" w:rsidRDefault="00515586"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Дані про генерального </w:t>
            </w:r>
            <w:proofErr w:type="spellStart"/>
            <w:r w:rsidRPr="009463C4">
              <w:rPr>
                <w:rFonts w:ascii="Times New Roman" w:eastAsia="Times New Roman" w:hAnsi="Times New Roman" w:cs="Times New Roman"/>
                <w:bCs/>
                <w:color w:val="000000"/>
                <w:sz w:val="24"/>
                <w:szCs w:val="24"/>
                <w:lang w:eastAsia="uk-UA"/>
              </w:rPr>
              <w:t>проєктувальника</w:t>
            </w:r>
            <w:proofErr w:type="spellEnd"/>
          </w:p>
        </w:tc>
        <w:tc>
          <w:tcPr>
            <w:tcW w:w="2972" w:type="pct"/>
          </w:tcPr>
          <w:p w14:paraId="51964A98" w14:textId="06BB649A" w:rsidR="00515586" w:rsidRPr="009463C4" w:rsidRDefault="001A1B86"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Визначається на підставі конкурсного відбору</w:t>
            </w:r>
          </w:p>
        </w:tc>
      </w:tr>
      <w:tr w:rsidR="00515586" w:rsidRPr="009463C4" w14:paraId="79A419A0" w14:textId="77777777" w:rsidTr="487E2745">
        <w:tc>
          <w:tcPr>
            <w:tcW w:w="244" w:type="pct"/>
          </w:tcPr>
          <w:p w14:paraId="797D5425" w14:textId="77777777" w:rsidR="00515586" w:rsidRPr="009463C4" w:rsidRDefault="00515586"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8.</w:t>
            </w:r>
          </w:p>
        </w:tc>
        <w:tc>
          <w:tcPr>
            <w:tcW w:w="1784" w:type="pct"/>
          </w:tcPr>
          <w:p w14:paraId="58120ED1" w14:textId="040357D4" w:rsidR="00515586" w:rsidRPr="009463C4" w:rsidRDefault="00515586"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Стадійність </w:t>
            </w:r>
            <w:proofErr w:type="spellStart"/>
            <w:r w:rsidRPr="009463C4">
              <w:rPr>
                <w:rFonts w:ascii="Times New Roman" w:eastAsia="Times New Roman" w:hAnsi="Times New Roman" w:cs="Times New Roman"/>
                <w:bCs/>
                <w:color w:val="000000"/>
                <w:sz w:val="24"/>
                <w:szCs w:val="24"/>
                <w:lang w:eastAsia="uk-UA"/>
              </w:rPr>
              <w:t>проєктування</w:t>
            </w:r>
            <w:proofErr w:type="spellEnd"/>
          </w:p>
        </w:tc>
        <w:tc>
          <w:tcPr>
            <w:tcW w:w="2972" w:type="pct"/>
          </w:tcPr>
          <w:p w14:paraId="47CF6009" w14:textId="0A89F5F9" w:rsidR="00515586" w:rsidRPr="009463C4" w:rsidRDefault="00515586"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Стадії </w:t>
            </w:r>
            <w:r w:rsidR="005517F4" w:rsidRPr="009463C4">
              <w:rPr>
                <w:rFonts w:ascii="Times New Roman" w:eastAsia="Times New Roman" w:hAnsi="Times New Roman" w:cs="Times New Roman"/>
                <w:bCs/>
                <w:color w:val="000000"/>
                <w:sz w:val="24"/>
                <w:szCs w:val="24"/>
                <w:lang w:eastAsia="uk-UA"/>
              </w:rPr>
              <w:t>«Ескіз</w:t>
            </w:r>
            <w:r w:rsidR="006F59B3" w:rsidRPr="009463C4">
              <w:rPr>
                <w:rFonts w:ascii="Times New Roman" w:eastAsia="Times New Roman" w:hAnsi="Times New Roman" w:cs="Times New Roman"/>
                <w:bCs/>
                <w:color w:val="000000"/>
                <w:sz w:val="24"/>
                <w:szCs w:val="24"/>
                <w:lang w:eastAsia="uk-UA"/>
              </w:rPr>
              <w:t xml:space="preserve">ний </w:t>
            </w:r>
            <w:proofErr w:type="spellStart"/>
            <w:r w:rsidR="006F59B3" w:rsidRPr="009463C4">
              <w:rPr>
                <w:rFonts w:ascii="Times New Roman" w:eastAsia="Times New Roman" w:hAnsi="Times New Roman" w:cs="Times New Roman"/>
                <w:bCs/>
                <w:color w:val="000000"/>
                <w:sz w:val="24"/>
                <w:szCs w:val="24"/>
                <w:lang w:eastAsia="uk-UA"/>
              </w:rPr>
              <w:t>проєкт</w:t>
            </w:r>
            <w:proofErr w:type="spellEnd"/>
            <w:r w:rsidR="005517F4" w:rsidRPr="009463C4">
              <w:rPr>
                <w:rFonts w:ascii="Times New Roman" w:eastAsia="Times New Roman" w:hAnsi="Times New Roman" w:cs="Times New Roman"/>
                <w:bCs/>
                <w:color w:val="000000"/>
                <w:sz w:val="24"/>
                <w:szCs w:val="24"/>
                <w:lang w:eastAsia="uk-UA"/>
              </w:rPr>
              <w:t xml:space="preserve">», </w:t>
            </w:r>
            <w:r w:rsidRPr="009463C4">
              <w:rPr>
                <w:rFonts w:ascii="Times New Roman" w:eastAsia="Times New Roman" w:hAnsi="Times New Roman" w:cs="Times New Roman"/>
                <w:bCs/>
                <w:color w:val="000000"/>
                <w:sz w:val="24"/>
                <w:szCs w:val="24"/>
                <w:lang w:eastAsia="uk-UA"/>
              </w:rPr>
              <w:t>«</w:t>
            </w:r>
            <w:r w:rsidR="00C6444E" w:rsidRPr="009463C4">
              <w:rPr>
                <w:rFonts w:ascii="Times New Roman" w:eastAsia="Times New Roman" w:hAnsi="Times New Roman" w:cs="Times New Roman"/>
                <w:bCs/>
                <w:color w:val="000000"/>
                <w:sz w:val="24"/>
                <w:szCs w:val="24"/>
                <w:lang w:eastAsia="uk-UA"/>
              </w:rPr>
              <w:t xml:space="preserve">Робочий </w:t>
            </w:r>
            <w:proofErr w:type="spellStart"/>
            <w:r w:rsidR="00C6444E" w:rsidRPr="009463C4">
              <w:rPr>
                <w:rFonts w:ascii="Times New Roman" w:eastAsia="Times New Roman" w:hAnsi="Times New Roman" w:cs="Times New Roman"/>
                <w:bCs/>
                <w:color w:val="000000"/>
                <w:sz w:val="24"/>
                <w:szCs w:val="24"/>
                <w:lang w:eastAsia="uk-UA"/>
              </w:rPr>
              <w:t>п</w:t>
            </w:r>
            <w:r w:rsidRPr="009463C4">
              <w:rPr>
                <w:rFonts w:ascii="Times New Roman" w:eastAsia="Times New Roman" w:hAnsi="Times New Roman" w:cs="Times New Roman"/>
                <w:bCs/>
                <w:color w:val="000000"/>
                <w:sz w:val="24"/>
                <w:szCs w:val="24"/>
                <w:lang w:eastAsia="uk-UA"/>
              </w:rPr>
              <w:t>роєкт</w:t>
            </w:r>
            <w:proofErr w:type="spellEnd"/>
            <w:r w:rsidRPr="009463C4">
              <w:rPr>
                <w:rFonts w:ascii="Times New Roman" w:eastAsia="Times New Roman" w:hAnsi="Times New Roman" w:cs="Times New Roman"/>
                <w:bCs/>
                <w:color w:val="000000"/>
                <w:sz w:val="24"/>
                <w:szCs w:val="24"/>
                <w:lang w:eastAsia="uk-UA"/>
              </w:rPr>
              <w:t>»</w:t>
            </w:r>
          </w:p>
        </w:tc>
      </w:tr>
      <w:tr w:rsidR="00515586" w:rsidRPr="009463C4" w14:paraId="2F5F42FE" w14:textId="77777777" w:rsidTr="487E2745">
        <w:tc>
          <w:tcPr>
            <w:tcW w:w="244" w:type="pct"/>
          </w:tcPr>
          <w:p w14:paraId="2777FF98" w14:textId="77777777" w:rsidR="00515586" w:rsidRPr="009463C4" w:rsidRDefault="00515586"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9.</w:t>
            </w:r>
          </w:p>
        </w:tc>
        <w:tc>
          <w:tcPr>
            <w:tcW w:w="1784" w:type="pct"/>
          </w:tcPr>
          <w:p w14:paraId="4195366C" w14:textId="2F2927C6" w:rsidR="00515586" w:rsidRPr="009463C4" w:rsidRDefault="00515586"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Інженерні вишукування</w:t>
            </w:r>
          </w:p>
        </w:tc>
        <w:tc>
          <w:tcPr>
            <w:tcW w:w="2972" w:type="pct"/>
          </w:tcPr>
          <w:p w14:paraId="14559CA9" w14:textId="17AF0F3E" w:rsidR="00515586" w:rsidRPr="009463C4" w:rsidRDefault="00515586" w:rsidP="00C74932">
            <w:pPr>
              <w:numPr>
                <w:ilvl w:val="0"/>
                <w:numId w:val="6"/>
              </w:numPr>
              <w:tabs>
                <w:tab w:val="left" w:pos="633"/>
              </w:tabs>
              <w:spacing w:after="0" w:line="240" w:lineRule="auto"/>
              <w:contextualSpacing/>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Інженерно-геологічні вишукування</w:t>
            </w:r>
            <w:r w:rsidR="008A5156" w:rsidRPr="009463C4">
              <w:rPr>
                <w:rFonts w:ascii="Times New Roman" w:eastAsia="Times New Roman" w:hAnsi="Times New Roman" w:cs="Times New Roman"/>
                <w:bCs/>
                <w:color w:val="000000"/>
                <w:sz w:val="24"/>
                <w:szCs w:val="24"/>
                <w:lang w:eastAsia="uk-UA"/>
              </w:rPr>
              <w:t xml:space="preserve"> </w:t>
            </w:r>
            <w:r w:rsidR="00577BF1" w:rsidRPr="009463C4">
              <w:rPr>
                <w:rFonts w:ascii="Times New Roman" w:eastAsia="Times New Roman" w:hAnsi="Times New Roman" w:cs="Times New Roman"/>
                <w:bCs/>
                <w:color w:val="000000"/>
                <w:sz w:val="24"/>
                <w:szCs w:val="24"/>
                <w:lang w:eastAsia="uk-UA"/>
              </w:rPr>
              <w:t xml:space="preserve">(включає в себе вартість за комплекс послуг з буріння </w:t>
            </w:r>
            <w:r w:rsidR="00C6444E" w:rsidRPr="009463C4">
              <w:rPr>
                <w:rFonts w:ascii="Times New Roman" w:eastAsia="Times New Roman" w:hAnsi="Times New Roman" w:cs="Times New Roman"/>
                <w:bCs/>
                <w:color w:val="000000"/>
                <w:sz w:val="24"/>
                <w:szCs w:val="24"/>
                <w:lang w:eastAsia="uk-UA"/>
              </w:rPr>
              <w:t>2</w:t>
            </w:r>
            <w:r w:rsidR="00577BF1" w:rsidRPr="009463C4">
              <w:rPr>
                <w:rFonts w:ascii="Times New Roman" w:eastAsia="Times New Roman" w:hAnsi="Times New Roman" w:cs="Times New Roman"/>
                <w:bCs/>
                <w:color w:val="000000"/>
                <w:sz w:val="24"/>
                <w:szCs w:val="24"/>
                <w:lang w:eastAsia="uk-UA"/>
              </w:rPr>
              <w:t xml:space="preserve"> свердловин, довжиною до 8 метрів, а також підготовку відповідного звіту);</w:t>
            </w:r>
          </w:p>
          <w:p w14:paraId="3367C78D" w14:textId="44794C6B" w:rsidR="00275000" w:rsidRPr="009463C4" w:rsidRDefault="00577BF1" w:rsidP="00C74932">
            <w:pPr>
              <w:numPr>
                <w:ilvl w:val="0"/>
                <w:numId w:val="6"/>
              </w:numPr>
              <w:tabs>
                <w:tab w:val="left" w:pos="633"/>
              </w:tabs>
              <w:spacing w:after="0" w:line="240" w:lineRule="auto"/>
              <w:contextualSpacing/>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Супровід при отриманні </w:t>
            </w:r>
            <w:r w:rsidRPr="00B109F8">
              <w:rPr>
                <w:rFonts w:ascii="Times New Roman" w:eastAsia="Times New Roman" w:hAnsi="Times New Roman" w:cs="Times New Roman"/>
                <w:bCs/>
                <w:color w:val="000000"/>
                <w:sz w:val="24"/>
                <w:szCs w:val="24"/>
                <w:lang w:eastAsia="uk-UA"/>
              </w:rPr>
              <w:t>технічних умов (за виключенням офіційних платежів): підготовка опитувальних листів, усунення зауважень</w:t>
            </w:r>
            <w:r w:rsidRPr="009463C4">
              <w:rPr>
                <w:rFonts w:ascii="Times New Roman" w:eastAsia="Times New Roman" w:hAnsi="Times New Roman" w:cs="Times New Roman"/>
                <w:bCs/>
                <w:color w:val="000000"/>
                <w:sz w:val="24"/>
                <w:szCs w:val="24"/>
                <w:lang w:eastAsia="uk-UA"/>
              </w:rPr>
              <w:t>.</w:t>
            </w:r>
          </w:p>
        </w:tc>
      </w:tr>
      <w:tr w:rsidR="00515586" w:rsidRPr="009463C4" w14:paraId="5C8A73A1" w14:textId="77777777" w:rsidTr="487E2745">
        <w:tc>
          <w:tcPr>
            <w:tcW w:w="244" w:type="pct"/>
          </w:tcPr>
          <w:p w14:paraId="7499CAC9" w14:textId="77777777" w:rsidR="00515586" w:rsidRPr="009463C4" w:rsidRDefault="00515586"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10.</w:t>
            </w:r>
          </w:p>
        </w:tc>
        <w:tc>
          <w:tcPr>
            <w:tcW w:w="1784" w:type="pct"/>
          </w:tcPr>
          <w:p w14:paraId="4B0569EB" w14:textId="32DE9781" w:rsidR="00515586" w:rsidRPr="009463C4" w:rsidRDefault="00515586"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Дані про особливі умови будівництва</w:t>
            </w:r>
          </w:p>
        </w:tc>
        <w:tc>
          <w:tcPr>
            <w:tcW w:w="2972" w:type="pct"/>
          </w:tcPr>
          <w:p w14:paraId="29BD419A" w14:textId="54586FD7" w:rsidR="00515586" w:rsidRPr="009463C4" w:rsidRDefault="004C5A16"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Відсутні</w:t>
            </w:r>
          </w:p>
        </w:tc>
      </w:tr>
      <w:tr w:rsidR="0075726E" w:rsidRPr="009463C4" w14:paraId="7C5AB6AA" w14:textId="77777777" w:rsidTr="487E2745">
        <w:tc>
          <w:tcPr>
            <w:tcW w:w="244" w:type="pct"/>
          </w:tcPr>
          <w:p w14:paraId="46D3404C" w14:textId="19E0C16F" w:rsidR="0075726E" w:rsidRPr="009463C4" w:rsidRDefault="00363002"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11.</w:t>
            </w:r>
          </w:p>
        </w:tc>
        <w:tc>
          <w:tcPr>
            <w:tcW w:w="1784" w:type="pct"/>
          </w:tcPr>
          <w:p w14:paraId="31567B0D" w14:textId="6A2EB43A" w:rsidR="0075726E" w:rsidRPr="009463C4" w:rsidRDefault="000268B0"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Вихідні дані від Замовника</w:t>
            </w:r>
          </w:p>
        </w:tc>
        <w:tc>
          <w:tcPr>
            <w:tcW w:w="2972" w:type="pct"/>
          </w:tcPr>
          <w:p w14:paraId="4D49ED17" w14:textId="3F0F6B7D" w:rsidR="000268B0" w:rsidRPr="00637533" w:rsidRDefault="0017260E" w:rsidP="00C74932">
            <w:pPr>
              <w:pStyle w:val="a5"/>
              <w:numPr>
                <w:ilvl w:val="0"/>
                <w:numId w:val="8"/>
              </w:num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637533">
              <w:rPr>
                <w:rFonts w:ascii="Times New Roman" w:eastAsia="Times New Roman" w:hAnsi="Times New Roman" w:cs="Times New Roman"/>
                <w:bCs/>
                <w:color w:val="000000"/>
                <w:sz w:val="24"/>
                <w:szCs w:val="24"/>
                <w:lang w:eastAsia="uk-UA"/>
              </w:rPr>
              <w:t>Генплан з</w:t>
            </w:r>
            <w:r w:rsidR="00A30795" w:rsidRPr="00637533">
              <w:rPr>
                <w:rFonts w:ascii="Times New Roman" w:eastAsia="Times New Roman" w:hAnsi="Times New Roman" w:cs="Times New Roman"/>
                <w:bCs/>
                <w:color w:val="000000"/>
                <w:sz w:val="24"/>
                <w:szCs w:val="24"/>
                <w:lang w:eastAsia="uk-UA"/>
              </w:rPr>
              <w:t xml:space="preserve"> орієнтовним</w:t>
            </w:r>
            <w:r w:rsidRPr="00637533">
              <w:rPr>
                <w:rFonts w:ascii="Times New Roman" w:eastAsia="Times New Roman" w:hAnsi="Times New Roman" w:cs="Times New Roman"/>
                <w:bCs/>
                <w:color w:val="000000"/>
                <w:sz w:val="24"/>
                <w:szCs w:val="24"/>
                <w:lang w:eastAsia="uk-UA"/>
              </w:rPr>
              <w:t xml:space="preserve"> місцем розташування </w:t>
            </w:r>
            <w:r w:rsidR="005A1A83" w:rsidRPr="00637533">
              <w:rPr>
                <w:rFonts w:ascii="Times New Roman" w:eastAsia="Times New Roman" w:hAnsi="Times New Roman" w:cs="Times New Roman"/>
                <w:bCs/>
                <w:color w:val="000000"/>
                <w:sz w:val="24"/>
                <w:szCs w:val="24"/>
                <w:lang w:eastAsia="uk-UA"/>
              </w:rPr>
              <w:t>майданчика та усього необхідного для нього обладнання</w:t>
            </w:r>
            <w:r w:rsidR="00506DAB" w:rsidRPr="00637533">
              <w:rPr>
                <w:rFonts w:ascii="Times New Roman" w:eastAsia="Times New Roman" w:hAnsi="Times New Roman" w:cs="Times New Roman"/>
                <w:bCs/>
                <w:color w:val="000000"/>
                <w:sz w:val="24"/>
                <w:szCs w:val="24"/>
                <w:lang w:eastAsia="uk-UA"/>
              </w:rPr>
              <w:t>;</w:t>
            </w:r>
          </w:p>
          <w:p w14:paraId="6ABF7B24" w14:textId="1B4A699A" w:rsidR="00506DAB" w:rsidRPr="00637533" w:rsidRDefault="00506DAB" w:rsidP="00C74932">
            <w:pPr>
              <w:pStyle w:val="a5"/>
              <w:numPr>
                <w:ilvl w:val="0"/>
                <w:numId w:val="8"/>
              </w:num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637533">
              <w:rPr>
                <w:rFonts w:ascii="Times New Roman" w:eastAsia="Times New Roman" w:hAnsi="Times New Roman" w:cs="Times New Roman"/>
                <w:bCs/>
                <w:color w:val="000000"/>
                <w:sz w:val="24"/>
                <w:szCs w:val="24"/>
                <w:lang w:eastAsia="uk-UA"/>
              </w:rPr>
              <w:t>Панорама місця розташування спортивного майданчика;</w:t>
            </w:r>
          </w:p>
          <w:p w14:paraId="777F889B" w14:textId="77777777" w:rsidR="00506DAB" w:rsidRPr="00637533" w:rsidRDefault="001C0C4A" w:rsidP="00C74932">
            <w:pPr>
              <w:pStyle w:val="a5"/>
              <w:numPr>
                <w:ilvl w:val="0"/>
                <w:numId w:val="8"/>
              </w:num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637533">
              <w:rPr>
                <w:rFonts w:ascii="Times New Roman" w:eastAsia="Times New Roman" w:hAnsi="Times New Roman" w:cs="Times New Roman"/>
                <w:bCs/>
                <w:color w:val="000000"/>
                <w:sz w:val="24"/>
                <w:szCs w:val="24"/>
                <w:lang w:eastAsia="uk-UA"/>
              </w:rPr>
              <w:t>Фото ділянки розташування спортивного майданчика.</w:t>
            </w:r>
          </w:p>
          <w:p w14:paraId="5DBB7A96" w14:textId="75FB9D5C" w:rsidR="00735881" w:rsidRPr="00637533" w:rsidRDefault="00735881" w:rsidP="00C74932">
            <w:pPr>
              <w:numPr>
                <w:ilvl w:val="0"/>
                <w:numId w:val="8"/>
              </w:numPr>
              <w:tabs>
                <w:tab w:val="left" w:pos="633"/>
              </w:tabs>
              <w:spacing w:after="0" w:line="240" w:lineRule="auto"/>
              <w:contextualSpacing/>
              <w:jc w:val="both"/>
              <w:rPr>
                <w:rFonts w:ascii="Times New Roman" w:eastAsia="Times New Roman" w:hAnsi="Times New Roman" w:cs="Times New Roman"/>
                <w:bCs/>
                <w:color w:val="000000"/>
                <w:sz w:val="24"/>
                <w:szCs w:val="24"/>
                <w:lang w:eastAsia="uk-UA"/>
              </w:rPr>
            </w:pPr>
            <w:r w:rsidRPr="00637533">
              <w:rPr>
                <w:rFonts w:ascii="Times New Roman" w:eastAsia="Times New Roman" w:hAnsi="Times New Roman" w:cs="Times New Roman"/>
                <w:bCs/>
                <w:color w:val="000000"/>
                <w:sz w:val="24"/>
                <w:szCs w:val="24"/>
                <w:lang w:eastAsia="uk-UA"/>
              </w:rPr>
              <w:t>Топо</w:t>
            </w:r>
            <w:r w:rsidR="00A30795" w:rsidRPr="00637533">
              <w:rPr>
                <w:rFonts w:ascii="Times New Roman" w:eastAsia="Times New Roman" w:hAnsi="Times New Roman" w:cs="Times New Roman"/>
                <w:bCs/>
                <w:color w:val="000000"/>
                <w:sz w:val="24"/>
                <w:szCs w:val="24"/>
                <w:lang w:eastAsia="uk-UA"/>
              </w:rPr>
              <w:t>графо</w:t>
            </w:r>
            <w:r w:rsidRPr="00637533">
              <w:rPr>
                <w:rFonts w:ascii="Times New Roman" w:eastAsia="Times New Roman" w:hAnsi="Times New Roman" w:cs="Times New Roman"/>
                <w:bCs/>
                <w:color w:val="000000"/>
                <w:sz w:val="24"/>
                <w:szCs w:val="24"/>
                <w:lang w:eastAsia="uk-UA"/>
              </w:rPr>
              <w:t>-геодезичні вишукування (масштаб 1:500), погоджен</w:t>
            </w:r>
            <w:r w:rsidR="00363002" w:rsidRPr="00637533">
              <w:rPr>
                <w:rFonts w:ascii="Times New Roman" w:eastAsia="Times New Roman" w:hAnsi="Times New Roman" w:cs="Times New Roman"/>
                <w:bCs/>
                <w:color w:val="000000"/>
                <w:sz w:val="24"/>
                <w:szCs w:val="24"/>
                <w:lang w:eastAsia="uk-UA"/>
              </w:rPr>
              <w:t>і</w:t>
            </w:r>
            <w:r w:rsidRPr="00637533">
              <w:rPr>
                <w:rFonts w:ascii="Times New Roman" w:eastAsia="Times New Roman" w:hAnsi="Times New Roman" w:cs="Times New Roman"/>
                <w:bCs/>
                <w:color w:val="000000"/>
                <w:sz w:val="24"/>
                <w:szCs w:val="24"/>
                <w:lang w:eastAsia="uk-UA"/>
              </w:rPr>
              <w:t xml:space="preserve"> з відповідними організаціями та установами;</w:t>
            </w:r>
          </w:p>
        </w:tc>
      </w:tr>
      <w:tr w:rsidR="00515586" w:rsidRPr="009463C4" w14:paraId="2DB5E91F" w14:textId="77777777" w:rsidTr="487E2745">
        <w:tc>
          <w:tcPr>
            <w:tcW w:w="244" w:type="pct"/>
          </w:tcPr>
          <w:p w14:paraId="4682DAA7" w14:textId="34B24291" w:rsidR="00515586" w:rsidRPr="009463C4" w:rsidRDefault="00515586"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C74932">
              <w:rPr>
                <w:rFonts w:ascii="Times New Roman" w:eastAsia="Times New Roman" w:hAnsi="Times New Roman" w:cs="Times New Roman"/>
                <w:bCs/>
                <w:color w:val="000000"/>
                <w:sz w:val="24"/>
                <w:szCs w:val="24"/>
                <w:lang w:eastAsia="uk-UA"/>
              </w:rPr>
              <w:t>2</w:t>
            </w:r>
            <w:r w:rsidRPr="009463C4">
              <w:rPr>
                <w:rFonts w:ascii="Times New Roman" w:eastAsia="Times New Roman" w:hAnsi="Times New Roman" w:cs="Times New Roman"/>
                <w:bCs/>
                <w:color w:val="000000"/>
                <w:sz w:val="24"/>
                <w:szCs w:val="24"/>
                <w:lang w:eastAsia="uk-UA"/>
              </w:rPr>
              <w:t>.</w:t>
            </w:r>
          </w:p>
        </w:tc>
        <w:tc>
          <w:tcPr>
            <w:tcW w:w="1784" w:type="pct"/>
          </w:tcPr>
          <w:p w14:paraId="250B197A" w14:textId="5449DDC3" w:rsidR="00515586" w:rsidRPr="009463C4" w:rsidRDefault="00515586"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Основні архітектурно-планувальні вимоги і характеристики проєктуємого об’єкту</w:t>
            </w:r>
          </w:p>
        </w:tc>
        <w:tc>
          <w:tcPr>
            <w:tcW w:w="2972" w:type="pct"/>
          </w:tcPr>
          <w:p w14:paraId="6B1BD36C" w14:textId="77777777" w:rsidR="00A30795" w:rsidRPr="00637533" w:rsidRDefault="00A30795" w:rsidP="00C74932">
            <w:pPr>
              <w:spacing w:after="0" w:line="240" w:lineRule="auto"/>
              <w:rPr>
                <w:rFonts w:ascii="Times New Roman" w:hAnsi="Times New Roman" w:cs="Times New Roman"/>
                <w:bCs/>
                <w:sz w:val="24"/>
                <w:szCs w:val="24"/>
              </w:rPr>
            </w:pPr>
            <w:r w:rsidRPr="00637533">
              <w:rPr>
                <w:rFonts w:ascii="Times New Roman" w:hAnsi="Times New Roman" w:cs="Times New Roman"/>
                <w:bCs/>
                <w:sz w:val="24"/>
                <w:szCs w:val="24"/>
              </w:rPr>
              <w:t>При  реконструкції спортивного майданчика передбачити:</w:t>
            </w:r>
          </w:p>
          <w:p w14:paraId="2C0FA517" w14:textId="08A64625" w:rsidR="00A30795" w:rsidRPr="00637533" w:rsidRDefault="00A30795" w:rsidP="00C74932">
            <w:pPr>
              <w:spacing w:after="0" w:line="240" w:lineRule="auto"/>
              <w:rPr>
                <w:rFonts w:ascii="Times New Roman" w:hAnsi="Times New Roman" w:cs="Times New Roman"/>
                <w:bCs/>
                <w:sz w:val="24"/>
                <w:szCs w:val="24"/>
              </w:rPr>
            </w:pPr>
            <w:r w:rsidRPr="00637533">
              <w:rPr>
                <w:rFonts w:ascii="Times New Roman" w:hAnsi="Times New Roman" w:cs="Times New Roman"/>
                <w:bCs/>
                <w:sz w:val="24"/>
                <w:szCs w:val="24"/>
              </w:rPr>
              <w:t xml:space="preserve">-  встановлення  інклюзивного спортивного обладнання;  - влаштування травмобезпечного покриття площею 200-250  </w:t>
            </w:r>
            <w:proofErr w:type="spellStart"/>
            <w:r w:rsidRPr="00637533">
              <w:rPr>
                <w:rFonts w:ascii="Times New Roman" w:hAnsi="Times New Roman" w:cs="Times New Roman"/>
                <w:bCs/>
                <w:sz w:val="24"/>
                <w:szCs w:val="24"/>
              </w:rPr>
              <w:t>кв.м</w:t>
            </w:r>
            <w:proofErr w:type="spellEnd"/>
            <w:r w:rsidRPr="00637533">
              <w:rPr>
                <w:rFonts w:ascii="Times New Roman" w:hAnsi="Times New Roman" w:cs="Times New Roman"/>
                <w:bCs/>
                <w:sz w:val="24"/>
                <w:szCs w:val="24"/>
              </w:rPr>
              <w:t>;</w:t>
            </w:r>
          </w:p>
          <w:p w14:paraId="5B803E5D" w14:textId="08ADB0A2" w:rsidR="00A30795" w:rsidRPr="00637533" w:rsidRDefault="00A30795" w:rsidP="00C74932">
            <w:pPr>
              <w:spacing w:after="0" w:line="240" w:lineRule="auto"/>
              <w:rPr>
                <w:rFonts w:ascii="Times New Roman" w:eastAsia="Times New Roman" w:hAnsi="Times New Roman" w:cs="Times New Roman"/>
                <w:bCs/>
                <w:color w:val="000000"/>
                <w:sz w:val="24"/>
                <w:szCs w:val="24"/>
                <w:lang w:eastAsia="uk-UA"/>
              </w:rPr>
            </w:pPr>
            <w:r w:rsidRPr="00637533">
              <w:rPr>
                <w:rFonts w:ascii="Times New Roman" w:hAnsi="Times New Roman" w:cs="Times New Roman"/>
                <w:bCs/>
                <w:sz w:val="24"/>
                <w:szCs w:val="24"/>
              </w:rPr>
              <w:t xml:space="preserve">- </w:t>
            </w:r>
            <w:r w:rsidRPr="00637533">
              <w:rPr>
                <w:rFonts w:ascii="Times New Roman" w:eastAsia="Times New Roman" w:hAnsi="Times New Roman" w:cs="Times New Roman"/>
                <w:bCs/>
                <w:color w:val="000000"/>
                <w:sz w:val="24"/>
                <w:szCs w:val="24"/>
                <w:lang w:eastAsia="uk-UA"/>
              </w:rPr>
              <w:t xml:space="preserve"> забезпечення транспортно-пішохідної доступності,  </w:t>
            </w:r>
          </w:p>
          <w:p w14:paraId="6DDDAEA3" w14:textId="51F84135" w:rsidR="00A30795" w:rsidRPr="00637533" w:rsidRDefault="00A30795" w:rsidP="00C74932">
            <w:pPr>
              <w:spacing w:after="0" w:line="240" w:lineRule="auto"/>
              <w:rPr>
                <w:rFonts w:ascii="Times New Roman" w:hAnsi="Times New Roman" w:cs="Times New Roman"/>
                <w:bCs/>
                <w:sz w:val="24"/>
                <w:szCs w:val="24"/>
              </w:rPr>
            </w:pPr>
            <w:r w:rsidRPr="00637533">
              <w:rPr>
                <w:rFonts w:ascii="Times New Roman" w:eastAsia="Times New Roman" w:hAnsi="Times New Roman" w:cs="Times New Roman"/>
                <w:bCs/>
                <w:color w:val="000000"/>
                <w:sz w:val="24"/>
                <w:szCs w:val="24"/>
                <w:lang w:eastAsia="uk-UA"/>
              </w:rPr>
              <w:t>- благоустрій території;</w:t>
            </w:r>
          </w:p>
          <w:p w14:paraId="7EA4A38D" w14:textId="10E3B2B9" w:rsidR="00A30795" w:rsidRPr="00637533" w:rsidRDefault="00A30795" w:rsidP="00C74932">
            <w:pPr>
              <w:spacing w:after="0" w:line="240" w:lineRule="auto"/>
              <w:rPr>
                <w:rFonts w:ascii="Times New Roman" w:eastAsia="Times New Roman" w:hAnsi="Times New Roman" w:cs="Times New Roman"/>
                <w:bCs/>
                <w:color w:val="000000"/>
                <w:sz w:val="24"/>
                <w:szCs w:val="24"/>
                <w:lang w:eastAsia="uk-UA"/>
              </w:rPr>
            </w:pPr>
            <w:r w:rsidRPr="00637533">
              <w:rPr>
                <w:rFonts w:ascii="Times New Roman" w:hAnsi="Times New Roman" w:cs="Times New Roman"/>
                <w:bCs/>
                <w:sz w:val="24"/>
                <w:szCs w:val="24"/>
              </w:rPr>
              <w:lastRenderedPageBreak/>
              <w:t xml:space="preserve">- </w:t>
            </w:r>
            <w:r w:rsidRPr="00637533">
              <w:rPr>
                <w:rFonts w:ascii="Times New Roman" w:eastAsia="Times New Roman" w:hAnsi="Times New Roman" w:cs="Times New Roman"/>
                <w:bCs/>
                <w:color w:val="000000"/>
                <w:sz w:val="24"/>
                <w:szCs w:val="24"/>
                <w:lang w:eastAsia="uk-UA"/>
              </w:rPr>
              <w:t xml:space="preserve"> встановлення зовнішнього о</w:t>
            </w:r>
            <w:r w:rsidR="001B183B" w:rsidRPr="00637533">
              <w:rPr>
                <w:rFonts w:ascii="Times New Roman" w:eastAsia="Times New Roman" w:hAnsi="Times New Roman" w:cs="Times New Roman"/>
                <w:bCs/>
                <w:color w:val="000000"/>
                <w:sz w:val="24"/>
                <w:szCs w:val="24"/>
                <w:lang w:eastAsia="uk-UA"/>
              </w:rPr>
              <w:t>св</w:t>
            </w:r>
            <w:r w:rsidRPr="00637533">
              <w:rPr>
                <w:rFonts w:ascii="Times New Roman" w:eastAsia="Times New Roman" w:hAnsi="Times New Roman" w:cs="Times New Roman"/>
                <w:bCs/>
                <w:color w:val="000000"/>
                <w:sz w:val="24"/>
                <w:szCs w:val="24"/>
                <w:lang w:eastAsia="uk-UA"/>
              </w:rPr>
              <w:t>ітлення;</w:t>
            </w:r>
          </w:p>
          <w:p w14:paraId="7C7EF625" w14:textId="09B1536F" w:rsidR="002870B3" w:rsidRPr="00637533" w:rsidRDefault="00A30795" w:rsidP="00C74932">
            <w:pPr>
              <w:spacing w:after="0" w:line="240" w:lineRule="auto"/>
              <w:rPr>
                <w:rFonts w:ascii="Times New Roman" w:eastAsia="Times New Roman" w:hAnsi="Times New Roman" w:cs="Times New Roman"/>
                <w:bCs/>
                <w:color w:val="000000"/>
                <w:sz w:val="24"/>
                <w:szCs w:val="24"/>
                <w:lang w:eastAsia="uk-UA"/>
              </w:rPr>
            </w:pPr>
            <w:r w:rsidRPr="00637533">
              <w:rPr>
                <w:rFonts w:ascii="Times New Roman" w:eastAsia="Times New Roman" w:hAnsi="Times New Roman" w:cs="Times New Roman"/>
                <w:bCs/>
                <w:color w:val="000000"/>
                <w:sz w:val="24"/>
                <w:szCs w:val="24"/>
                <w:lang w:eastAsia="uk-UA"/>
              </w:rPr>
              <w:t xml:space="preserve">- встановлення </w:t>
            </w:r>
            <w:proofErr w:type="spellStart"/>
            <w:r w:rsidRPr="00637533">
              <w:rPr>
                <w:rFonts w:ascii="Times New Roman" w:eastAsia="Times New Roman" w:hAnsi="Times New Roman" w:cs="Times New Roman"/>
                <w:bCs/>
                <w:color w:val="000000"/>
                <w:sz w:val="24"/>
                <w:szCs w:val="24"/>
                <w:lang w:eastAsia="uk-UA"/>
              </w:rPr>
              <w:t>відеонагляду</w:t>
            </w:r>
            <w:proofErr w:type="spellEnd"/>
            <w:r w:rsidRPr="00637533">
              <w:rPr>
                <w:rFonts w:ascii="Times New Roman" w:eastAsia="Times New Roman" w:hAnsi="Times New Roman" w:cs="Times New Roman"/>
                <w:bCs/>
                <w:color w:val="000000"/>
                <w:sz w:val="24"/>
                <w:szCs w:val="24"/>
                <w:lang w:eastAsia="uk-UA"/>
              </w:rPr>
              <w:t xml:space="preserve"> та підключення мережі інтернет,;</w:t>
            </w:r>
          </w:p>
        </w:tc>
      </w:tr>
      <w:tr w:rsidR="001F4D3F" w:rsidRPr="009463C4" w14:paraId="1A4CFB44" w14:textId="77777777" w:rsidTr="487E2745">
        <w:tc>
          <w:tcPr>
            <w:tcW w:w="244" w:type="pct"/>
          </w:tcPr>
          <w:p w14:paraId="13A73E63" w14:textId="481F795E" w:rsidR="001F4D3F" w:rsidRPr="009463C4" w:rsidRDefault="00C74932" w:rsidP="00C74932">
            <w:pPr>
              <w:spacing w:after="0" w:line="240" w:lineRule="auto"/>
              <w:ind w:left="-19"/>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lastRenderedPageBreak/>
              <w:t>13.</w:t>
            </w:r>
          </w:p>
        </w:tc>
        <w:tc>
          <w:tcPr>
            <w:tcW w:w="1784" w:type="pct"/>
          </w:tcPr>
          <w:p w14:paraId="121126F9" w14:textId="5F8B888F" w:rsidR="001F4D3F" w:rsidRPr="009463C4" w:rsidRDefault="001F4D3F"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Склад та зміст </w:t>
            </w:r>
            <w:proofErr w:type="spellStart"/>
            <w:r w:rsidRPr="009463C4">
              <w:rPr>
                <w:rFonts w:ascii="Times New Roman" w:eastAsia="Times New Roman" w:hAnsi="Times New Roman" w:cs="Times New Roman"/>
                <w:bCs/>
                <w:color w:val="000000"/>
                <w:sz w:val="24"/>
                <w:szCs w:val="24"/>
                <w:lang w:eastAsia="uk-UA"/>
              </w:rPr>
              <w:t>проєктної</w:t>
            </w:r>
            <w:proofErr w:type="spellEnd"/>
            <w:r w:rsidRPr="009463C4">
              <w:rPr>
                <w:rFonts w:ascii="Times New Roman" w:eastAsia="Times New Roman" w:hAnsi="Times New Roman" w:cs="Times New Roman"/>
                <w:bCs/>
                <w:color w:val="000000"/>
                <w:sz w:val="24"/>
                <w:szCs w:val="24"/>
                <w:lang w:eastAsia="uk-UA"/>
              </w:rPr>
              <w:t xml:space="preserve"> документації по стадіям </w:t>
            </w:r>
            <w:proofErr w:type="spellStart"/>
            <w:r w:rsidRPr="009463C4">
              <w:rPr>
                <w:rFonts w:ascii="Times New Roman" w:eastAsia="Times New Roman" w:hAnsi="Times New Roman" w:cs="Times New Roman"/>
                <w:bCs/>
                <w:color w:val="000000"/>
                <w:sz w:val="24"/>
                <w:szCs w:val="24"/>
                <w:lang w:eastAsia="uk-UA"/>
              </w:rPr>
              <w:t>проєктування</w:t>
            </w:r>
            <w:proofErr w:type="spellEnd"/>
            <w:r w:rsidRPr="009463C4">
              <w:rPr>
                <w:rFonts w:ascii="Times New Roman" w:eastAsia="Times New Roman" w:hAnsi="Times New Roman" w:cs="Times New Roman"/>
                <w:bCs/>
                <w:color w:val="000000"/>
                <w:sz w:val="24"/>
                <w:szCs w:val="24"/>
                <w:lang w:eastAsia="uk-UA"/>
              </w:rPr>
              <w:t>.</w:t>
            </w:r>
          </w:p>
        </w:tc>
        <w:tc>
          <w:tcPr>
            <w:tcW w:w="2972" w:type="pct"/>
          </w:tcPr>
          <w:p w14:paraId="042E9BD2" w14:textId="0BBC0BB5" w:rsidR="001F4D3F" w:rsidRPr="009463C4" w:rsidRDefault="001F4D3F" w:rsidP="00C74932">
            <w:pPr>
              <w:spacing w:after="0" w:line="240" w:lineRule="auto"/>
              <w:rPr>
                <w:rFonts w:ascii="Times New Roman" w:eastAsia="Times New Roman" w:hAnsi="Times New Roman" w:cs="Times New Roman"/>
                <w:bCs/>
                <w:color w:val="000000"/>
                <w:sz w:val="24"/>
                <w:szCs w:val="24"/>
                <w:lang w:eastAsia="uk-UA"/>
              </w:rPr>
            </w:pPr>
            <w:r w:rsidRPr="00411B8A">
              <w:rPr>
                <w:rFonts w:ascii="Times New Roman" w:eastAsia="Times New Roman" w:hAnsi="Times New Roman" w:cs="Times New Roman"/>
                <w:b/>
                <w:color w:val="000000"/>
                <w:sz w:val="24"/>
                <w:szCs w:val="24"/>
                <w:lang w:eastAsia="uk-UA"/>
              </w:rPr>
              <w:t xml:space="preserve">Стадія «Ескізний </w:t>
            </w:r>
            <w:proofErr w:type="spellStart"/>
            <w:r w:rsidRPr="00411B8A">
              <w:rPr>
                <w:rFonts w:ascii="Times New Roman" w:eastAsia="Times New Roman" w:hAnsi="Times New Roman" w:cs="Times New Roman"/>
                <w:b/>
                <w:color w:val="000000"/>
                <w:sz w:val="24"/>
                <w:szCs w:val="24"/>
                <w:lang w:eastAsia="uk-UA"/>
              </w:rPr>
              <w:t>проєкт</w:t>
            </w:r>
            <w:proofErr w:type="spellEnd"/>
            <w:r w:rsidRPr="00411B8A">
              <w:rPr>
                <w:rFonts w:ascii="Times New Roman" w:eastAsia="Times New Roman" w:hAnsi="Times New Roman" w:cs="Times New Roman"/>
                <w:b/>
                <w:color w:val="000000"/>
                <w:sz w:val="24"/>
                <w:szCs w:val="24"/>
                <w:lang w:eastAsia="uk-UA"/>
              </w:rPr>
              <w:t>»</w:t>
            </w:r>
            <w:r w:rsidR="00BD6335" w:rsidRPr="009463C4">
              <w:rPr>
                <w:rFonts w:ascii="Times New Roman" w:eastAsia="Times New Roman" w:hAnsi="Times New Roman" w:cs="Times New Roman"/>
                <w:bCs/>
                <w:color w:val="000000"/>
                <w:sz w:val="24"/>
                <w:szCs w:val="24"/>
                <w:lang w:eastAsia="uk-UA"/>
              </w:rPr>
              <w:t xml:space="preserve"> (</w:t>
            </w:r>
            <w:r w:rsidR="00505CDF" w:rsidRPr="009463C4">
              <w:rPr>
                <w:rFonts w:ascii="Times New Roman" w:eastAsia="Times New Roman" w:hAnsi="Times New Roman" w:cs="Times New Roman"/>
                <w:bCs/>
                <w:color w:val="000000"/>
                <w:sz w:val="24"/>
                <w:szCs w:val="24"/>
                <w:lang w:eastAsia="uk-UA"/>
              </w:rPr>
              <w:t>виконується</w:t>
            </w:r>
            <w:r w:rsidR="00BD6335" w:rsidRPr="009463C4">
              <w:rPr>
                <w:rFonts w:ascii="Times New Roman" w:eastAsia="Times New Roman" w:hAnsi="Times New Roman" w:cs="Times New Roman"/>
                <w:bCs/>
                <w:color w:val="000000"/>
                <w:sz w:val="24"/>
                <w:szCs w:val="24"/>
                <w:lang w:eastAsia="uk-UA"/>
              </w:rPr>
              <w:t xml:space="preserve"> українською та англійською мовами), у складі:</w:t>
            </w:r>
          </w:p>
          <w:p w14:paraId="1538AC6E" w14:textId="7E38BFA4" w:rsidR="00862BC9" w:rsidRPr="009463C4" w:rsidRDefault="00862BC9"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BD6335" w:rsidRPr="009463C4">
              <w:rPr>
                <w:rFonts w:ascii="Times New Roman" w:eastAsia="Times New Roman" w:hAnsi="Times New Roman" w:cs="Times New Roman"/>
                <w:bCs/>
                <w:color w:val="000000"/>
                <w:sz w:val="24"/>
                <w:szCs w:val="24"/>
                <w:lang w:eastAsia="uk-UA"/>
              </w:rPr>
              <w:t xml:space="preserve">. </w:t>
            </w:r>
            <w:r w:rsidRPr="009463C4">
              <w:rPr>
                <w:rFonts w:ascii="Times New Roman" w:eastAsia="Times New Roman" w:hAnsi="Times New Roman" w:cs="Times New Roman"/>
                <w:bCs/>
                <w:color w:val="000000"/>
                <w:sz w:val="24"/>
                <w:szCs w:val="24"/>
                <w:lang w:eastAsia="uk-UA"/>
              </w:rPr>
              <w:t>Загальна пояснювальна записка.</w:t>
            </w:r>
          </w:p>
          <w:p w14:paraId="7B971323" w14:textId="0C5986A6" w:rsidR="00862BC9" w:rsidRPr="009463C4" w:rsidRDefault="00862BC9"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BD6335" w:rsidRPr="009463C4">
              <w:rPr>
                <w:rFonts w:ascii="Times New Roman" w:eastAsia="Times New Roman" w:hAnsi="Times New Roman" w:cs="Times New Roman"/>
                <w:bCs/>
                <w:color w:val="000000"/>
                <w:sz w:val="24"/>
                <w:szCs w:val="24"/>
                <w:lang w:eastAsia="uk-UA"/>
              </w:rPr>
              <w:t>1.</w:t>
            </w:r>
            <w:r w:rsidRPr="009463C4">
              <w:rPr>
                <w:rFonts w:ascii="Times New Roman" w:eastAsia="Times New Roman" w:hAnsi="Times New Roman" w:cs="Times New Roman"/>
                <w:bCs/>
                <w:color w:val="000000"/>
                <w:sz w:val="24"/>
                <w:szCs w:val="24"/>
                <w:lang w:eastAsia="uk-UA"/>
              </w:rPr>
              <w:t xml:space="preserve"> Вихідні дані для проектування. </w:t>
            </w:r>
          </w:p>
          <w:p w14:paraId="6758A6B8" w14:textId="3DEAB6A6" w:rsidR="00862BC9" w:rsidRPr="009463C4" w:rsidRDefault="008008D3"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862BC9" w:rsidRPr="009463C4">
              <w:rPr>
                <w:rFonts w:ascii="Times New Roman" w:eastAsia="Times New Roman" w:hAnsi="Times New Roman" w:cs="Times New Roman"/>
                <w:bCs/>
                <w:color w:val="000000"/>
                <w:sz w:val="24"/>
                <w:szCs w:val="24"/>
                <w:lang w:eastAsia="uk-UA"/>
              </w:rPr>
              <w:t>.</w:t>
            </w:r>
            <w:r w:rsidRPr="009463C4">
              <w:rPr>
                <w:rFonts w:ascii="Times New Roman" w:eastAsia="Times New Roman" w:hAnsi="Times New Roman" w:cs="Times New Roman"/>
                <w:bCs/>
                <w:color w:val="000000"/>
                <w:sz w:val="24"/>
                <w:szCs w:val="24"/>
                <w:lang w:eastAsia="uk-UA"/>
              </w:rPr>
              <w:t>2.</w:t>
            </w:r>
            <w:r w:rsidR="00862BC9" w:rsidRPr="009463C4">
              <w:rPr>
                <w:rFonts w:ascii="Times New Roman" w:eastAsia="Times New Roman" w:hAnsi="Times New Roman" w:cs="Times New Roman"/>
                <w:bCs/>
                <w:color w:val="000000"/>
                <w:sz w:val="24"/>
                <w:szCs w:val="24"/>
                <w:lang w:eastAsia="uk-UA"/>
              </w:rPr>
              <w:t xml:space="preserve"> Коротка характеристика об'єкта будівництва. </w:t>
            </w:r>
          </w:p>
          <w:p w14:paraId="6A5CD95D" w14:textId="4193CEE8" w:rsidR="00862BC9" w:rsidRPr="009463C4" w:rsidRDefault="008008D3"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862BC9" w:rsidRPr="009463C4">
              <w:rPr>
                <w:rFonts w:ascii="Times New Roman" w:eastAsia="Times New Roman" w:hAnsi="Times New Roman" w:cs="Times New Roman"/>
                <w:bCs/>
                <w:color w:val="000000"/>
                <w:sz w:val="24"/>
                <w:szCs w:val="24"/>
                <w:lang w:eastAsia="uk-UA"/>
              </w:rPr>
              <w:t xml:space="preserve">3. Дані інженерних </w:t>
            </w:r>
            <w:proofErr w:type="spellStart"/>
            <w:r w:rsidR="00862BC9" w:rsidRPr="009463C4">
              <w:rPr>
                <w:rFonts w:ascii="Times New Roman" w:eastAsia="Times New Roman" w:hAnsi="Times New Roman" w:cs="Times New Roman"/>
                <w:bCs/>
                <w:color w:val="000000"/>
                <w:sz w:val="24"/>
                <w:szCs w:val="24"/>
                <w:lang w:eastAsia="uk-UA"/>
              </w:rPr>
              <w:t>вишукувань</w:t>
            </w:r>
            <w:proofErr w:type="spellEnd"/>
            <w:r w:rsidR="00862BC9" w:rsidRPr="009463C4">
              <w:rPr>
                <w:rFonts w:ascii="Times New Roman" w:eastAsia="Times New Roman" w:hAnsi="Times New Roman" w:cs="Times New Roman"/>
                <w:bCs/>
                <w:color w:val="000000"/>
                <w:sz w:val="24"/>
                <w:szCs w:val="24"/>
                <w:lang w:eastAsia="uk-UA"/>
              </w:rPr>
              <w:t xml:space="preserve">. </w:t>
            </w:r>
          </w:p>
          <w:p w14:paraId="38F1C275" w14:textId="3CE5A930" w:rsidR="00862BC9" w:rsidRPr="009463C4" w:rsidRDefault="008008D3"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D8332E" w:rsidRPr="009463C4">
              <w:rPr>
                <w:rFonts w:ascii="Times New Roman" w:eastAsia="Times New Roman" w:hAnsi="Times New Roman" w:cs="Times New Roman"/>
                <w:bCs/>
                <w:color w:val="000000"/>
                <w:sz w:val="24"/>
                <w:szCs w:val="24"/>
                <w:lang w:eastAsia="uk-UA"/>
              </w:rPr>
              <w:t>4</w:t>
            </w:r>
            <w:r w:rsidR="00862BC9" w:rsidRPr="009463C4">
              <w:rPr>
                <w:rFonts w:ascii="Times New Roman" w:eastAsia="Times New Roman" w:hAnsi="Times New Roman" w:cs="Times New Roman"/>
                <w:bCs/>
                <w:color w:val="000000"/>
                <w:sz w:val="24"/>
                <w:szCs w:val="24"/>
                <w:lang w:eastAsia="uk-UA"/>
              </w:rPr>
              <w:t>. Доступність об'єкта будівництва для маломобільних груп населення згідно з ДБН В.2.2-40.</w:t>
            </w:r>
          </w:p>
          <w:p w14:paraId="63D85A63" w14:textId="6079E111" w:rsidR="00862BC9" w:rsidRPr="009463C4" w:rsidRDefault="008008D3"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D8332E" w:rsidRPr="009463C4">
              <w:rPr>
                <w:rFonts w:ascii="Times New Roman" w:eastAsia="Times New Roman" w:hAnsi="Times New Roman" w:cs="Times New Roman"/>
                <w:bCs/>
                <w:color w:val="000000"/>
                <w:sz w:val="24"/>
                <w:szCs w:val="24"/>
                <w:lang w:eastAsia="uk-UA"/>
              </w:rPr>
              <w:t>5</w:t>
            </w:r>
            <w:r w:rsidR="00862BC9" w:rsidRPr="009463C4">
              <w:rPr>
                <w:rFonts w:ascii="Times New Roman" w:eastAsia="Times New Roman" w:hAnsi="Times New Roman" w:cs="Times New Roman"/>
                <w:bCs/>
                <w:color w:val="000000"/>
                <w:sz w:val="24"/>
                <w:szCs w:val="24"/>
                <w:lang w:eastAsia="uk-UA"/>
              </w:rPr>
              <w:t>. Основні техніко-економічні показники</w:t>
            </w:r>
            <w:r w:rsidRPr="009463C4">
              <w:rPr>
                <w:rFonts w:ascii="Times New Roman" w:eastAsia="Times New Roman" w:hAnsi="Times New Roman" w:cs="Times New Roman"/>
                <w:bCs/>
                <w:color w:val="000000"/>
                <w:sz w:val="24"/>
                <w:szCs w:val="24"/>
                <w:lang w:eastAsia="uk-UA"/>
              </w:rPr>
              <w:t xml:space="preserve"> (з порівнянням </w:t>
            </w:r>
            <w:r w:rsidR="007554C5" w:rsidRPr="009463C4">
              <w:rPr>
                <w:rFonts w:ascii="Times New Roman" w:eastAsia="Times New Roman" w:hAnsi="Times New Roman" w:cs="Times New Roman"/>
                <w:bCs/>
                <w:color w:val="000000"/>
                <w:sz w:val="24"/>
                <w:szCs w:val="24"/>
                <w:lang w:eastAsia="uk-UA"/>
              </w:rPr>
              <w:t xml:space="preserve">між існуючими та </w:t>
            </w:r>
            <w:proofErr w:type="spellStart"/>
            <w:r w:rsidR="007554C5" w:rsidRPr="009463C4">
              <w:rPr>
                <w:rFonts w:ascii="Times New Roman" w:eastAsia="Times New Roman" w:hAnsi="Times New Roman" w:cs="Times New Roman"/>
                <w:bCs/>
                <w:color w:val="000000"/>
                <w:sz w:val="24"/>
                <w:szCs w:val="24"/>
                <w:lang w:eastAsia="uk-UA"/>
              </w:rPr>
              <w:t>проєктними</w:t>
            </w:r>
            <w:proofErr w:type="spellEnd"/>
            <w:r w:rsidR="007554C5" w:rsidRPr="009463C4">
              <w:rPr>
                <w:rFonts w:ascii="Times New Roman" w:eastAsia="Times New Roman" w:hAnsi="Times New Roman" w:cs="Times New Roman"/>
                <w:bCs/>
                <w:color w:val="000000"/>
                <w:sz w:val="24"/>
                <w:szCs w:val="24"/>
                <w:lang w:eastAsia="uk-UA"/>
              </w:rPr>
              <w:t xml:space="preserve"> (концептуальними</w:t>
            </w:r>
            <w:r w:rsidR="00D2212A" w:rsidRPr="009463C4">
              <w:rPr>
                <w:rFonts w:ascii="Times New Roman" w:eastAsia="Times New Roman" w:hAnsi="Times New Roman" w:cs="Times New Roman"/>
                <w:bCs/>
                <w:color w:val="000000"/>
                <w:sz w:val="24"/>
                <w:szCs w:val="24"/>
                <w:lang w:eastAsia="uk-UA"/>
              </w:rPr>
              <w:t>) рішеннями</w:t>
            </w:r>
            <w:r w:rsidRPr="009463C4">
              <w:rPr>
                <w:rFonts w:ascii="Times New Roman" w:eastAsia="Times New Roman" w:hAnsi="Times New Roman" w:cs="Times New Roman"/>
                <w:bCs/>
                <w:color w:val="000000"/>
                <w:sz w:val="24"/>
                <w:szCs w:val="24"/>
                <w:lang w:eastAsia="uk-UA"/>
              </w:rPr>
              <w:t>)</w:t>
            </w:r>
            <w:r w:rsidR="00862BC9" w:rsidRPr="009463C4">
              <w:rPr>
                <w:rFonts w:ascii="Times New Roman" w:eastAsia="Times New Roman" w:hAnsi="Times New Roman" w:cs="Times New Roman"/>
                <w:bCs/>
                <w:color w:val="000000"/>
                <w:sz w:val="24"/>
                <w:szCs w:val="24"/>
                <w:lang w:eastAsia="uk-UA"/>
              </w:rPr>
              <w:t xml:space="preserve">. </w:t>
            </w:r>
          </w:p>
          <w:p w14:paraId="566AE329" w14:textId="4EC6ED8E" w:rsidR="00862BC9" w:rsidRPr="009463C4" w:rsidRDefault="00D2212A"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D8332E" w:rsidRPr="009463C4">
              <w:rPr>
                <w:rFonts w:ascii="Times New Roman" w:eastAsia="Times New Roman" w:hAnsi="Times New Roman" w:cs="Times New Roman"/>
                <w:bCs/>
                <w:color w:val="000000"/>
                <w:sz w:val="24"/>
                <w:szCs w:val="24"/>
                <w:lang w:eastAsia="uk-UA"/>
              </w:rPr>
              <w:t>6</w:t>
            </w:r>
            <w:r w:rsidR="00862BC9" w:rsidRPr="009463C4">
              <w:rPr>
                <w:rFonts w:ascii="Times New Roman" w:eastAsia="Times New Roman" w:hAnsi="Times New Roman" w:cs="Times New Roman"/>
                <w:bCs/>
                <w:color w:val="000000"/>
                <w:sz w:val="24"/>
                <w:szCs w:val="24"/>
                <w:lang w:eastAsia="uk-UA"/>
              </w:rPr>
              <w:t xml:space="preserve">. </w:t>
            </w:r>
            <w:proofErr w:type="spellStart"/>
            <w:r w:rsidRPr="009463C4">
              <w:rPr>
                <w:rFonts w:ascii="Times New Roman" w:eastAsia="Times New Roman" w:hAnsi="Times New Roman" w:cs="Times New Roman"/>
                <w:bCs/>
                <w:color w:val="000000"/>
                <w:sz w:val="24"/>
                <w:szCs w:val="24"/>
                <w:lang w:eastAsia="uk-UA"/>
              </w:rPr>
              <w:t>Інвесторський</w:t>
            </w:r>
            <w:proofErr w:type="spellEnd"/>
            <w:r w:rsidRPr="009463C4">
              <w:rPr>
                <w:rFonts w:ascii="Times New Roman" w:eastAsia="Times New Roman" w:hAnsi="Times New Roman" w:cs="Times New Roman"/>
                <w:bCs/>
                <w:color w:val="000000"/>
                <w:sz w:val="24"/>
                <w:szCs w:val="24"/>
                <w:lang w:eastAsia="uk-UA"/>
              </w:rPr>
              <w:t xml:space="preserve"> </w:t>
            </w:r>
            <w:r w:rsidR="00413257" w:rsidRPr="009463C4">
              <w:rPr>
                <w:rFonts w:ascii="Times New Roman" w:eastAsia="Times New Roman" w:hAnsi="Times New Roman" w:cs="Times New Roman"/>
                <w:bCs/>
                <w:color w:val="000000"/>
                <w:sz w:val="24"/>
                <w:szCs w:val="24"/>
                <w:lang w:eastAsia="uk-UA"/>
              </w:rPr>
              <w:t>кошторис.</w:t>
            </w:r>
          </w:p>
          <w:p w14:paraId="029E2B2F" w14:textId="10AC439E" w:rsidR="00862BC9" w:rsidRPr="009463C4" w:rsidRDefault="00413257"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D8332E" w:rsidRPr="009463C4">
              <w:rPr>
                <w:rFonts w:ascii="Times New Roman" w:eastAsia="Times New Roman" w:hAnsi="Times New Roman" w:cs="Times New Roman"/>
                <w:bCs/>
                <w:color w:val="000000"/>
                <w:sz w:val="24"/>
                <w:szCs w:val="24"/>
                <w:lang w:eastAsia="uk-UA"/>
              </w:rPr>
              <w:t>7</w:t>
            </w:r>
            <w:r w:rsidR="00862BC9" w:rsidRPr="009463C4">
              <w:rPr>
                <w:rFonts w:ascii="Times New Roman" w:eastAsia="Times New Roman" w:hAnsi="Times New Roman" w:cs="Times New Roman"/>
                <w:bCs/>
                <w:color w:val="000000"/>
                <w:sz w:val="24"/>
                <w:szCs w:val="24"/>
                <w:lang w:eastAsia="uk-UA"/>
              </w:rPr>
              <w:t xml:space="preserve">. Розрахунок класу наслідків (відповідальності) об’єкта відповідно до ДСТУ 8855, розрахунковий строк його експлуатації, основні конструктивні та технологічні рішення. </w:t>
            </w:r>
          </w:p>
          <w:p w14:paraId="66711174" w14:textId="26B68F2B" w:rsidR="008724CD" w:rsidRPr="009463C4" w:rsidRDefault="008724CD"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D8332E" w:rsidRPr="009463C4">
              <w:rPr>
                <w:rFonts w:ascii="Times New Roman" w:eastAsia="Times New Roman" w:hAnsi="Times New Roman" w:cs="Times New Roman"/>
                <w:bCs/>
                <w:color w:val="000000"/>
                <w:sz w:val="24"/>
                <w:szCs w:val="24"/>
                <w:lang w:eastAsia="uk-UA"/>
              </w:rPr>
              <w:t>8</w:t>
            </w:r>
            <w:r w:rsidR="00862BC9" w:rsidRPr="009463C4">
              <w:rPr>
                <w:rFonts w:ascii="Times New Roman" w:eastAsia="Times New Roman" w:hAnsi="Times New Roman" w:cs="Times New Roman"/>
                <w:bCs/>
                <w:color w:val="000000"/>
                <w:sz w:val="24"/>
                <w:szCs w:val="24"/>
                <w:lang w:eastAsia="uk-UA"/>
              </w:rPr>
              <w:t xml:space="preserve">. Пожежна безпека. </w:t>
            </w:r>
          </w:p>
          <w:p w14:paraId="121F8367" w14:textId="6DC52864" w:rsidR="00862BC9" w:rsidRPr="009463C4" w:rsidRDefault="008724CD"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2.1.</w:t>
            </w:r>
            <w:r w:rsidR="00862BC9" w:rsidRPr="009463C4">
              <w:rPr>
                <w:rFonts w:ascii="Times New Roman" w:eastAsia="Times New Roman" w:hAnsi="Times New Roman" w:cs="Times New Roman"/>
                <w:bCs/>
                <w:color w:val="000000"/>
                <w:sz w:val="24"/>
                <w:szCs w:val="24"/>
                <w:lang w:eastAsia="uk-UA"/>
              </w:rPr>
              <w:t xml:space="preserve"> Основні креслення (плани та </w:t>
            </w:r>
            <w:r w:rsidR="00BD6335" w:rsidRPr="009463C4">
              <w:rPr>
                <w:rFonts w:ascii="Times New Roman" w:eastAsia="Times New Roman" w:hAnsi="Times New Roman" w:cs="Times New Roman"/>
                <w:bCs/>
                <w:color w:val="000000"/>
                <w:sz w:val="24"/>
                <w:szCs w:val="24"/>
                <w:lang w:eastAsia="uk-UA"/>
              </w:rPr>
              <w:t>перерізи</w:t>
            </w:r>
            <w:r w:rsidRPr="009463C4">
              <w:rPr>
                <w:rFonts w:ascii="Times New Roman" w:eastAsia="Times New Roman" w:hAnsi="Times New Roman" w:cs="Times New Roman"/>
                <w:bCs/>
                <w:color w:val="000000"/>
                <w:sz w:val="24"/>
                <w:szCs w:val="24"/>
                <w:lang w:eastAsia="uk-UA"/>
              </w:rPr>
              <w:t>, схеми</w:t>
            </w:r>
            <w:r w:rsidR="00862BC9" w:rsidRPr="009463C4">
              <w:rPr>
                <w:rFonts w:ascii="Times New Roman" w:eastAsia="Times New Roman" w:hAnsi="Times New Roman" w:cs="Times New Roman"/>
                <w:bCs/>
                <w:color w:val="000000"/>
                <w:sz w:val="24"/>
                <w:szCs w:val="24"/>
                <w:lang w:eastAsia="uk-UA"/>
              </w:rPr>
              <w:t>)</w:t>
            </w:r>
          </w:p>
          <w:p w14:paraId="2D310386" w14:textId="6FBF0DD4" w:rsidR="00BD6335" w:rsidRPr="009463C4" w:rsidRDefault="008724CD"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2.2.</w:t>
            </w:r>
            <w:r w:rsidR="00862BC9" w:rsidRPr="009463C4">
              <w:rPr>
                <w:rFonts w:ascii="Times New Roman" w:eastAsia="Times New Roman" w:hAnsi="Times New Roman" w:cs="Times New Roman"/>
                <w:bCs/>
                <w:color w:val="000000"/>
                <w:sz w:val="24"/>
                <w:szCs w:val="24"/>
                <w:lang w:eastAsia="uk-UA"/>
              </w:rPr>
              <w:t xml:space="preserve"> </w:t>
            </w:r>
            <w:r w:rsidR="00BD6335" w:rsidRPr="009463C4">
              <w:rPr>
                <w:rFonts w:ascii="Times New Roman" w:eastAsia="Times New Roman" w:hAnsi="Times New Roman" w:cs="Times New Roman"/>
                <w:bCs/>
                <w:color w:val="000000"/>
                <w:sz w:val="24"/>
                <w:szCs w:val="24"/>
                <w:lang w:eastAsia="uk-UA"/>
              </w:rPr>
              <w:t>П</w:t>
            </w:r>
            <w:r w:rsidR="00862BC9" w:rsidRPr="009463C4">
              <w:rPr>
                <w:rFonts w:ascii="Times New Roman" w:eastAsia="Times New Roman" w:hAnsi="Times New Roman" w:cs="Times New Roman"/>
                <w:bCs/>
                <w:color w:val="000000"/>
                <w:sz w:val="24"/>
                <w:szCs w:val="24"/>
                <w:lang w:eastAsia="uk-UA"/>
              </w:rPr>
              <w:t xml:space="preserve">ринципові схеми влаштування інженерного обладнання, технологічні компонування, конструктивні рішення. </w:t>
            </w:r>
          </w:p>
          <w:p w14:paraId="13E857FC" w14:textId="30DEB12D" w:rsidR="001F4D3F" w:rsidRPr="009463C4" w:rsidRDefault="0002178F"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3. Заповнені опитувальні листи на отримання технічних умов на підключення до </w:t>
            </w:r>
            <w:r w:rsidR="00214058" w:rsidRPr="009463C4">
              <w:rPr>
                <w:rFonts w:ascii="Times New Roman" w:eastAsia="Times New Roman" w:hAnsi="Times New Roman" w:cs="Times New Roman"/>
                <w:bCs/>
                <w:color w:val="000000"/>
                <w:sz w:val="24"/>
                <w:szCs w:val="24"/>
                <w:lang w:eastAsia="uk-UA"/>
              </w:rPr>
              <w:t>енергоресурсів.</w:t>
            </w:r>
          </w:p>
          <w:p w14:paraId="1591D4EA" w14:textId="2772D29A" w:rsidR="00587681" w:rsidRPr="009463C4" w:rsidRDefault="008A397C" w:rsidP="00C74932">
            <w:pPr>
              <w:spacing w:after="0" w:line="240" w:lineRule="auto"/>
              <w:rPr>
                <w:rFonts w:ascii="Times New Roman" w:eastAsia="Times New Roman" w:hAnsi="Times New Roman" w:cs="Times New Roman"/>
                <w:bCs/>
                <w:color w:val="000000"/>
                <w:sz w:val="24"/>
                <w:szCs w:val="24"/>
                <w:u w:val="single"/>
                <w:lang w:eastAsia="uk-UA"/>
              </w:rPr>
            </w:pPr>
            <w:r w:rsidRPr="009463C4">
              <w:rPr>
                <w:rFonts w:ascii="Times New Roman" w:eastAsia="Times New Roman" w:hAnsi="Times New Roman" w:cs="Times New Roman"/>
                <w:bCs/>
                <w:color w:val="000000"/>
                <w:sz w:val="24"/>
                <w:szCs w:val="24"/>
                <w:u w:val="single"/>
                <w:lang w:eastAsia="uk-UA"/>
              </w:rPr>
              <w:t xml:space="preserve">Фактом </w:t>
            </w:r>
            <w:r w:rsidR="00DA69FE" w:rsidRPr="009463C4">
              <w:rPr>
                <w:rFonts w:ascii="Times New Roman" w:eastAsia="Times New Roman" w:hAnsi="Times New Roman" w:cs="Times New Roman"/>
                <w:bCs/>
                <w:color w:val="000000"/>
                <w:sz w:val="24"/>
                <w:szCs w:val="24"/>
                <w:u w:val="single"/>
                <w:lang w:eastAsia="uk-UA"/>
              </w:rPr>
              <w:t>виконання стадії «ЕП» є затвердження Замовником та Платником комплекту документації.</w:t>
            </w:r>
          </w:p>
          <w:p w14:paraId="2AD5B4F3" w14:textId="77777777" w:rsidR="00BB300D" w:rsidRPr="009463C4" w:rsidRDefault="00BB300D" w:rsidP="00C74932">
            <w:pPr>
              <w:spacing w:after="0" w:line="240" w:lineRule="auto"/>
              <w:rPr>
                <w:rFonts w:ascii="Times New Roman" w:eastAsia="Times New Roman" w:hAnsi="Times New Roman" w:cs="Times New Roman"/>
                <w:bCs/>
                <w:color w:val="000000"/>
                <w:sz w:val="24"/>
                <w:szCs w:val="24"/>
                <w:lang w:eastAsia="uk-UA"/>
              </w:rPr>
            </w:pPr>
          </w:p>
          <w:p w14:paraId="336A9BC7" w14:textId="26B69615" w:rsidR="00E23A2A" w:rsidRPr="009463C4" w:rsidRDefault="00E23A2A" w:rsidP="00C74932">
            <w:pPr>
              <w:spacing w:after="0" w:line="240" w:lineRule="auto"/>
              <w:rPr>
                <w:rFonts w:ascii="Times New Roman" w:eastAsia="Times New Roman" w:hAnsi="Times New Roman" w:cs="Times New Roman"/>
                <w:bCs/>
                <w:color w:val="000000"/>
                <w:sz w:val="24"/>
                <w:szCs w:val="24"/>
                <w:lang w:eastAsia="uk-UA"/>
              </w:rPr>
            </w:pPr>
            <w:r w:rsidRPr="00411B8A">
              <w:rPr>
                <w:rFonts w:ascii="Times New Roman" w:eastAsia="Times New Roman" w:hAnsi="Times New Roman" w:cs="Times New Roman"/>
                <w:b/>
                <w:color w:val="000000"/>
                <w:sz w:val="24"/>
                <w:szCs w:val="24"/>
                <w:lang w:eastAsia="uk-UA"/>
              </w:rPr>
              <w:t>Стадія «</w:t>
            </w:r>
            <w:r w:rsidR="00C6444E" w:rsidRPr="00411B8A">
              <w:rPr>
                <w:rFonts w:ascii="Times New Roman" w:eastAsia="Times New Roman" w:hAnsi="Times New Roman" w:cs="Times New Roman"/>
                <w:b/>
                <w:color w:val="000000"/>
                <w:sz w:val="24"/>
                <w:szCs w:val="24"/>
                <w:lang w:eastAsia="uk-UA"/>
              </w:rPr>
              <w:t xml:space="preserve"> Робочий </w:t>
            </w:r>
            <w:proofErr w:type="spellStart"/>
            <w:r w:rsidR="00C6444E" w:rsidRPr="00411B8A">
              <w:rPr>
                <w:rFonts w:ascii="Times New Roman" w:eastAsia="Times New Roman" w:hAnsi="Times New Roman" w:cs="Times New Roman"/>
                <w:b/>
                <w:color w:val="000000"/>
                <w:sz w:val="24"/>
                <w:szCs w:val="24"/>
                <w:lang w:eastAsia="uk-UA"/>
              </w:rPr>
              <w:t>проєкт</w:t>
            </w:r>
            <w:proofErr w:type="spellEnd"/>
            <w:r w:rsidR="00C6444E" w:rsidRPr="00411B8A">
              <w:rPr>
                <w:rFonts w:ascii="Times New Roman" w:eastAsia="Times New Roman" w:hAnsi="Times New Roman" w:cs="Times New Roman"/>
                <w:b/>
                <w:color w:val="000000"/>
                <w:sz w:val="24"/>
                <w:szCs w:val="24"/>
                <w:lang w:eastAsia="uk-UA"/>
              </w:rPr>
              <w:t xml:space="preserve"> </w:t>
            </w:r>
            <w:r w:rsidRPr="00411B8A">
              <w:rPr>
                <w:rFonts w:ascii="Times New Roman" w:eastAsia="Times New Roman" w:hAnsi="Times New Roman" w:cs="Times New Roman"/>
                <w:b/>
                <w:color w:val="000000"/>
                <w:sz w:val="24"/>
                <w:szCs w:val="24"/>
                <w:lang w:eastAsia="uk-UA"/>
              </w:rPr>
              <w:t>»</w:t>
            </w:r>
            <w:r w:rsidRPr="009463C4">
              <w:rPr>
                <w:rFonts w:ascii="Times New Roman" w:eastAsia="Times New Roman" w:hAnsi="Times New Roman" w:cs="Times New Roman"/>
                <w:bCs/>
                <w:color w:val="000000"/>
                <w:sz w:val="24"/>
                <w:szCs w:val="24"/>
                <w:lang w:eastAsia="uk-UA"/>
              </w:rPr>
              <w:t xml:space="preserve"> (виконується українською мовою в обсязі, достатньому для отримання позитивного висновку комплексної експертизи </w:t>
            </w:r>
            <w:proofErr w:type="spellStart"/>
            <w:r w:rsidRPr="009463C4">
              <w:rPr>
                <w:rFonts w:ascii="Times New Roman" w:eastAsia="Times New Roman" w:hAnsi="Times New Roman" w:cs="Times New Roman"/>
                <w:bCs/>
                <w:color w:val="000000"/>
                <w:sz w:val="24"/>
                <w:szCs w:val="24"/>
                <w:lang w:eastAsia="uk-UA"/>
              </w:rPr>
              <w:t>проєктної</w:t>
            </w:r>
            <w:proofErr w:type="spellEnd"/>
            <w:r w:rsidRPr="009463C4">
              <w:rPr>
                <w:rFonts w:ascii="Times New Roman" w:eastAsia="Times New Roman" w:hAnsi="Times New Roman" w:cs="Times New Roman"/>
                <w:bCs/>
                <w:color w:val="000000"/>
                <w:sz w:val="24"/>
                <w:szCs w:val="24"/>
                <w:lang w:eastAsia="uk-UA"/>
              </w:rPr>
              <w:t xml:space="preserve"> документації), у складі:</w:t>
            </w:r>
          </w:p>
          <w:p w14:paraId="657B927E" w14:textId="77777777" w:rsidR="00D8332E" w:rsidRPr="009463C4" w:rsidRDefault="00D8332E"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 Загальна пояснювальна записка.</w:t>
            </w:r>
          </w:p>
          <w:p w14:paraId="50AFCB62" w14:textId="77777777"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1.1. Вихідні дані для проектування. </w:t>
            </w:r>
          </w:p>
          <w:p w14:paraId="031A3FC1" w14:textId="77777777"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1.2. Коротка характеристика об'єкта будівництва, дані про проектну потужність об'єкта будівництва (місткість). </w:t>
            </w:r>
          </w:p>
          <w:p w14:paraId="210C77BA" w14:textId="77777777"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1.3. Дані інженерних </w:t>
            </w:r>
            <w:proofErr w:type="spellStart"/>
            <w:r w:rsidRPr="009463C4">
              <w:rPr>
                <w:rFonts w:ascii="Times New Roman" w:eastAsia="Times New Roman" w:hAnsi="Times New Roman" w:cs="Times New Roman"/>
                <w:bCs/>
                <w:color w:val="000000"/>
                <w:sz w:val="24"/>
                <w:szCs w:val="24"/>
                <w:lang w:eastAsia="uk-UA"/>
              </w:rPr>
              <w:t>вишукувань</w:t>
            </w:r>
            <w:proofErr w:type="spellEnd"/>
            <w:r w:rsidRPr="009463C4">
              <w:rPr>
                <w:rFonts w:ascii="Times New Roman" w:eastAsia="Times New Roman" w:hAnsi="Times New Roman" w:cs="Times New Roman"/>
                <w:bCs/>
                <w:color w:val="000000"/>
                <w:sz w:val="24"/>
                <w:szCs w:val="24"/>
                <w:lang w:eastAsia="uk-UA"/>
              </w:rPr>
              <w:t xml:space="preserve">. </w:t>
            </w:r>
          </w:p>
          <w:p w14:paraId="7659DF47" w14:textId="02AEDDDE"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1.4. Доступність об'єктів для маломобільних груп населення згідно з ДБН В.2.2-40. </w:t>
            </w:r>
          </w:p>
          <w:p w14:paraId="70D7AD49" w14:textId="19BDB741"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1.5. Основні техніко-економічні показники.</w:t>
            </w:r>
          </w:p>
          <w:p w14:paraId="1D1FCB86" w14:textId="5C2FB2B0"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1.6. Відомості з обсягами робіт. </w:t>
            </w:r>
          </w:p>
          <w:p w14:paraId="67CF8CD9" w14:textId="225669D5"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1.7. Розрахунок класу наслідків (відповідальності) об’єкта відповідно до ДСТУ 8855, розрахунковий строк його експлуатації, основні конструктивні та технологічні рішення. </w:t>
            </w:r>
          </w:p>
          <w:p w14:paraId="205B5160" w14:textId="13BAA34F"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1.8. Пожежна безпека. Основні вимоги. </w:t>
            </w:r>
          </w:p>
          <w:p w14:paraId="6A4DA2F8" w14:textId="77777777" w:rsidR="00D8332E" w:rsidRPr="009463C4" w:rsidRDefault="00D8332E"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2. Архітектурно-будівельні рішення.</w:t>
            </w:r>
          </w:p>
          <w:p w14:paraId="3F71EECB" w14:textId="77777777"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2.1. Рішення та основні показники генерального плану, благоустрою та озеленення. Короткий опис і обґрунтування архітектурних рішень та їх ДБН А.2.2-</w:t>
            </w:r>
            <w:r w:rsidRPr="009463C4">
              <w:rPr>
                <w:rFonts w:ascii="Times New Roman" w:eastAsia="Times New Roman" w:hAnsi="Times New Roman" w:cs="Times New Roman"/>
                <w:bCs/>
                <w:color w:val="000000"/>
                <w:sz w:val="24"/>
                <w:szCs w:val="24"/>
                <w:lang w:eastAsia="uk-UA"/>
              </w:rPr>
              <w:lastRenderedPageBreak/>
              <w:t xml:space="preserve">3:2014 20 відповідність функціональному призначенню з урахуванням містобудівних вимог. </w:t>
            </w:r>
          </w:p>
          <w:p w14:paraId="10E2AE67" w14:textId="77777777"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2.2. Основні рішення із прийнятої конструктивної схеми обґрунтування застосованих типів фундаментів та інших конструкцій. </w:t>
            </w:r>
          </w:p>
          <w:p w14:paraId="634951EC" w14:textId="77777777" w:rsidR="00D8332E" w:rsidRPr="009463C4" w:rsidRDefault="00D8332E"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3. Технологічні рішення. </w:t>
            </w:r>
          </w:p>
          <w:p w14:paraId="0ED8C6E5" w14:textId="77777777" w:rsidR="00D8332E" w:rsidRPr="009463C4" w:rsidRDefault="00D8332E"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4. Рішення з інженерного обладнання.</w:t>
            </w:r>
          </w:p>
          <w:p w14:paraId="2D52F1D8" w14:textId="77777777"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4.1. Принципові рішення із внутрішнього та зовнішнього інженерного обладнання:  електрообладнання, електроосвітлення, захисту від блискавок. </w:t>
            </w:r>
          </w:p>
          <w:p w14:paraId="6214BD37" w14:textId="77777777"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4.2. Заходи щодо захисту від блукаючих струмів та антикорозійного захисту. </w:t>
            </w:r>
          </w:p>
          <w:p w14:paraId="50ABC756" w14:textId="003BE5D7"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4.3. </w:t>
            </w:r>
            <w:r w:rsidR="00363002" w:rsidRPr="009463C4">
              <w:rPr>
                <w:rFonts w:ascii="Times New Roman" w:eastAsia="Times New Roman" w:hAnsi="Times New Roman" w:cs="Times New Roman"/>
                <w:bCs/>
                <w:color w:val="000000"/>
                <w:sz w:val="24"/>
                <w:szCs w:val="24"/>
                <w:lang w:eastAsia="uk-UA"/>
              </w:rPr>
              <w:t>Р</w:t>
            </w:r>
            <w:r w:rsidRPr="009463C4">
              <w:rPr>
                <w:rFonts w:ascii="Times New Roman" w:eastAsia="Times New Roman" w:hAnsi="Times New Roman" w:cs="Times New Roman"/>
                <w:bCs/>
                <w:color w:val="000000"/>
                <w:sz w:val="24"/>
                <w:szCs w:val="24"/>
                <w:lang w:eastAsia="uk-UA"/>
              </w:rPr>
              <w:t xml:space="preserve">ішення щодо протипожежних заходів. </w:t>
            </w:r>
          </w:p>
          <w:p w14:paraId="690B1EB5" w14:textId="77777777" w:rsidR="00D8332E" w:rsidRPr="009463C4" w:rsidRDefault="00D8332E"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5. Основні креслення. </w:t>
            </w:r>
          </w:p>
          <w:p w14:paraId="6AA5F83E" w14:textId="77777777"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5.1. Ситуаційний план у одному з таких масштабів 1:2000, 1:5000 або 1:10000. </w:t>
            </w:r>
          </w:p>
          <w:p w14:paraId="7C315157" w14:textId="77777777"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5.2. Генеральний план на топографічній основі у масштабі 1:500 або 1: 1000. </w:t>
            </w:r>
          </w:p>
          <w:p w14:paraId="0B0A6940" w14:textId="77777777"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5.3. Принципові рішення з вертикального планування, благоустрою та озеленення. </w:t>
            </w:r>
          </w:p>
          <w:p w14:paraId="29746C6E" w14:textId="77777777" w:rsidR="00D8332E" w:rsidRPr="009463C4" w:rsidRDefault="00D8332E" w:rsidP="00D13230">
            <w:pPr>
              <w:spacing w:after="0" w:line="240" w:lineRule="auto"/>
              <w:ind w:firstLine="286"/>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5.4. Схема транспортно-пішохідних </w:t>
            </w:r>
            <w:proofErr w:type="spellStart"/>
            <w:r w:rsidRPr="009463C4">
              <w:rPr>
                <w:rFonts w:ascii="Times New Roman" w:eastAsia="Times New Roman" w:hAnsi="Times New Roman" w:cs="Times New Roman"/>
                <w:bCs/>
                <w:color w:val="000000"/>
                <w:sz w:val="24"/>
                <w:szCs w:val="24"/>
                <w:lang w:eastAsia="uk-UA"/>
              </w:rPr>
              <w:t>зв'язків</w:t>
            </w:r>
            <w:proofErr w:type="spellEnd"/>
            <w:r w:rsidRPr="009463C4">
              <w:rPr>
                <w:rFonts w:ascii="Times New Roman" w:eastAsia="Times New Roman" w:hAnsi="Times New Roman" w:cs="Times New Roman"/>
                <w:bCs/>
                <w:color w:val="000000"/>
                <w:sz w:val="24"/>
                <w:szCs w:val="24"/>
                <w:lang w:eastAsia="uk-UA"/>
              </w:rPr>
              <w:t xml:space="preserve">. </w:t>
            </w:r>
          </w:p>
          <w:p w14:paraId="727089EE" w14:textId="3E5CC87E" w:rsidR="00D8332E" w:rsidRPr="009463C4" w:rsidRDefault="00DE2B39"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6</w:t>
            </w:r>
            <w:r w:rsidR="00D8332E" w:rsidRPr="009463C4">
              <w:rPr>
                <w:rFonts w:ascii="Times New Roman" w:eastAsia="Times New Roman" w:hAnsi="Times New Roman" w:cs="Times New Roman"/>
                <w:bCs/>
                <w:color w:val="000000"/>
                <w:sz w:val="24"/>
                <w:szCs w:val="24"/>
                <w:lang w:eastAsia="uk-UA"/>
              </w:rPr>
              <w:t>. Принципові рішення основних вузлів спряження конструктивних елементів, схеми армування монолітних залізобетонних конструкцій, деталі огороджувальних конструкцій.</w:t>
            </w:r>
          </w:p>
          <w:p w14:paraId="71F5372E" w14:textId="20EC4181" w:rsidR="00D8332E" w:rsidRPr="009463C4" w:rsidRDefault="00364FA6"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7</w:t>
            </w:r>
            <w:r w:rsidR="00D8332E" w:rsidRPr="009463C4">
              <w:rPr>
                <w:rFonts w:ascii="Times New Roman" w:eastAsia="Times New Roman" w:hAnsi="Times New Roman" w:cs="Times New Roman"/>
                <w:bCs/>
                <w:color w:val="000000"/>
                <w:sz w:val="24"/>
                <w:szCs w:val="24"/>
                <w:lang w:eastAsia="uk-UA"/>
              </w:rPr>
              <w:t>. Проєкт організації будівництва</w:t>
            </w:r>
          </w:p>
          <w:p w14:paraId="6752E635" w14:textId="7FFAB7A3" w:rsidR="00D8332E" w:rsidRPr="009463C4" w:rsidRDefault="00364FA6"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8</w:t>
            </w:r>
            <w:r w:rsidR="00D8332E" w:rsidRPr="009463C4">
              <w:rPr>
                <w:rFonts w:ascii="Times New Roman" w:eastAsia="Times New Roman" w:hAnsi="Times New Roman" w:cs="Times New Roman"/>
                <w:bCs/>
                <w:color w:val="000000"/>
                <w:sz w:val="24"/>
                <w:szCs w:val="24"/>
                <w:lang w:eastAsia="uk-UA"/>
              </w:rPr>
              <w:t>. Кошторисна документація.</w:t>
            </w:r>
          </w:p>
          <w:p w14:paraId="72565AE3" w14:textId="2561F0D4" w:rsidR="00D8332E" w:rsidRPr="009463C4" w:rsidRDefault="00364FA6"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9</w:t>
            </w:r>
            <w:r w:rsidR="00D8332E" w:rsidRPr="009463C4">
              <w:rPr>
                <w:rFonts w:ascii="Times New Roman" w:eastAsia="Times New Roman" w:hAnsi="Times New Roman" w:cs="Times New Roman"/>
                <w:bCs/>
                <w:color w:val="000000"/>
                <w:sz w:val="24"/>
                <w:szCs w:val="24"/>
                <w:lang w:eastAsia="uk-UA"/>
              </w:rPr>
              <w:t>. Підготовка спільно с Замовником та Платником пакету документації на початок підготовчих робіт та/або отримання дозволу на будівництво (консультаційні послуги)</w:t>
            </w:r>
          </w:p>
          <w:p w14:paraId="3710CB1D" w14:textId="38211513" w:rsidR="00E23A2A" w:rsidRPr="009463C4" w:rsidRDefault="00DB1896" w:rsidP="00C74932">
            <w:pPr>
              <w:spacing w:after="0" w:line="240" w:lineRule="auto"/>
              <w:rPr>
                <w:rFonts w:ascii="Times New Roman" w:eastAsia="Times New Roman" w:hAnsi="Times New Roman" w:cs="Times New Roman"/>
                <w:bCs/>
                <w:color w:val="000000"/>
                <w:sz w:val="24"/>
                <w:szCs w:val="24"/>
                <w:u w:val="single"/>
                <w:lang w:eastAsia="uk-UA"/>
              </w:rPr>
            </w:pPr>
            <w:r w:rsidRPr="009463C4">
              <w:rPr>
                <w:rFonts w:ascii="Times New Roman" w:eastAsia="Times New Roman" w:hAnsi="Times New Roman" w:cs="Times New Roman"/>
                <w:bCs/>
                <w:color w:val="000000"/>
                <w:sz w:val="24"/>
                <w:szCs w:val="24"/>
                <w:u w:val="single"/>
                <w:lang w:eastAsia="uk-UA"/>
              </w:rPr>
              <w:t>Фактом виконання стадії «Р</w:t>
            </w:r>
            <w:r w:rsidR="004B4C3E" w:rsidRPr="009463C4">
              <w:rPr>
                <w:rFonts w:ascii="Times New Roman" w:eastAsia="Times New Roman" w:hAnsi="Times New Roman" w:cs="Times New Roman"/>
                <w:bCs/>
                <w:color w:val="000000"/>
                <w:sz w:val="24"/>
                <w:szCs w:val="24"/>
                <w:u w:val="single"/>
                <w:lang w:eastAsia="uk-UA"/>
              </w:rPr>
              <w:t>П</w:t>
            </w:r>
            <w:r w:rsidRPr="009463C4">
              <w:rPr>
                <w:rFonts w:ascii="Times New Roman" w:eastAsia="Times New Roman" w:hAnsi="Times New Roman" w:cs="Times New Roman"/>
                <w:bCs/>
                <w:color w:val="000000"/>
                <w:sz w:val="24"/>
                <w:szCs w:val="24"/>
                <w:u w:val="single"/>
                <w:lang w:eastAsia="uk-UA"/>
              </w:rPr>
              <w:t>» є затвердження Замовником та Платником комплекту документації</w:t>
            </w:r>
            <w:r w:rsidR="00E67980" w:rsidRPr="009463C4">
              <w:rPr>
                <w:rFonts w:ascii="Times New Roman" w:eastAsia="Times New Roman" w:hAnsi="Times New Roman" w:cs="Times New Roman"/>
                <w:bCs/>
                <w:color w:val="000000"/>
                <w:sz w:val="24"/>
                <w:szCs w:val="24"/>
                <w:u w:val="single"/>
                <w:lang w:eastAsia="uk-UA"/>
              </w:rPr>
              <w:t xml:space="preserve"> та підготовка </w:t>
            </w:r>
            <w:r w:rsidR="00D0773C" w:rsidRPr="009463C4">
              <w:rPr>
                <w:rFonts w:ascii="Times New Roman" w:eastAsia="Times New Roman" w:hAnsi="Times New Roman" w:cs="Times New Roman"/>
                <w:bCs/>
                <w:color w:val="000000"/>
                <w:sz w:val="24"/>
                <w:szCs w:val="24"/>
                <w:u w:val="single"/>
                <w:lang w:eastAsia="uk-UA"/>
              </w:rPr>
              <w:t>до подачі документів на початок будівельних робіт</w:t>
            </w:r>
            <w:r w:rsidRPr="009463C4">
              <w:rPr>
                <w:rFonts w:ascii="Times New Roman" w:eastAsia="Times New Roman" w:hAnsi="Times New Roman" w:cs="Times New Roman"/>
                <w:bCs/>
                <w:color w:val="000000"/>
                <w:sz w:val="24"/>
                <w:szCs w:val="24"/>
                <w:u w:val="single"/>
                <w:lang w:eastAsia="uk-UA"/>
              </w:rPr>
              <w:t>.</w:t>
            </w:r>
          </w:p>
        </w:tc>
      </w:tr>
      <w:tr w:rsidR="00363002" w:rsidRPr="009463C4" w14:paraId="73938DD2" w14:textId="77777777" w:rsidTr="487E2745">
        <w:tc>
          <w:tcPr>
            <w:tcW w:w="244" w:type="pct"/>
          </w:tcPr>
          <w:p w14:paraId="36BD1185" w14:textId="1A800D0E" w:rsidR="00363002" w:rsidRPr="009463C4" w:rsidRDefault="00363002"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lastRenderedPageBreak/>
              <w:t>1</w:t>
            </w:r>
            <w:r w:rsidR="00C74932">
              <w:rPr>
                <w:rFonts w:ascii="Times New Roman" w:eastAsia="Times New Roman" w:hAnsi="Times New Roman" w:cs="Times New Roman"/>
                <w:bCs/>
                <w:color w:val="000000"/>
                <w:sz w:val="24"/>
                <w:szCs w:val="24"/>
                <w:lang w:eastAsia="uk-UA"/>
              </w:rPr>
              <w:t>4</w:t>
            </w:r>
            <w:r w:rsidRPr="009463C4">
              <w:rPr>
                <w:rFonts w:ascii="Times New Roman" w:eastAsia="Times New Roman" w:hAnsi="Times New Roman" w:cs="Times New Roman"/>
                <w:bCs/>
                <w:color w:val="000000"/>
                <w:sz w:val="24"/>
                <w:szCs w:val="24"/>
                <w:lang w:eastAsia="uk-UA"/>
              </w:rPr>
              <w:t>.</w:t>
            </w:r>
          </w:p>
        </w:tc>
        <w:tc>
          <w:tcPr>
            <w:tcW w:w="1784" w:type="pct"/>
          </w:tcPr>
          <w:p w14:paraId="0E55EB31" w14:textId="78FE06D0" w:rsidR="00363002" w:rsidRPr="009463C4" w:rsidRDefault="00363002"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Черговість будівництва, необхідність виділення пускових комплексів</w:t>
            </w:r>
          </w:p>
        </w:tc>
        <w:tc>
          <w:tcPr>
            <w:tcW w:w="2972" w:type="pct"/>
          </w:tcPr>
          <w:p w14:paraId="742357D9" w14:textId="77777777" w:rsidR="00363002" w:rsidRPr="009463C4" w:rsidRDefault="00363002" w:rsidP="00C74932">
            <w:pPr>
              <w:pStyle w:val="21"/>
              <w:shd w:val="clear" w:color="auto" w:fill="auto"/>
              <w:spacing w:line="240" w:lineRule="auto"/>
              <w:ind w:left="20" w:right="260"/>
              <w:jc w:val="both"/>
              <w:rPr>
                <w:rFonts w:eastAsia="Calibri"/>
                <w:sz w:val="24"/>
                <w:szCs w:val="24"/>
                <w:lang w:val="uk-UA" w:eastAsia="en-US"/>
              </w:rPr>
            </w:pPr>
            <w:r w:rsidRPr="009463C4">
              <w:rPr>
                <w:rFonts w:eastAsia="Calibri"/>
                <w:sz w:val="24"/>
                <w:szCs w:val="24"/>
                <w:lang w:val="uk-UA" w:eastAsia="en-US"/>
              </w:rPr>
              <w:t>Реконструкцію передбачити в одну чергу,</w:t>
            </w:r>
          </w:p>
          <w:p w14:paraId="112C8268" w14:textId="0AEE219D"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Calibri" w:hAnsi="Times New Roman" w:cs="Times New Roman"/>
                <w:sz w:val="24"/>
                <w:szCs w:val="24"/>
              </w:rPr>
              <w:t>виділення пускових комплексів не передбачається</w:t>
            </w:r>
          </w:p>
        </w:tc>
      </w:tr>
      <w:tr w:rsidR="00363002" w:rsidRPr="009463C4" w14:paraId="23B1EE73" w14:textId="77777777" w:rsidTr="487E2745">
        <w:tc>
          <w:tcPr>
            <w:tcW w:w="244" w:type="pct"/>
          </w:tcPr>
          <w:p w14:paraId="7EB49A69" w14:textId="2EB3E28D" w:rsidR="00363002" w:rsidRPr="009463C4" w:rsidRDefault="00363002"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C74932">
              <w:rPr>
                <w:rFonts w:ascii="Times New Roman" w:eastAsia="Times New Roman" w:hAnsi="Times New Roman" w:cs="Times New Roman"/>
                <w:bCs/>
                <w:color w:val="000000"/>
                <w:sz w:val="24"/>
                <w:szCs w:val="24"/>
                <w:lang w:eastAsia="uk-UA"/>
              </w:rPr>
              <w:t>5</w:t>
            </w:r>
            <w:r w:rsidRPr="009463C4">
              <w:rPr>
                <w:rFonts w:ascii="Times New Roman" w:eastAsia="Times New Roman" w:hAnsi="Times New Roman" w:cs="Times New Roman"/>
                <w:bCs/>
                <w:color w:val="000000"/>
                <w:sz w:val="24"/>
                <w:szCs w:val="24"/>
                <w:lang w:eastAsia="uk-UA"/>
              </w:rPr>
              <w:t>.</w:t>
            </w:r>
          </w:p>
        </w:tc>
        <w:tc>
          <w:tcPr>
            <w:tcW w:w="1784" w:type="pct"/>
          </w:tcPr>
          <w:p w14:paraId="7194A85A" w14:textId="0D92795C" w:rsidR="00363002" w:rsidRPr="009463C4" w:rsidRDefault="00363002"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Визначення класу наслідків (відповідальності)</w:t>
            </w:r>
          </w:p>
        </w:tc>
        <w:tc>
          <w:tcPr>
            <w:tcW w:w="2972" w:type="pct"/>
          </w:tcPr>
          <w:p w14:paraId="21DB3741" w14:textId="219BEE11"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Виконати розрахунок класу наслідків (відповідальності) у відповідності до вимог ДСТУ 8855:2019 «Визначення класу наслідків (відповідальності)» </w:t>
            </w:r>
          </w:p>
          <w:p w14:paraId="6F0B686C" w14:textId="2E9F32DC"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hAnsi="Times New Roman" w:cs="Times New Roman"/>
                <w:sz w:val="24"/>
                <w:szCs w:val="24"/>
              </w:rPr>
              <w:t>Клас наслідків підтвердити розрахунком</w:t>
            </w:r>
          </w:p>
        </w:tc>
      </w:tr>
      <w:tr w:rsidR="00363002" w:rsidRPr="009463C4" w14:paraId="2C329612" w14:textId="77777777" w:rsidTr="487E2745">
        <w:trPr>
          <w:trHeight w:val="1236"/>
        </w:trPr>
        <w:tc>
          <w:tcPr>
            <w:tcW w:w="244" w:type="pct"/>
          </w:tcPr>
          <w:p w14:paraId="7C1564F3" w14:textId="18D6D774" w:rsidR="00363002" w:rsidRPr="009463C4" w:rsidRDefault="00363002" w:rsidP="00C74932">
            <w:pPr>
              <w:spacing w:after="0" w:line="240" w:lineRule="auto"/>
              <w:ind w:left="-19"/>
              <w:jc w:val="right"/>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C74932">
              <w:rPr>
                <w:rFonts w:ascii="Times New Roman" w:eastAsia="Times New Roman" w:hAnsi="Times New Roman" w:cs="Times New Roman"/>
                <w:bCs/>
                <w:color w:val="000000"/>
                <w:sz w:val="24"/>
                <w:szCs w:val="24"/>
                <w:lang w:eastAsia="uk-UA"/>
              </w:rPr>
              <w:t>6</w:t>
            </w:r>
            <w:r w:rsidRPr="009463C4">
              <w:rPr>
                <w:rFonts w:ascii="Times New Roman" w:eastAsia="Times New Roman" w:hAnsi="Times New Roman" w:cs="Times New Roman"/>
                <w:bCs/>
                <w:color w:val="000000"/>
                <w:sz w:val="24"/>
                <w:szCs w:val="24"/>
                <w:lang w:eastAsia="uk-UA"/>
              </w:rPr>
              <w:t>.</w:t>
            </w:r>
          </w:p>
        </w:tc>
        <w:tc>
          <w:tcPr>
            <w:tcW w:w="1784" w:type="pct"/>
          </w:tcPr>
          <w:p w14:paraId="25C76280" w14:textId="08A34065" w:rsidR="00363002" w:rsidRPr="009463C4" w:rsidRDefault="00363002"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Вказівки про необхідність розроблення (проведення) попередніх погоджень </w:t>
            </w:r>
            <w:proofErr w:type="spellStart"/>
            <w:r w:rsidRPr="009463C4">
              <w:rPr>
                <w:rFonts w:ascii="Times New Roman" w:eastAsia="Times New Roman" w:hAnsi="Times New Roman" w:cs="Times New Roman"/>
                <w:bCs/>
                <w:color w:val="000000"/>
                <w:sz w:val="24"/>
                <w:szCs w:val="24"/>
                <w:lang w:eastAsia="uk-UA"/>
              </w:rPr>
              <w:t>проєктних</w:t>
            </w:r>
            <w:proofErr w:type="spellEnd"/>
            <w:r w:rsidRPr="009463C4">
              <w:rPr>
                <w:rFonts w:ascii="Times New Roman" w:eastAsia="Times New Roman" w:hAnsi="Times New Roman" w:cs="Times New Roman"/>
                <w:bCs/>
                <w:color w:val="000000"/>
                <w:sz w:val="24"/>
                <w:szCs w:val="24"/>
                <w:lang w:eastAsia="uk-UA"/>
              </w:rPr>
              <w:t xml:space="preserve"> рішень в декількох варіантах і на конкурсних засадах</w:t>
            </w:r>
          </w:p>
        </w:tc>
        <w:tc>
          <w:tcPr>
            <w:tcW w:w="2972" w:type="pct"/>
          </w:tcPr>
          <w:p w14:paraId="6D1A7CCC" w14:textId="0DEFF8C2" w:rsidR="00363002" w:rsidRPr="009463C4" w:rsidRDefault="00363002" w:rsidP="00C74932">
            <w:pPr>
              <w:tabs>
                <w:tab w:val="left" w:pos="497"/>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Здійснити попереднє погодження </w:t>
            </w:r>
            <w:proofErr w:type="spellStart"/>
            <w:r w:rsidRPr="009463C4">
              <w:rPr>
                <w:rFonts w:ascii="Times New Roman" w:eastAsia="Times New Roman" w:hAnsi="Times New Roman" w:cs="Times New Roman"/>
                <w:bCs/>
                <w:color w:val="000000"/>
                <w:sz w:val="24"/>
                <w:szCs w:val="24"/>
                <w:lang w:eastAsia="uk-UA"/>
              </w:rPr>
              <w:t>проєктних</w:t>
            </w:r>
            <w:proofErr w:type="spellEnd"/>
            <w:r w:rsidRPr="009463C4">
              <w:rPr>
                <w:rFonts w:ascii="Times New Roman" w:eastAsia="Times New Roman" w:hAnsi="Times New Roman" w:cs="Times New Roman"/>
                <w:bCs/>
                <w:color w:val="000000"/>
                <w:sz w:val="24"/>
                <w:szCs w:val="24"/>
                <w:lang w:eastAsia="uk-UA"/>
              </w:rPr>
              <w:t xml:space="preserve"> рішень із Замовником та Платником</w:t>
            </w:r>
          </w:p>
        </w:tc>
      </w:tr>
      <w:tr w:rsidR="00363002" w:rsidRPr="009463C4" w14:paraId="498B5CE1" w14:textId="77777777" w:rsidTr="487E2745">
        <w:tc>
          <w:tcPr>
            <w:tcW w:w="244" w:type="pct"/>
          </w:tcPr>
          <w:p w14:paraId="2BB40309" w14:textId="7357A688" w:rsidR="00363002" w:rsidRPr="009463C4" w:rsidRDefault="00363002" w:rsidP="00C74932">
            <w:pPr>
              <w:spacing w:after="0" w:line="240" w:lineRule="auto"/>
              <w:ind w:left="-19"/>
              <w:jc w:val="center"/>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1</w:t>
            </w:r>
            <w:r w:rsidR="00C74932">
              <w:rPr>
                <w:rFonts w:ascii="Times New Roman" w:eastAsia="Times New Roman" w:hAnsi="Times New Roman" w:cs="Times New Roman"/>
                <w:bCs/>
                <w:color w:val="000000"/>
                <w:sz w:val="24"/>
                <w:szCs w:val="24"/>
                <w:lang w:eastAsia="uk-UA"/>
              </w:rPr>
              <w:t>7</w:t>
            </w:r>
            <w:r w:rsidRPr="009463C4">
              <w:rPr>
                <w:rFonts w:ascii="Times New Roman" w:eastAsia="Times New Roman" w:hAnsi="Times New Roman" w:cs="Times New Roman"/>
                <w:bCs/>
                <w:color w:val="000000"/>
                <w:sz w:val="24"/>
                <w:szCs w:val="24"/>
                <w:lang w:eastAsia="uk-UA"/>
              </w:rPr>
              <w:t>.</w:t>
            </w:r>
          </w:p>
        </w:tc>
        <w:tc>
          <w:tcPr>
            <w:tcW w:w="1784" w:type="pct"/>
          </w:tcPr>
          <w:p w14:paraId="33E54996" w14:textId="3AB01E6C" w:rsidR="00363002" w:rsidRPr="009463C4" w:rsidRDefault="00363002"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Вимоги до благоустрою</w:t>
            </w:r>
          </w:p>
          <w:p w14:paraId="7E44C6BF" w14:textId="77777777" w:rsidR="00363002" w:rsidRPr="009463C4" w:rsidRDefault="00363002"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майданчика</w:t>
            </w:r>
          </w:p>
        </w:tc>
        <w:tc>
          <w:tcPr>
            <w:tcW w:w="2972" w:type="pct"/>
          </w:tcPr>
          <w:p w14:paraId="2F8983A0" w14:textId="2C000577"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У відповідності до чинних нормативно-правових актів</w:t>
            </w:r>
          </w:p>
        </w:tc>
      </w:tr>
      <w:tr w:rsidR="00363002" w:rsidRPr="009463C4" w14:paraId="6771F0FB" w14:textId="77777777" w:rsidTr="487E2745">
        <w:tc>
          <w:tcPr>
            <w:tcW w:w="244" w:type="pct"/>
          </w:tcPr>
          <w:p w14:paraId="0276EFB8" w14:textId="09744C26" w:rsidR="00363002" w:rsidRPr="009463C4" w:rsidRDefault="00C74932" w:rsidP="00C74932">
            <w:pPr>
              <w:spacing w:after="0" w:line="240" w:lineRule="auto"/>
              <w:ind w:left="-19"/>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lastRenderedPageBreak/>
              <w:t>18</w:t>
            </w:r>
          </w:p>
        </w:tc>
        <w:tc>
          <w:tcPr>
            <w:tcW w:w="1784" w:type="pct"/>
          </w:tcPr>
          <w:p w14:paraId="27D7205D" w14:textId="78F6E509" w:rsidR="00363002" w:rsidRPr="009463C4" w:rsidRDefault="00363002"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Вимоги до інженерного захисту територій і об'єктів</w:t>
            </w:r>
          </w:p>
        </w:tc>
        <w:tc>
          <w:tcPr>
            <w:tcW w:w="2972" w:type="pct"/>
          </w:tcPr>
          <w:p w14:paraId="03016450" w14:textId="55356119"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Згідно з вимогами нормативних документів</w:t>
            </w:r>
          </w:p>
        </w:tc>
      </w:tr>
      <w:tr w:rsidR="00363002" w:rsidRPr="009463C4" w14:paraId="15F3BB91" w14:textId="77777777" w:rsidTr="487E2745">
        <w:tc>
          <w:tcPr>
            <w:tcW w:w="244" w:type="pct"/>
          </w:tcPr>
          <w:p w14:paraId="6AFE91A4" w14:textId="26C8A8FF" w:rsidR="00363002" w:rsidRPr="009463C4" w:rsidRDefault="00C74932" w:rsidP="00C74932">
            <w:pPr>
              <w:spacing w:after="0" w:line="240" w:lineRule="auto"/>
              <w:ind w:left="-19"/>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19</w:t>
            </w:r>
          </w:p>
        </w:tc>
        <w:tc>
          <w:tcPr>
            <w:tcW w:w="1784" w:type="pct"/>
          </w:tcPr>
          <w:p w14:paraId="4326389D" w14:textId="6EF2C00F" w:rsidR="00363002" w:rsidRPr="009463C4" w:rsidRDefault="00363002"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Авторський нагляд</w:t>
            </w:r>
          </w:p>
        </w:tc>
        <w:tc>
          <w:tcPr>
            <w:tcW w:w="2972" w:type="pct"/>
          </w:tcPr>
          <w:p w14:paraId="6F0DCB2E" w14:textId="77777777"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Забезпечується умовами окремого договору. </w:t>
            </w:r>
          </w:p>
          <w:p w14:paraId="20797E48" w14:textId="0CAA357B"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Авторський нагляд включає в </w:t>
            </w:r>
            <w:r w:rsidRPr="00B109F8">
              <w:rPr>
                <w:rFonts w:ascii="Times New Roman" w:eastAsia="Times New Roman" w:hAnsi="Times New Roman" w:cs="Times New Roman"/>
                <w:bCs/>
                <w:color w:val="000000"/>
                <w:sz w:val="24"/>
                <w:szCs w:val="24"/>
                <w:lang w:eastAsia="uk-UA"/>
              </w:rPr>
              <w:t xml:space="preserve">себе </w:t>
            </w:r>
            <w:r w:rsidR="00B109F8" w:rsidRPr="00B109F8">
              <w:rPr>
                <w:rFonts w:ascii="Times New Roman" w:eastAsia="Times New Roman" w:hAnsi="Times New Roman" w:cs="Times New Roman"/>
                <w:bCs/>
                <w:color w:val="000000"/>
                <w:sz w:val="24"/>
                <w:szCs w:val="24"/>
                <w:lang w:eastAsia="uk-UA"/>
              </w:rPr>
              <w:t xml:space="preserve"> візити на об’єкт по мірі необхідності, але не м</w:t>
            </w:r>
            <w:r w:rsidRPr="00B109F8">
              <w:rPr>
                <w:rFonts w:ascii="Times New Roman" w:eastAsia="Times New Roman" w:hAnsi="Times New Roman" w:cs="Times New Roman"/>
                <w:bCs/>
                <w:color w:val="000000"/>
                <w:sz w:val="24"/>
                <w:szCs w:val="24"/>
                <w:lang w:eastAsia="uk-UA"/>
              </w:rPr>
              <w:t xml:space="preserve">енше один </w:t>
            </w:r>
            <w:r w:rsidR="00B109F8" w:rsidRPr="00B109F8">
              <w:rPr>
                <w:rFonts w:ascii="Times New Roman" w:eastAsia="Times New Roman" w:hAnsi="Times New Roman" w:cs="Times New Roman"/>
                <w:bCs/>
                <w:color w:val="000000"/>
                <w:sz w:val="24"/>
                <w:szCs w:val="24"/>
                <w:lang w:eastAsia="uk-UA"/>
              </w:rPr>
              <w:t xml:space="preserve">раз </w:t>
            </w:r>
            <w:r w:rsidRPr="00B109F8">
              <w:rPr>
                <w:rFonts w:ascii="Times New Roman" w:eastAsia="Times New Roman" w:hAnsi="Times New Roman" w:cs="Times New Roman"/>
                <w:bCs/>
                <w:color w:val="000000"/>
                <w:sz w:val="24"/>
                <w:szCs w:val="24"/>
                <w:lang w:eastAsia="uk-UA"/>
              </w:rPr>
              <w:t>в місяць, участь в щотижневих робочих зустрічах (он-лайн) та виконання всього спектру послуги відповідно до Постанови</w:t>
            </w:r>
            <w:r w:rsidRPr="009463C4">
              <w:rPr>
                <w:rFonts w:ascii="Times New Roman" w:eastAsia="Times New Roman" w:hAnsi="Times New Roman" w:cs="Times New Roman"/>
                <w:bCs/>
                <w:color w:val="000000"/>
                <w:sz w:val="24"/>
                <w:szCs w:val="24"/>
                <w:lang w:eastAsia="uk-UA"/>
              </w:rPr>
              <w:t xml:space="preserve"> Кабінету Міністрів України від 11 липня 2007 р. N 903. </w:t>
            </w:r>
          </w:p>
          <w:p w14:paraId="2C56B893" w14:textId="2CF8D548"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У складі фінансової пропозиції включається вартість окремою позицією як опція. Для розрахунку вартості приймається директивна тривалість будівництва – 18 місяців. </w:t>
            </w:r>
          </w:p>
        </w:tc>
      </w:tr>
      <w:tr w:rsidR="00363002" w:rsidRPr="009463C4" w14:paraId="36F2F27D" w14:textId="77777777" w:rsidTr="487E2745">
        <w:tc>
          <w:tcPr>
            <w:tcW w:w="244" w:type="pct"/>
          </w:tcPr>
          <w:p w14:paraId="1936B590" w14:textId="7D4458A8" w:rsidR="00363002" w:rsidRPr="009463C4" w:rsidRDefault="00C74932" w:rsidP="00C74932">
            <w:pPr>
              <w:spacing w:after="0" w:line="240" w:lineRule="auto"/>
              <w:ind w:left="-19"/>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20</w:t>
            </w:r>
          </w:p>
        </w:tc>
        <w:tc>
          <w:tcPr>
            <w:tcW w:w="1784" w:type="pct"/>
          </w:tcPr>
          <w:p w14:paraId="62E020C3" w14:textId="7E1E9745" w:rsidR="00363002" w:rsidRPr="009463C4" w:rsidRDefault="00363002"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Вимоги щодо розроблення розділу «Оцінка впливу на довкілля»</w:t>
            </w:r>
          </w:p>
        </w:tc>
        <w:tc>
          <w:tcPr>
            <w:tcW w:w="2972" w:type="pct"/>
          </w:tcPr>
          <w:p w14:paraId="4B55D5AC" w14:textId="79002B33"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Згідно з вимогами нормативних документів</w:t>
            </w:r>
          </w:p>
        </w:tc>
      </w:tr>
      <w:tr w:rsidR="00363002" w:rsidRPr="009463C4" w14:paraId="2B9F635F" w14:textId="77777777" w:rsidTr="487E2745">
        <w:trPr>
          <w:trHeight w:val="1408"/>
        </w:trPr>
        <w:tc>
          <w:tcPr>
            <w:tcW w:w="244" w:type="pct"/>
          </w:tcPr>
          <w:p w14:paraId="214D786F" w14:textId="1AE4394E" w:rsidR="00363002" w:rsidRPr="009463C4" w:rsidRDefault="00C74932" w:rsidP="00C74932">
            <w:pPr>
              <w:spacing w:after="0" w:line="240" w:lineRule="auto"/>
              <w:ind w:left="-19"/>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21</w:t>
            </w:r>
          </w:p>
        </w:tc>
        <w:tc>
          <w:tcPr>
            <w:tcW w:w="1784" w:type="pct"/>
          </w:tcPr>
          <w:p w14:paraId="3411F7B1" w14:textId="1C456021" w:rsidR="00363002" w:rsidRPr="009463C4" w:rsidRDefault="00363002"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Вимоги з енергозбереження та енергоефективності</w:t>
            </w:r>
          </w:p>
        </w:tc>
        <w:tc>
          <w:tcPr>
            <w:tcW w:w="2972" w:type="pct"/>
          </w:tcPr>
          <w:p w14:paraId="3DBA3566" w14:textId="7D722CED"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Передбачити заходи з енергоефективності, враховуючи вимоги енергетичної стратегії України на період до 2035 року «Безпека, енергоефективність, конкурентоспроможність» затвердженої Розпорядженням Кабінету міністрів України від 18.08.2017 № 605-р.</w:t>
            </w:r>
          </w:p>
        </w:tc>
      </w:tr>
      <w:tr w:rsidR="00363002" w:rsidRPr="009463C4" w14:paraId="5D21C7A9" w14:textId="77777777" w:rsidTr="487E2745">
        <w:tc>
          <w:tcPr>
            <w:tcW w:w="244" w:type="pct"/>
          </w:tcPr>
          <w:p w14:paraId="1CB3FAC5" w14:textId="34E2CB05" w:rsidR="00363002" w:rsidRPr="009463C4" w:rsidRDefault="00C74932" w:rsidP="00C74932">
            <w:pPr>
              <w:spacing w:after="0" w:line="240" w:lineRule="auto"/>
              <w:ind w:left="-19"/>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22</w:t>
            </w:r>
          </w:p>
        </w:tc>
        <w:tc>
          <w:tcPr>
            <w:tcW w:w="1784" w:type="pct"/>
          </w:tcPr>
          <w:p w14:paraId="3FA82771" w14:textId="0EAD0237" w:rsidR="00363002" w:rsidRPr="009463C4" w:rsidRDefault="00363002"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Вимоги до </w:t>
            </w:r>
            <w:proofErr w:type="spellStart"/>
            <w:r w:rsidRPr="009463C4">
              <w:rPr>
                <w:rFonts w:ascii="Times New Roman" w:eastAsia="Times New Roman" w:hAnsi="Times New Roman" w:cs="Times New Roman"/>
                <w:bCs/>
                <w:color w:val="000000"/>
                <w:sz w:val="24"/>
                <w:szCs w:val="24"/>
                <w:lang w:eastAsia="uk-UA"/>
              </w:rPr>
              <w:t>проєктної</w:t>
            </w:r>
            <w:proofErr w:type="spellEnd"/>
            <w:r w:rsidRPr="009463C4">
              <w:rPr>
                <w:rFonts w:ascii="Times New Roman" w:eastAsia="Times New Roman" w:hAnsi="Times New Roman" w:cs="Times New Roman"/>
                <w:bCs/>
                <w:color w:val="000000"/>
                <w:sz w:val="24"/>
                <w:szCs w:val="24"/>
                <w:lang w:eastAsia="uk-UA"/>
              </w:rPr>
              <w:t xml:space="preserve"> документації</w:t>
            </w:r>
          </w:p>
        </w:tc>
        <w:tc>
          <w:tcPr>
            <w:tcW w:w="2972" w:type="pct"/>
            <w:shd w:val="clear" w:color="auto" w:fill="auto"/>
            <w:vAlign w:val="center"/>
          </w:tcPr>
          <w:p w14:paraId="17601C13" w14:textId="64C85375" w:rsidR="00363002" w:rsidRPr="009463C4" w:rsidRDefault="004B4C3E"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Проект розробити згідно ”Порядку розроблення проектної документації на будівництво об’єктів”, затвердженого наказом </w:t>
            </w:r>
            <w:proofErr w:type="spellStart"/>
            <w:r w:rsidRPr="009463C4">
              <w:rPr>
                <w:rFonts w:ascii="Times New Roman" w:eastAsia="Times New Roman" w:hAnsi="Times New Roman" w:cs="Times New Roman"/>
                <w:bCs/>
                <w:color w:val="000000"/>
                <w:sz w:val="24"/>
                <w:szCs w:val="24"/>
                <w:lang w:eastAsia="uk-UA"/>
              </w:rPr>
              <w:t>Мінрегіону</w:t>
            </w:r>
            <w:proofErr w:type="spellEnd"/>
            <w:r w:rsidRPr="009463C4">
              <w:rPr>
                <w:rFonts w:ascii="Times New Roman" w:eastAsia="Times New Roman" w:hAnsi="Times New Roman" w:cs="Times New Roman"/>
                <w:bCs/>
                <w:color w:val="000000"/>
                <w:sz w:val="24"/>
                <w:szCs w:val="24"/>
                <w:lang w:eastAsia="uk-UA"/>
              </w:rPr>
              <w:t xml:space="preserve"> України від 16.05.2011 р. № 45 (із змінами) у складі, визначеному ДБН А.2.2-3:2014  (4 примірники на паперових носіях та 1 екземпляр в електронному вигляді в форматі "PDF" та "DWG", Кошториси в форматі </w:t>
            </w:r>
            <w:proofErr w:type="spellStart"/>
            <w:r w:rsidRPr="009463C4">
              <w:rPr>
                <w:rFonts w:ascii="Times New Roman" w:eastAsia="Times New Roman" w:hAnsi="Times New Roman" w:cs="Times New Roman"/>
                <w:bCs/>
                <w:color w:val="000000"/>
                <w:sz w:val="24"/>
                <w:szCs w:val="24"/>
                <w:lang w:eastAsia="uk-UA"/>
              </w:rPr>
              <w:t>ims</w:t>
            </w:r>
            <w:proofErr w:type="spellEnd"/>
            <w:r w:rsidRPr="009463C4">
              <w:rPr>
                <w:rFonts w:ascii="Times New Roman" w:eastAsia="Times New Roman" w:hAnsi="Times New Roman" w:cs="Times New Roman"/>
                <w:bCs/>
                <w:color w:val="000000"/>
                <w:sz w:val="24"/>
                <w:szCs w:val="24"/>
                <w:lang w:eastAsia="uk-UA"/>
              </w:rPr>
              <w:t xml:space="preserve"> АВК)</w:t>
            </w:r>
          </w:p>
        </w:tc>
      </w:tr>
      <w:tr w:rsidR="00363002" w:rsidRPr="009463C4" w14:paraId="56D95C09" w14:textId="77777777" w:rsidTr="487E2745">
        <w:tc>
          <w:tcPr>
            <w:tcW w:w="244" w:type="pct"/>
          </w:tcPr>
          <w:p w14:paraId="73F59886" w14:textId="5BDFF7AE" w:rsidR="00363002" w:rsidRPr="009463C4" w:rsidRDefault="00C74932" w:rsidP="00C74932">
            <w:pPr>
              <w:spacing w:after="0" w:line="240" w:lineRule="auto"/>
              <w:ind w:left="-19"/>
              <w:jc w:val="right"/>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23</w:t>
            </w:r>
          </w:p>
        </w:tc>
        <w:tc>
          <w:tcPr>
            <w:tcW w:w="1784" w:type="pct"/>
          </w:tcPr>
          <w:p w14:paraId="2FE94FBB" w14:textId="58594ACB" w:rsidR="00363002" w:rsidRPr="009463C4" w:rsidRDefault="00363002"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Вимоги щодо режиму безпеки та охорони праці</w:t>
            </w:r>
          </w:p>
        </w:tc>
        <w:tc>
          <w:tcPr>
            <w:tcW w:w="2972" w:type="pct"/>
          </w:tcPr>
          <w:p w14:paraId="24A486F0" w14:textId="0A28C022"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Згідно з вимогами нормативних документів</w:t>
            </w:r>
          </w:p>
        </w:tc>
      </w:tr>
      <w:tr w:rsidR="00363002" w:rsidRPr="009463C4" w14:paraId="7EFDB2D4" w14:textId="77777777" w:rsidTr="487E2745">
        <w:tc>
          <w:tcPr>
            <w:tcW w:w="244" w:type="pct"/>
          </w:tcPr>
          <w:p w14:paraId="6BAC9D9C" w14:textId="06C8330D" w:rsidR="00363002" w:rsidRPr="009463C4" w:rsidRDefault="00C74932" w:rsidP="00C74932">
            <w:pPr>
              <w:spacing w:after="0" w:line="240" w:lineRule="auto"/>
              <w:ind w:left="-19"/>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24</w:t>
            </w:r>
          </w:p>
        </w:tc>
        <w:tc>
          <w:tcPr>
            <w:tcW w:w="1784" w:type="pct"/>
          </w:tcPr>
          <w:p w14:paraId="5827496E" w14:textId="12E933AB" w:rsidR="00363002" w:rsidRPr="009463C4" w:rsidRDefault="00363002" w:rsidP="00C74932">
            <w:pPr>
              <w:spacing w:after="0" w:line="240" w:lineRule="auto"/>
              <w:ind w:left="-13"/>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Вимоги щодо розроблення розділу інженерно-технічних заходів цивільного захисту (цивільної оборони)</w:t>
            </w:r>
          </w:p>
        </w:tc>
        <w:tc>
          <w:tcPr>
            <w:tcW w:w="2972" w:type="pct"/>
          </w:tcPr>
          <w:p w14:paraId="7638E031" w14:textId="7B317DCF" w:rsidR="00363002" w:rsidRPr="009463C4" w:rsidRDefault="00E959D7"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hAnsi="Times New Roman" w:cs="Times New Roman"/>
                <w:sz w:val="24"/>
                <w:szCs w:val="24"/>
              </w:rPr>
              <w:t>Відповідно ДСТУ 8773:2018 "Склад та зміст розділу інженерно-технічних заходів цивільного захисту в складі проектної документації на будівництво об`єктів. Основні положення", Кодексу цивільного захисту України, ДБН В.1.2-4:2019 "Інженерно-технічні заходи цивільного захисту"</w:t>
            </w:r>
          </w:p>
        </w:tc>
      </w:tr>
      <w:tr w:rsidR="00363002" w:rsidRPr="009463C4" w14:paraId="2AAA1BF0" w14:textId="77777777" w:rsidTr="487E2745">
        <w:tc>
          <w:tcPr>
            <w:tcW w:w="244" w:type="pct"/>
          </w:tcPr>
          <w:p w14:paraId="65C2791B" w14:textId="49801399" w:rsidR="00363002" w:rsidRPr="009463C4" w:rsidRDefault="00C74932" w:rsidP="00C74932">
            <w:pPr>
              <w:spacing w:after="0" w:line="240" w:lineRule="auto"/>
              <w:ind w:left="-19"/>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25</w:t>
            </w:r>
          </w:p>
        </w:tc>
        <w:tc>
          <w:tcPr>
            <w:tcW w:w="1784" w:type="pct"/>
          </w:tcPr>
          <w:p w14:paraId="70ACF804" w14:textId="5AD34F44"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Вимоги щодо створення доступності </w:t>
            </w:r>
          </w:p>
          <w:p w14:paraId="36B3B148" w14:textId="3160C7B6"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для осіб з інвалідністю та інших </w:t>
            </w:r>
          </w:p>
          <w:p w14:paraId="2011C012" w14:textId="69803D79" w:rsidR="00363002" w:rsidRPr="009463C4" w:rsidRDefault="00363002" w:rsidP="00C74932">
            <w:pPr>
              <w:tabs>
                <w:tab w:val="left" w:pos="633"/>
              </w:tabs>
              <w:spacing w:after="0" w:line="240" w:lineRule="auto"/>
              <w:jc w:val="both"/>
              <w:rPr>
                <w:rFonts w:ascii="Times New Roman" w:eastAsia="Times New Roman" w:hAnsi="Times New Roman" w:cs="Times New Roman"/>
                <w:bCs/>
                <w:color w:val="000000"/>
                <w:sz w:val="24"/>
                <w:szCs w:val="24"/>
                <w:lang w:eastAsia="uk-UA"/>
              </w:rPr>
            </w:pPr>
            <w:r w:rsidRPr="009463C4">
              <w:rPr>
                <w:rFonts w:ascii="Times New Roman" w:eastAsia="Times New Roman" w:hAnsi="Times New Roman" w:cs="Times New Roman"/>
                <w:bCs/>
                <w:color w:val="000000"/>
                <w:sz w:val="24"/>
                <w:szCs w:val="24"/>
                <w:lang w:eastAsia="uk-UA"/>
              </w:rPr>
              <w:t xml:space="preserve">маломобільних груп населення </w:t>
            </w:r>
          </w:p>
        </w:tc>
        <w:tc>
          <w:tcPr>
            <w:tcW w:w="2972" w:type="pct"/>
            <w:vAlign w:val="center"/>
          </w:tcPr>
          <w:p w14:paraId="055BB7E2" w14:textId="77931B26" w:rsidR="00363002" w:rsidRPr="009463C4" w:rsidRDefault="00E959D7" w:rsidP="00C74932">
            <w:pPr>
              <w:spacing w:after="0" w:line="240" w:lineRule="auto"/>
              <w:rPr>
                <w:rFonts w:ascii="Times New Roman" w:eastAsia="Times New Roman" w:hAnsi="Times New Roman" w:cs="Times New Roman"/>
                <w:bCs/>
                <w:color w:val="000000"/>
                <w:sz w:val="24"/>
                <w:szCs w:val="24"/>
                <w:lang w:eastAsia="uk-UA"/>
              </w:rPr>
            </w:pPr>
            <w:r w:rsidRPr="009463C4">
              <w:rPr>
                <w:rFonts w:ascii="Times New Roman" w:hAnsi="Times New Roman" w:cs="Times New Roman"/>
                <w:sz w:val="24"/>
                <w:szCs w:val="24"/>
              </w:rPr>
              <w:t>Відповідно до ДБН В.2.2-40:2018 "</w:t>
            </w:r>
            <w:proofErr w:type="spellStart"/>
            <w:r w:rsidRPr="009463C4">
              <w:rPr>
                <w:rFonts w:ascii="Times New Roman" w:hAnsi="Times New Roman" w:cs="Times New Roman"/>
                <w:sz w:val="24"/>
                <w:szCs w:val="24"/>
              </w:rPr>
              <w:t>Інклюзивність</w:t>
            </w:r>
            <w:proofErr w:type="spellEnd"/>
            <w:r w:rsidRPr="009463C4">
              <w:rPr>
                <w:rFonts w:ascii="Times New Roman" w:hAnsi="Times New Roman" w:cs="Times New Roman"/>
                <w:sz w:val="24"/>
                <w:szCs w:val="24"/>
              </w:rPr>
              <w:t xml:space="preserve"> будівель і споруд"</w:t>
            </w:r>
          </w:p>
        </w:tc>
      </w:tr>
      <w:tr w:rsidR="00363002" w:rsidRPr="009463C4" w14:paraId="45EEF9BB" w14:textId="77777777" w:rsidTr="487E2745">
        <w:trPr>
          <w:trHeight w:val="583"/>
        </w:trPr>
        <w:tc>
          <w:tcPr>
            <w:tcW w:w="244" w:type="pct"/>
          </w:tcPr>
          <w:p w14:paraId="386D103B" w14:textId="352B4EB4" w:rsidR="00363002" w:rsidRPr="009463C4" w:rsidRDefault="00C74932" w:rsidP="00C74932">
            <w:pPr>
              <w:spacing w:after="0" w:line="240" w:lineRule="auto"/>
              <w:ind w:left="-19"/>
              <w:jc w:val="right"/>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26</w:t>
            </w:r>
          </w:p>
        </w:tc>
        <w:tc>
          <w:tcPr>
            <w:tcW w:w="1784" w:type="pct"/>
          </w:tcPr>
          <w:p w14:paraId="4B146ED7" w14:textId="791F4DA7" w:rsidR="00363002" w:rsidRPr="009463C4" w:rsidRDefault="00363002" w:rsidP="00C74932">
            <w:pPr>
              <w:pBdr>
                <w:top w:val="nil"/>
                <w:left w:val="nil"/>
                <w:bottom w:val="nil"/>
                <w:right w:val="nil"/>
                <w:between w:val="nil"/>
              </w:pBdr>
              <w:spacing w:after="0" w:line="240" w:lineRule="auto"/>
              <w:ind w:left="-13" w:right="426"/>
              <w:rPr>
                <w:rFonts w:ascii="Times New Roman" w:eastAsia="Times New Roman" w:hAnsi="Times New Roman" w:cs="Times New Roman"/>
                <w:bCs/>
                <w:sz w:val="24"/>
                <w:szCs w:val="24"/>
                <w:lang w:eastAsia="uk-UA"/>
              </w:rPr>
            </w:pPr>
            <w:r w:rsidRPr="009463C4">
              <w:rPr>
                <w:rFonts w:ascii="Times New Roman" w:eastAsia="Times New Roman" w:hAnsi="Times New Roman" w:cs="Times New Roman"/>
                <w:bCs/>
                <w:sz w:val="24"/>
                <w:szCs w:val="24"/>
                <w:lang w:eastAsia="uk-UA"/>
              </w:rPr>
              <w:t>Інтелектуальні права</w:t>
            </w:r>
          </w:p>
        </w:tc>
        <w:tc>
          <w:tcPr>
            <w:tcW w:w="2972" w:type="pct"/>
          </w:tcPr>
          <w:p w14:paraId="69ED0BEA" w14:textId="71581BB9" w:rsidR="00363002" w:rsidRPr="009463C4" w:rsidRDefault="00363002" w:rsidP="00C74932">
            <w:pPr>
              <w:tabs>
                <w:tab w:val="left" w:pos="633"/>
              </w:tabs>
              <w:spacing w:after="0" w:line="240" w:lineRule="auto"/>
              <w:jc w:val="both"/>
              <w:rPr>
                <w:rFonts w:ascii="Times New Roman" w:eastAsia="Times New Roman" w:hAnsi="Times New Roman" w:cs="Times New Roman"/>
                <w:bCs/>
                <w:sz w:val="24"/>
                <w:szCs w:val="24"/>
                <w:lang w:eastAsia="uk-UA"/>
              </w:rPr>
            </w:pPr>
            <w:r w:rsidRPr="009463C4">
              <w:rPr>
                <w:rFonts w:ascii="Times New Roman" w:eastAsia="Times New Roman" w:hAnsi="Times New Roman" w:cs="Times New Roman"/>
                <w:bCs/>
                <w:sz w:val="24"/>
                <w:szCs w:val="24"/>
                <w:lang w:eastAsia="uk-UA"/>
              </w:rPr>
              <w:t xml:space="preserve">Інтелектуальні права на </w:t>
            </w:r>
            <w:proofErr w:type="spellStart"/>
            <w:r w:rsidRPr="009463C4">
              <w:rPr>
                <w:rFonts w:ascii="Times New Roman" w:eastAsia="Times New Roman" w:hAnsi="Times New Roman" w:cs="Times New Roman"/>
                <w:bCs/>
                <w:sz w:val="24"/>
                <w:szCs w:val="24"/>
                <w:lang w:eastAsia="uk-UA"/>
              </w:rPr>
              <w:t>проєкт</w:t>
            </w:r>
            <w:proofErr w:type="spellEnd"/>
            <w:r w:rsidRPr="009463C4">
              <w:rPr>
                <w:rFonts w:ascii="Times New Roman" w:eastAsia="Times New Roman" w:hAnsi="Times New Roman" w:cs="Times New Roman"/>
                <w:bCs/>
                <w:sz w:val="24"/>
                <w:szCs w:val="24"/>
                <w:lang w:eastAsia="uk-UA"/>
              </w:rPr>
              <w:t xml:space="preserve"> передати Замовнику.</w:t>
            </w:r>
          </w:p>
        </w:tc>
      </w:tr>
      <w:tr w:rsidR="00363002" w:rsidRPr="00E959D7" w14:paraId="607482A9" w14:textId="77777777" w:rsidTr="487E2745">
        <w:trPr>
          <w:trHeight w:val="583"/>
        </w:trPr>
        <w:tc>
          <w:tcPr>
            <w:tcW w:w="244" w:type="pct"/>
          </w:tcPr>
          <w:p w14:paraId="645FACA6" w14:textId="4A0B5E66" w:rsidR="00363002" w:rsidRPr="009463C4" w:rsidRDefault="00C74932" w:rsidP="00C74932">
            <w:pPr>
              <w:spacing w:after="0" w:line="240" w:lineRule="auto"/>
              <w:ind w:left="-19"/>
              <w:jc w:val="right"/>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27</w:t>
            </w:r>
          </w:p>
        </w:tc>
        <w:tc>
          <w:tcPr>
            <w:tcW w:w="1784" w:type="pct"/>
          </w:tcPr>
          <w:p w14:paraId="456F3911" w14:textId="1CE79809" w:rsidR="00363002" w:rsidRPr="009463C4" w:rsidRDefault="00363002" w:rsidP="00C74932">
            <w:pPr>
              <w:pBdr>
                <w:top w:val="nil"/>
                <w:left w:val="nil"/>
                <w:bottom w:val="nil"/>
                <w:right w:val="nil"/>
                <w:between w:val="nil"/>
              </w:pBdr>
              <w:spacing w:after="0" w:line="240" w:lineRule="auto"/>
              <w:ind w:left="-13" w:right="426"/>
              <w:rPr>
                <w:rFonts w:ascii="Times New Roman" w:eastAsia="Times New Roman" w:hAnsi="Times New Roman" w:cs="Times New Roman"/>
                <w:bCs/>
                <w:sz w:val="24"/>
                <w:szCs w:val="24"/>
                <w:lang w:eastAsia="uk-UA"/>
              </w:rPr>
            </w:pPr>
            <w:r w:rsidRPr="009463C4">
              <w:rPr>
                <w:rFonts w:ascii="Times New Roman" w:eastAsia="Times New Roman" w:hAnsi="Times New Roman" w:cs="Times New Roman"/>
                <w:bCs/>
                <w:sz w:val="24"/>
                <w:szCs w:val="24"/>
                <w:lang w:eastAsia="uk-UA"/>
              </w:rPr>
              <w:t>Умови оплати</w:t>
            </w:r>
          </w:p>
        </w:tc>
        <w:tc>
          <w:tcPr>
            <w:tcW w:w="2972" w:type="pct"/>
          </w:tcPr>
          <w:p w14:paraId="0F69B21D" w14:textId="77777777" w:rsidR="00363002" w:rsidRPr="009463C4" w:rsidRDefault="00363002" w:rsidP="00C74932">
            <w:pPr>
              <w:tabs>
                <w:tab w:val="left" w:pos="633"/>
              </w:tabs>
              <w:spacing w:after="0" w:line="240" w:lineRule="auto"/>
              <w:jc w:val="both"/>
              <w:rPr>
                <w:rFonts w:ascii="Times New Roman" w:eastAsia="Times New Roman" w:hAnsi="Times New Roman" w:cs="Times New Roman"/>
                <w:bCs/>
                <w:sz w:val="24"/>
                <w:szCs w:val="24"/>
                <w:lang w:eastAsia="uk-UA"/>
              </w:rPr>
            </w:pPr>
            <w:r w:rsidRPr="009463C4">
              <w:rPr>
                <w:rFonts w:ascii="Times New Roman" w:eastAsia="Times New Roman" w:hAnsi="Times New Roman" w:cs="Times New Roman"/>
                <w:bCs/>
                <w:sz w:val="24"/>
                <w:szCs w:val="24"/>
                <w:lang w:eastAsia="uk-UA"/>
              </w:rPr>
              <w:t>Авансовий платіж не передбачається.</w:t>
            </w:r>
          </w:p>
          <w:p w14:paraId="68DE0E55" w14:textId="77777777" w:rsidR="00363002" w:rsidRPr="009463C4" w:rsidRDefault="00363002" w:rsidP="00C74932">
            <w:pPr>
              <w:tabs>
                <w:tab w:val="left" w:pos="633"/>
              </w:tabs>
              <w:spacing w:after="0" w:line="240" w:lineRule="auto"/>
              <w:jc w:val="both"/>
              <w:rPr>
                <w:rFonts w:ascii="Times New Roman" w:eastAsia="Times New Roman" w:hAnsi="Times New Roman" w:cs="Times New Roman"/>
                <w:bCs/>
                <w:sz w:val="24"/>
                <w:szCs w:val="24"/>
                <w:lang w:eastAsia="uk-UA"/>
              </w:rPr>
            </w:pPr>
            <w:r w:rsidRPr="009463C4">
              <w:rPr>
                <w:rFonts w:ascii="Times New Roman" w:eastAsia="Times New Roman" w:hAnsi="Times New Roman" w:cs="Times New Roman"/>
                <w:bCs/>
                <w:sz w:val="24"/>
                <w:szCs w:val="24"/>
                <w:lang w:eastAsia="uk-UA"/>
              </w:rPr>
              <w:t>Оплата по завершенню етапів робіт:</w:t>
            </w:r>
          </w:p>
          <w:p w14:paraId="119C6107" w14:textId="77777777" w:rsidR="00363002" w:rsidRPr="000B0484" w:rsidRDefault="00363002" w:rsidP="00C74932">
            <w:pPr>
              <w:tabs>
                <w:tab w:val="left" w:pos="633"/>
              </w:tabs>
              <w:spacing w:after="0" w:line="240" w:lineRule="auto"/>
              <w:jc w:val="both"/>
              <w:rPr>
                <w:rFonts w:ascii="Times New Roman" w:eastAsia="Times New Roman" w:hAnsi="Times New Roman" w:cs="Times New Roman"/>
                <w:b/>
                <w:sz w:val="24"/>
                <w:szCs w:val="24"/>
                <w:lang w:eastAsia="uk-UA"/>
              </w:rPr>
            </w:pPr>
            <w:r w:rsidRPr="000B0484">
              <w:rPr>
                <w:rFonts w:ascii="Times New Roman" w:eastAsia="Times New Roman" w:hAnsi="Times New Roman" w:cs="Times New Roman"/>
                <w:b/>
                <w:sz w:val="24"/>
                <w:szCs w:val="24"/>
                <w:lang w:eastAsia="uk-UA"/>
              </w:rPr>
              <w:t xml:space="preserve">Етап 1. «Ескізний </w:t>
            </w:r>
            <w:proofErr w:type="spellStart"/>
            <w:r w:rsidRPr="000B0484">
              <w:rPr>
                <w:rFonts w:ascii="Times New Roman" w:eastAsia="Times New Roman" w:hAnsi="Times New Roman" w:cs="Times New Roman"/>
                <w:b/>
                <w:sz w:val="24"/>
                <w:szCs w:val="24"/>
                <w:lang w:eastAsia="uk-UA"/>
              </w:rPr>
              <w:t>проєкт</w:t>
            </w:r>
            <w:proofErr w:type="spellEnd"/>
            <w:r w:rsidRPr="000B0484">
              <w:rPr>
                <w:rFonts w:ascii="Times New Roman" w:eastAsia="Times New Roman" w:hAnsi="Times New Roman" w:cs="Times New Roman"/>
                <w:b/>
                <w:sz w:val="24"/>
                <w:szCs w:val="24"/>
                <w:lang w:eastAsia="uk-UA"/>
              </w:rPr>
              <w:t>».</w:t>
            </w:r>
          </w:p>
          <w:p w14:paraId="5484A231" w14:textId="55B7C367" w:rsidR="00363002" w:rsidRPr="000B0484" w:rsidRDefault="00363002" w:rsidP="00C74932">
            <w:pPr>
              <w:tabs>
                <w:tab w:val="left" w:pos="633"/>
              </w:tabs>
              <w:spacing w:after="0" w:line="240" w:lineRule="auto"/>
              <w:jc w:val="both"/>
              <w:rPr>
                <w:rFonts w:ascii="Times New Roman" w:eastAsia="Times New Roman" w:hAnsi="Times New Roman" w:cs="Times New Roman"/>
                <w:b/>
                <w:sz w:val="24"/>
                <w:szCs w:val="24"/>
                <w:lang w:eastAsia="uk-UA"/>
              </w:rPr>
            </w:pPr>
            <w:r w:rsidRPr="000B0484">
              <w:rPr>
                <w:rFonts w:ascii="Times New Roman" w:eastAsia="Times New Roman" w:hAnsi="Times New Roman" w:cs="Times New Roman"/>
                <w:b/>
                <w:sz w:val="24"/>
                <w:szCs w:val="24"/>
                <w:lang w:eastAsia="uk-UA"/>
              </w:rPr>
              <w:t>Етап 2. «</w:t>
            </w:r>
            <w:r w:rsidR="006E2AA1" w:rsidRPr="000B0484">
              <w:rPr>
                <w:rFonts w:ascii="Times New Roman" w:eastAsia="Times New Roman" w:hAnsi="Times New Roman" w:cs="Times New Roman"/>
                <w:b/>
                <w:sz w:val="24"/>
                <w:szCs w:val="24"/>
                <w:lang w:eastAsia="uk-UA"/>
              </w:rPr>
              <w:t xml:space="preserve">Робочий </w:t>
            </w:r>
            <w:proofErr w:type="spellStart"/>
            <w:r w:rsidR="006E2AA1" w:rsidRPr="000B0484">
              <w:rPr>
                <w:rFonts w:ascii="Times New Roman" w:eastAsia="Times New Roman" w:hAnsi="Times New Roman" w:cs="Times New Roman"/>
                <w:b/>
                <w:sz w:val="24"/>
                <w:szCs w:val="24"/>
                <w:lang w:eastAsia="uk-UA"/>
              </w:rPr>
              <w:t>п</w:t>
            </w:r>
            <w:r w:rsidRPr="000B0484">
              <w:rPr>
                <w:rFonts w:ascii="Times New Roman" w:eastAsia="Times New Roman" w:hAnsi="Times New Roman" w:cs="Times New Roman"/>
                <w:b/>
                <w:sz w:val="24"/>
                <w:szCs w:val="24"/>
                <w:lang w:eastAsia="uk-UA"/>
              </w:rPr>
              <w:t>роєкт</w:t>
            </w:r>
            <w:proofErr w:type="spellEnd"/>
            <w:r w:rsidRPr="000B0484">
              <w:rPr>
                <w:rFonts w:ascii="Times New Roman" w:eastAsia="Times New Roman" w:hAnsi="Times New Roman" w:cs="Times New Roman"/>
                <w:b/>
                <w:sz w:val="24"/>
                <w:szCs w:val="24"/>
                <w:lang w:eastAsia="uk-UA"/>
              </w:rPr>
              <w:t>»</w:t>
            </w:r>
          </w:p>
          <w:p w14:paraId="56ED1612" w14:textId="6E30C7A7" w:rsidR="00363002" w:rsidRPr="00E959D7" w:rsidRDefault="00363002" w:rsidP="00C74932">
            <w:pPr>
              <w:tabs>
                <w:tab w:val="left" w:pos="633"/>
              </w:tabs>
              <w:spacing w:after="0" w:line="240" w:lineRule="auto"/>
              <w:jc w:val="both"/>
              <w:rPr>
                <w:rFonts w:ascii="Times New Roman" w:eastAsia="Times New Roman" w:hAnsi="Times New Roman" w:cs="Times New Roman"/>
                <w:bCs/>
                <w:sz w:val="24"/>
                <w:szCs w:val="24"/>
                <w:lang w:eastAsia="uk-UA"/>
              </w:rPr>
            </w:pPr>
            <w:r w:rsidRPr="000B0484">
              <w:rPr>
                <w:rFonts w:ascii="Times New Roman" w:eastAsia="Times New Roman" w:hAnsi="Times New Roman" w:cs="Times New Roman"/>
                <w:b/>
                <w:sz w:val="24"/>
                <w:szCs w:val="24"/>
                <w:lang w:eastAsia="uk-UA"/>
              </w:rPr>
              <w:t>Етап 3. «Авторський нагляд»</w:t>
            </w:r>
            <w:r w:rsidRPr="009463C4">
              <w:rPr>
                <w:rFonts w:ascii="Times New Roman" w:eastAsia="Times New Roman" w:hAnsi="Times New Roman" w:cs="Times New Roman"/>
                <w:bCs/>
                <w:sz w:val="24"/>
                <w:szCs w:val="24"/>
                <w:lang w:eastAsia="uk-UA"/>
              </w:rPr>
              <w:t xml:space="preserve"> (щомісячний фіксований платіж)</w:t>
            </w:r>
          </w:p>
        </w:tc>
      </w:tr>
      <w:tr w:rsidR="00B109F8" w:rsidRPr="00E959D7" w14:paraId="6DA2BD0A" w14:textId="77777777" w:rsidTr="487E2745">
        <w:trPr>
          <w:trHeight w:val="583"/>
        </w:trPr>
        <w:tc>
          <w:tcPr>
            <w:tcW w:w="244" w:type="pct"/>
          </w:tcPr>
          <w:p w14:paraId="2C7CD54A" w14:textId="4DC8A834" w:rsidR="00B109F8" w:rsidRPr="00B109F8" w:rsidRDefault="00B109F8" w:rsidP="00C74932">
            <w:pPr>
              <w:spacing w:after="0" w:line="240" w:lineRule="auto"/>
              <w:ind w:left="-19"/>
              <w:jc w:val="right"/>
              <w:rPr>
                <w:rFonts w:ascii="Times New Roman" w:eastAsia="Times New Roman" w:hAnsi="Times New Roman" w:cs="Times New Roman"/>
                <w:bCs/>
                <w:sz w:val="24"/>
                <w:szCs w:val="24"/>
                <w:lang w:eastAsia="uk-UA"/>
              </w:rPr>
            </w:pPr>
            <w:r w:rsidRPr="00B109F8">
              <w:rPr>
                <w:rFonts w:ascii="Times New Roman" w:hAnsi="Times New Roman" w:cs="Times New Roman"/>
                <w:sz w:val="24"/>
                <w:szCs w:val="24"/>
              </w:rPr>
              <w:t>2</w:t>
            </w:r>
            <w:r w:rsidR="00C74932">
              <w:rPr>
                <w:rFonts w:ascii="Times New Roman" w:hAnsi="Times New Roman" w:cs="Times New Roman"/>
                <w:sz w:val="24"/>
                <w:szCs w:val="24"/>
              </w:rPr>
              <w:t>8</w:t>
            </w:r>
          </w:p>
        </w:tc>
        <w:tc>
          <w:tcPr>
            <w:tcW w:w="1784" w:type="pct"/>
          </w:tcPr>
          <w:p w14:paraId="4C0F44C2" w14:textId="0D8D5CF2" w:rsidR="00B109F8" w:rsidRPr="00B109F8" w:rsidRDefault="00B109F8" w:rsidP="00C74932">
            <w:pPr>
              <w:pBdr>
                <w:top w:val="nil"/>
                <w:left w:val="nil"/>
                <w:bottom w:val="nil"/>
                <w:right w:val="nil"/>
                <w:between w:val="nil"/>
              </w:pBdr>
              <w:spacing w:after="0" w:line="240" w:lineRule="auto"/>
              <w:ind w:left="-13" w:right="426"/>
              <w:rPr>
                <w:rFonts w:ascii="Times New Roman" w:eastAsia="Times New Roman" w:hAnsi="Times New Roman" w:cs="Times New Roman"/>
                <w:bCs/>
                <w:sz w:val="24"/>
                <w:szCs w:val="24"/>
                <w:lang w:eastAsia="uk-UA"/>
              </w:rPr>
            </w:pPr>
            <w:r w:rsidRPr="00B109F8">
              <w:rPr>
                <w:rFonts w:ascii="Times New Roman" w:hAnsi="Times New Roman" w:cs="Times New Roman"/>
                <w:sz w:val="24"/>
                <w:szCs w:val="24"/>
              </w:rPr>
              <w:t>Додаткові вимоги</w:t>
            </w:r>
          </w:p>
        </w:tc>
        <w:tc>
          <w:tcPr>
            <w:tcW w:w="2972" w:type="pct"/>
          </w:tcPr>
          <w:p w14:paraId="03336844" w14:textId="132AC831" w:rsidR="00B109F8" w:rsidRPr="00B109F8" w:rsidRDefault="00B109F8" w:rsidP="00C74932">
            <w:pPr>
              <w:contextualSpacing/>
              <w:jc w:val="both"/>
              <w:rPr>
                <w:rFonts w:ascii="Times New Roman" w:hAnsi="Times New Roman" w:cs="Times New Roman"/>
                <w:sz w:val="24"/>
                <w:szCs w:val="24"/>
              </w:rPr>
            </w:pPr>
            <w:r w:rsidRPr="00B109F8">
              <w:rPr>
                <w:rFonts w:ascii="Times New Roman" w:hAnsi="Times New Roman" w:cs="Times New Roman"/>
                <w:sz w:val="24"/>
                <w:szCs w:val="24"/>
              </w:rPr>
              <w:t xml:space="preserve">Виконати </w:t>
            </w:r>
            <w:r w:rsidR="00C74932">
              <w:rPr>
                <w:rFonts w:ascii="Times New Roman" w:hAnsi="Times New Roman" w:cs="Times New Roman"/>
                <w:sz w:val="24"/>
                <w:szCs w:val="24"/>
              </w:rPr>
              <w:t xml:space="preserve">комплексну </w:t>
            </w:r>
            <w:r w:rsidRPr="00B109F8">
              <w:rPr>
                <w:rFonts w:ascii="Times New Roman" w:hAnsi="Times New Roman" w:cs="Times New Roman"/>
                <w:sz w:val="24"/>
                <w:szCs w:val="24"/>
              </w:rPr>
              <w:t xml:space="preserve">експертизу проектної документації в спеціалізованій експертній організації, яка відповідає критеріям, встановленим наказом </w:t>
            </w:r>
            <w:proofErr w:type="spellStart"/>
            <w:r w:rsidRPr="00B109F8">
              <w:rPr>
                <w:rFonts w:ascii="Times New Roman" w:hAnsi="Times New Roman" w:cs="Times New Roman"/>
                <w:sz w:val="24"/>
                <w:szCs w:val="24"/>
              </w:rPr>
              <w:lastRenderedPageBreak/>
              <w:t>Мінрегіону</w:t>
            </w:r>
            <w:proofErr w:type="spellEnd"/>
            <w:r w:rsidRPr="00B109F8">
              <w:rPr>
                <w:rFonts w:ascii="Times New Roman" w:hAnsi="Times New Roman" w:cs="Times New Roman"/>
                <w:sz w:val="24"/>
                <w:szCs w:val="24"/>
              </w:rPr>
              <w:t xml:space="preserve"> від 15.08.2017 № 204 на право проведення експертизи проектів будівництва та виконати оплату експертизи.</w:t>
            </w:r>
          </w:p>
          <w:p w14:paraId="66339C97" w14:textId="77777777" w:rsidR="00B109F8" w:rsidRPr="00B109F8" w:rsidRDefault="00B109F8" w:rsidP="00C74932">
            <w:pPr>
              <w:contextualSpacing/>
              <w:jc w:val="both"/>
              <w:rPr>
                <w:rFonts w:ascii="Times New Roman" w:hAnsi="Times New Roman" w:cs="Times New Roman"/>
                <w:sz w:val="24"/>
                <w:szCs w:val="24"/>
              </w:rPr>
            </w:pPr>
            <w:r w:rsidRPr="00B109F8">
              <w:rPr>
                <w:rFonts w:ascii="Times New Roman" w:hAnsi="Times New Roman" w:cs="Times New Roman"/>
                <w:sz w:val="24"/>
                <w:szCs w:val="24"/>
              </w:rPr>
              <w:t>Забезпечити зняття зауважень експертизи до проектних рішень та виконати відповідні зміни проектної документації;</w:t>
            </w:r>
          </w:p>
          <w:p w14:paraId="650B4D48" w14:textId="77777777" w:rsidR="00B109F8" w:rsidRPr="00B109F8" w:rsidRDefault="00B109F8" w:rsidP="00C74932">
            <w:pPr>
              <w:contextualSpacing/>
              <w:jc w:val="both"/>
              <w:rPr>
                <w:rFonts w:ascii="Times New Roman" w:hAnsi="Times New Roman" w:cs="Times New Roman"/>
                <w:sz w:val="24"/>
                <w:szCs w:val="24"/>
              </w:rPr>
            </w:pPr>
            <w:r w:rsidRPr="00B109F8">
              <w:rPr>
                <w:rFonts w:ascii="Times New Roman" w:hAnsi="Times New Roman" w:cs="Times New Roman"/>
                <w:sz w:val="24"/>
                <w:szCs w:val="24"/>
              </w:rPr>
              <w:t>Кошторисну вартість будівництва визначити у відповідності до КНУ «Настанова з визначення вартості будівництва» (зі змінами) та врахувати:</w:t>
            </w:r>
          </w:p>
          <w:p w14:paraId="7DA0C0BC" w14:textId="77777777" w:rsidR="00B109F8" w:rsidRPr="00B109F8" w:rsidRDefault="00B109F8" w:rsidP="00C74932">
            <w:pPr>
              <w:contextualSpacing/>
              <w:jc w:val="both"/>
              <w:rPr>
                <w:rFonts w:ascii="Times New Roman" w:hAnsi="Times New Roman" w:cs="Times New Roman"/>
                <w:sz w:val="24"/>
                <w:szCs w:val="24"/>
              </w:rPr>
            </w:pPr>
            <w:r w:rsidRPr="00B109F8">
              <w:rPr>
                <w:rFonts w:ascii="Times New Roman" w:hAnsi="Times New Roman" w:cs="Times New Roman"/>
                <w:sz w:val="24"/>
                <w:szCs w:val="24"/>
              </w:rPr>
              <w:t>-</w:t>
            </w:r>
            <w:r w:rsidRPr="00B109F8">
              <w:rPr>
                <w:rFonts w:ascii="Times New Roman" w:hAnsi="Times New Roman" w:cs="Times New Roman"/>
                <w:sz w:val="24"/>
                <w:szCs w:val="24"/>
              </w:rPr>
              <w:tab/>
              <w:t>розмір кошторисного прибутку і розмір адміністративних витрат прийняти відповідно до КНУ «Настанови з визначення вартості будівництва»;</w:t>
            </w:r>
          </w:p>
          <w:p w14:paraId="1B0ED69F" w14:textId="77777777" w:rsidR="00B109F8" w:rsidRPr="00B109F8" w:rsidRDefault="00B109F8" w:rsidP="00C74932">
            <w:pPr>
              <w:contextualSpacing/>
              <w:jc w:val="both"/>
              <w:rPr>
                <w:rFonts w:ascii="Times New Roman" w:hAnsi="Times New Roman" w:cs="Times New Roman"/>
                <w:sz w:val="24"/>
                <w:szCs w:val="24"/>
              </w:rPr>
            </w:pPr>
            <w:r w:rsidRPr="00B109F8">
              <w:rPr>
                <w:rFonts w:ascii="Times New Roman" w:hAnsi="Times New Roman" w:cs="Times New Roman"/>
                <w:sz w:val="24"/>
                <w:szCs w:val="24"/>
              </w:rPr>
              <w:t>-</w:t>
            </w:r>
            <w:r w:rsidRPr="00B109F8">
              <w:rPr>
                <w:rFonts w:ascii="Times New Roman" w:hAnsi="Times New Roman" w:cs="Times New Roman"/>
                <w:sz w:val="24"/>
                <w:szCs w:val="24"/>
              </w:rPr>
              <w:tab/>
              <w:t>кошти на утримування служби замовника – 1%;</w:t>
            </w:r>
          </w:p>
          <w:p w14:paraId="234C6203" w14:textId="77777777" w:rsidR="00B109F8" w:rsidRPr="00B109F8" w:rsidRDefault="00B109F8" w:rsidP="00C74932">
            <w:pPr>
              <w:contextualSpacing/>
              <w:jc w:val="both"/>
              <w:rPr>
                <w:rFonts w:ascii="Times New Roman" w:hAnsi="Times New Roman" w:cs="Times New Roman"/>
                <w:sz w:val="24"/>
                <w:szCs w:val="24"/>
              </w:rPr>
            </w:pPr>
            <w:r w:rsidRPr="00B109F8">
              <w:rPr>
                <w:rFonts w:ascii="Times New Roman" w:hAnsi="Times New Roman" w:cs="Times New Roman"/>
                <w:sz w:val="24"/>
                <w:szCs w:val="24"/>
              </w:rPr>
              <w:t>-</w:t>
            </w:r>
            <w:r w:rsidRPr="00B109F8">
              <w:rPr>
                <w:rFonts w:ascii="Times New Roman" w:hAnsi="Times New Roman" w:cs="Times New Roman"/>
                <w:sz w:val="24"/>
                <w:szCs w:val="24"/>
              </w:rPr>
              <w:tab/>
              <w:t>витрати на технічний нагляд – 1,5%;</w:t>
            </w:r>
          </w:p>
          <w:p w14:paraId="4458D52C" w14:textId="77777777" w:rsidR="00B109F8" w:rsidRPr="00B109F8" w:rsidRDefault="00B109F8" w:rsidP="00C74932">
            <w:pPr>
              <w:contextualSpacing/>
              <w:jc w:val="both"/>
              <w:rPr>
                <w:rFonts w:ascii="Times New Roman" w:hAnsi="Times New Roman" w:cs="Times New Roman"/>
                <w:sz w:val="24"/>
                <w:szCs w:val="24"/>
              </w:rPr>
            </w:pPr>
            <w:r w:rsidRPr="00B109F8">
              <w:rPr>
                <w:rFonts w:ascii="Times New Roman" w:hAnsi="Times New Roman" w:cs="Times New Roman"/>
                <w:sz w:val="24"/>
                <w:szCs w:val="24"/>
              </w:rPr>
              <w:t>-</w:t>
            </w:r>
            <w:r w:rsidRPr="00B109F8">
              <w:rPr>
                <w:rFonts w:ascii="Times New Roman" w:hAnsi="Times New Roman" w:cs="Times New Roman"/>
                <w:sz w:val="24"/>
                <w:szCs w:val="24"/>
              </w:rPr>
              <w:tab/>
              <w:t>кошти на покриття ризиків прийняти відповідно до КНУ «Настанови з визначення вартості будівництва»;</w:t>
            </w:r>
          </w:p>
          <w:p w14:paraId="1EF6C8C9" w14:textId="77777777" w:rsidR="00B109F8" w:rsidRPr="00B109F8" w:rsidRDefault="00B109F8" w:rsidP="00C74932">
            <w:pPr>
              <w:contextualSpacing/>
              <w:jc w:val="both"/>
              <w:rPr>
                <w:rFonts w:ascii="Times New Roman" w:hAnsi="Times New Roman" w:cs="Times New Roman"/>
                <w:sz w:val="24"/>
                <w:szCs w:val="24"/>
              </w:rPr>
            </w:pPr>
            <w:r w:rsidRPr="00B109F8">
              <w:rPr>
                <w:rFonts w:ascii="Times New Roman" w:hAnsi="Times New Roman" w:cs="Times New Roman"/>
                <w:sz w:val="24"/>
                <w:szCs w:val="24"/>
              </w:rPr>
              <w:t>-</w:t>
            </w:r>
            <w:r w:rsidRPr="00B109F8">
              <w:rPr>
                <w:rFonts w:ascii="Times New Roman" w:hAnsi="Times New Roman" w:cs="Times New Roman"/>
                <w:sz w:val="24"/>
                <w:szCs w:val="24"/>
              </w:rPr>
              <w:tab/>
              <w:t>кошти на покриття інфляційних процесів згідно з прогнозом рівня інфляції на 2024р;</w:t>
            </w:r>
          </w:p>
          <w:p w14:paraId="7C818BA7" w14:textId="77777777" w:rsidR="00B109F8" w:rsidRPr="00B109F8" w:rsidRDefault="00B109F8" w:rsidP="00C74932">
            <w:pPr>
              <w:contextualSpacing/>
              <w:jc w:val="both"/>
              <w:rPr>
                <w:rFonts w:ascii="Times New Roman" w:hAnsi="Times New Roman" w:cs="Times New Roman"/>
                <w:sz w:val="24"/>
                <w:szCs w:val="24"/>
              </w:rPr>
            </w:pPr>
            <w:r w:rsidRPr="00B109F8">
              <w:rPr>
                <w:rFonts w:ascii="Times New Roman" w:hAnsi="Times New Roman" w:cs="Times New Roman"/>
                <w:sz w:val="24"/>
                <w:szCs w:val="24"/>
              </w:rPr>
              <w:t>-</w:t>
            </w:r>
            <w:r w:rsidRPr="00B109F8">
              <w:rPr>
                <w:rFonts w:ascii="Times New Roman" w:hAnsi="Times New Roman" w:cs="Times New Roman"/>
                <w:sz w:val="24"/>
                <w:szCs w:val="24"/>
              </w:rPr>
              <w:tab/>
              <w:t>вартість проектних робіт відповідно до договору;</w:t>
            </w:r>
          </w:p>
          <w:p w14:paraId="10D76E32" w14:textId="77777777" w:rsidR="00B109F8" w:rsidRPr="00B109F8" w:rsidRDefault="00B109F8" w:rsidP="00C74932">
            <w:pPr>
              <w:contextualSpacing/>
              <w:jc w:val="both"/>
              <w:rPr>
                <w:rFonts w:ascii="Times New Roman" w:hAnsi="Times New Roman" w:cs="Times New Roman"/>
                <w:sz w:val="24"/>
                <w:szCs w:val="24"/>
              </w:rPr>
            </w:pPr>
            <w:r w:rsidRPr="00B109F8">
              <w:rPr>
                <w:rFonts w:ascii="Times New Roman" w:hAnsi="Times New Roman" w:cs="Times New Roman"/>
                <w:sz w:val="24"/>
                <w:szCs w:val="24"/>
              </w:rPr>
              <w:t>-</w:t>
            </w:r>
            <w:r w:rsidRPr="00B109F8">
              <w:rPr>
                <w:rFonts w:ascii="Times New Roman" w:hAnsi="Times New Roman" w:cs="Times New Roman"/>
                <w:sz w:val="24"/>
                <w:szCs w:val="24"/>
              </w:rPr>
              <w:tab/>
              <w:t>вартість експертизи проектної документації у відповідності з договором;</w:t>
            </w:r>
          </w:p>
          <w:p w14:paraId="33AB36A0" w14:textId="77777777" w:rsidR="00B109F8" w:rsidRPr="00B109F8" w:rsidRDefault="00B109F8" w:rsidP="00C74932">
            <w:pPr>
              <w:contextualSpacing/>
              <w:jc w:val="both"/>
              <w:rPr>
                <w:rFonts w:ascii="Times New Roman" w:hAnsi="Times New Roman" w:cs="Times New Roman"/>
                <w:sz w:val="24"/>
                <w:szCs w:val="24"/>
              </w:rPr>
            </w:pPr>
            <w:r w:rsidRPr="00B109F8">
              <w:rPr>
                <w:rFonts w:ascii="Times New Roman" w:hAnsi="Times New Roman" w:cs="Times New Roman"/>
                <w:sz w:val="24"/>
                <w:szCs w:val="24"/>
              </w:rPr>
              <w:t>-</w:t>
            </w:r>
            <w:r w:rsidRPr="00B109F8">
              <w:rPr>
                <w:rFonts w:ascii="Times New Roman" w:hAnsi="Times New Roman" w:cs="Times New Roman"/>
                <w:sz w:val="24"/>
                <w:szCs w:val="24"/>
              </w:rPr>
              <w:tab/>
              <w:t>кошти на здійснення авторського нагляду згідно розрахунку;</w:t>
            </w:r>
          </w:p>
          <w:p w14:paraId="4A5B7662" w14:textId="77777777" w:rsidR="00B109F8" w:rsidRPr="00B109F8" w:rsidRDefault="00B109F8" w:rsidP="00C74932">
            <w:pPr>
              <w:contextualSpacing/>
              <w:jc w:val="both"/>
              <w:rPr>
                <w:rFonts w:ascii="Times New Roman" w:hAnsi="Times New Roman" w:cs="Times New Roman"/>
                <w:sz w:val="24"/>
                <w:szCs w:val="24"/>
              </w:rPr>
            </w:pPr>
            <w:r w:rsidRPr="00B109F8">
              <w:rPr>
                <w:rFonts w:ascii="Times New Roman" w:hAnsi="Times New Roman" w:cs="Times New Roman"/>
                <w:sz w:val="24"/>
                <w:szCs w:val="24"/>
              </w:rPr>
              <w:t>-</w:t>
            </w:r>
            <w:r w:rsidRPr="00B109F8">
              <w:rPr>
                <w:rFonts w:ascii="Times New Roman" w:hAnsi="Times New Roman" w:cs="Times New Roman"/>
                <w:sz w:val="24"/>
                <w:szCs w:val="24"/>
              </w:rPr>
              <w:tab/>
              <w:t>перевезення матеріалів, сміття та ґрунту на відстань 10км;</w:t>
            </w:r>
          </w:p>
          <w:p w14:paraId="31D97AC6" w14:textId="77777777" w:rsidR="00B109F8" w:rsidRPr="00B109F8" w:rsidRDefault="00B109F8" w:rsidP="00C74932">
            <w:pPr>
              <w:ind w:firstLine="635"/>
              <w:contextualSpacing/>
              <w:jc w:val="both"/>
              <w:rPr>
                <w:rFonts w:ascii="Times New Roman" w:hAnsi="Times New Roman" w:cs="Times New Roman"/>
                <w:sz w:val="24"/>
                <w:szCs w:val="24"/>
              </w:rPr>
            </w:pPr>
            <w:r w:rsidRPr="00B109F8">
              <w:rPr>
                <w:rFonts w:ascii="Times New Roman" w:hAnsi="Times New Roman" w:cs="Times New Roman"/>
                <w:sz w:val="24"/>
                <w:szCs w:val="24"/>
              </w:rPr>
              <w:t>Поточні ціни на матеріальні ресурси приймаються на підставі проведеного аналізу цін (при різних якісних характеристиках) за обґрунтованою ціною  матеріальних ресурсів, яка склалася на момент розроблення проектної документації відповідно до КНУ «Настанова з визначення вартості будівництва» зі змінами, затвердженим наказом Міністерства розвитку громад та територій України від 01.11.2021 №281;</w:t>
            </w:r>
          </w:p>
          <w:p w14:paraId="00CDAE42" w14:textId="0B9C5DC2" w:rsidR="00B109F8" w:rsidRPr="00B109F8" w:rsidRDefault="00B109F8" w:rsidP="487E2745">
            <w:pPr>
              <w:tabs>
                <w:tab w:val="left" w:pos="633"/>
              </w:tabs>
              <w:spacing w:after="0" w:line="240" w:lineRule="auto"/>
              <w:jc w:val="both"/>
              <w:rPr>
                <w:rFonts w:ascii="Times New Roman" w:eastAsia="Times New Roman" w:hAnsi="Times New Roman" w:cs="Times New Roman"/>
                <w:sz w:val="24"/>
                <w:szCs w:val="24"/>
                <w:lang w:eastAsia="uk-UA"/>
              </w:rPr>
            </w:pPr>
            <w:r w:rsidRPr="487E2745">
              <w:rPr>
                <w:rFonts w:ascii="Times New Roman" w:eastAsia="Calibri" w:hAnsi="Times New Roman" w:cs="Times New Roman"/>
                <w:sz w:val="24"/>
                <w:szCs w:val="24"/>
              </w:rPr>
              <w:t>Розмір кошторисної заробітної плати, що враховується при визначені вартості будівництва об’єктів прийняти 18 394 гривень 64 копійок грн. відповідно до рішення виконавчого комітету Чернігівської міської ради від                05 січня 2023 року № 4 зі змінами (рішення виконавчого комітету Чернігівської міської ради від 06 лютого 2024 року № 62).</w:t>
            </w:r>
            <w:r w:rsidR="428E6615" w:rsidRPr="487E2745">
              <w:rPr>
                <w:rFonts w:ascii="Times New Roman" w:eastAsia="Calibri" w:hAnsi="Times New Roman" w:cs="Times New Roman"/>
                <w:sz w:val="24"/>
                <w:szCs w:val="24"/>
              </w:rPr>
              <w:t xml:space="preserve"> </w:t>
            </w:r>
          </w:p>
        </w:tc>
      </w:tr>
    </w:tbl>
    <w:p w14:paraId="048975A7" w14:textId="12910965" w:rsidR="00EC49DB" w:rsidRPr="00E959D7" w:rsidRDefault="00EC49DB" w:rsidP="00C74932">
      <w:pPr>
        <w:tabs>
          <w:tab w:val="left" w:pos="7938"/>
        </w:tabs>
        <w:spacing w:after="0" w:line="240" w:lineRule="auto"/>
        <w:rPr>
          <w:rFonts w:ascii="Times New Roman" w:eastAsiaTheme="minorEastAsia" w:hAnsi="Times New Roman" w:cs="Times New Roman"/>
          <w:bCs/>
          <w:sz w:val="24"/>
          <w:szCs w:val="24"/>
          <w:lang w:eastAsia="uk-UA"/>
        </w:rPr>
      </w:pPr>
    </w:p>
    <w:p w14:paraId="2899C04C" w14:textId="77777777" w:rsidR="00B94078" w:rsidRPr="00E959D7" w:rsidRDefault="00B94078" w:rsidP="00C74932">
      <w:pPr>
        <w:tabs>
          <w:tab w:val="left" w:pos="7938"/>
        </w:tabs>
        <w:spacing w:after="0" w:line="240" w:lineRule="auto"/>
        <w:rPr>
          <w:rFonts w:ascii="Times New Roman" w:eastAsiaTheme="minorEastAsia" w:hAnsi="Times New Roman" w:cs="Times New Roman"/>
          <w:bCs/>
          <w:sz w:val="24"/>
          <w:szCs w:val="24"/>
          <w:lang w:eastAsia="uk-UA"/>
        </w:rPr>
      </w:pPr>
    </w:p>
    <w:p w14:paraId="2B3095DA" w14:textId="77777777" w:rsidR="00B94078" w:rsidRPr="00E959D7" w:rsidRDefault="00B94078" w:rsidP="00C74932">
      <w:pPr>
        <w:tabs>
          <w:tab w:val="left" w:pos="7938"/>
        </w:tabs>
        <w:spacing w:after="0" w:line="240" w:lineRule="auto"/>
        <w:rPr>
          <w:rFonts w:ascii="Times New Roman" w:eastAsiaTheme="minorEastAsia" w:hAnsi="Times New Roman" w:cs="Times New Roman"/>
          <w:bCs/>
          <w:sz w:val="24"/>
          <w:szCs w:val="24"/>
          <w:lang w:eastAsia="uk-UA"/>
        </w:rPr>
      </w:pPr>
    </w:p>
    <w:p w14:paraId="5D18451C" w14:textId="33D9E202" w:rsidR="00B94078" w:rsidRPr="00E959D7" w:rsidRDefault="00406DC8" w:rsidP="487E2745">
      <w:pPr>
        <w:spacing w:after="0" w:line="240" w:lineRule="auto"/>
        <w:rPr>
          <w:rFonts w:ascii="Times New Roman" w:eastAsiaTheme="minorEastAsia" w:hAnsi="Times New Roman" w:cs="Times New Roman"/>
          <w:sz w:val="24"/>
          <w:szCs w:val="24"/>
          <w:lang w:eastAsia="uk-UA"/>
        </w:rPr>
      </w:pPr>
      <w:r w:rsidRPr="00E959D7">
        <w:rPr>
          <w:rFonts w:ascii="Times New Roman" w:eastAsiaTheme="minorEastAsia" w:hAnsi="Times New Roman" w:cs="Times New Roman"/>
          <w:bCs/>
          <w:sz w:val="24"/>
          <w:szCs w:val="24"/>
          <w:lang w:eastAsia="uk-UA"/>
        </w:rPr>
        <w:tab/>
      </w:r>
      <w:r w:rsidRPr="00E959D7">
        <w:rPr>
          <w:rFonts w:ascii="Times New Roman" w:eastAsiaTheme="minorEastAsia" w:hAnsi="Times New Roman" w:cs="Times New Roman"/>
          <w:bCs/>
          <w:sz w:val="24"/>
          <w:szCs w:val="24"/>
          <w:lang w:eastAsia="uk-UA"/>
        </w:rPr>
        <w:tab/>
      </w:r>
    </w:p>
    <w:p w14:paraId="24C28057" w14:textId="19704AB7" w:rsidR="487E2745" w:rsidRDefault="487E2745" w:rsidP="487E2745">
      <w:pPr>
        <w:spacing w:after="0" w:line="240" w:lineRule="auto"/>
        <w:rPr>
          <w:rFonts w:ascii="Times New Roman" w:eastAsiaTheme="minorEastAsia" w:hAnsi="Times New Roman" w:cs="Times New Roman"/>
          <w:sz w:val="24"/>
          <w:szCs w:val="24"/>
          <w:lang w:eastAsia="uk-UA"/>
        </w:rPr>
      </w:pPr>
    </w:p>
    <w:p w14:paraId="296785F3" w14:textId="0EDB8507" w:rsidR="487E2745" w:rsidRDefault="487E2745" w:rsidP="487E2745">
      <w:pPr>
        <w:spacing w:after="0" w:line="240" w:lineRule="auto"/>
        <w:rPr>
          <w:rFonts w:ascii="Times New Roman" w:eastAsiaTheme="minorEastAsia" w:hAnsi="Times New Roman" w:cs="Times New Roman"/>
          <w:sz w:val="24"/>
          <w:szCs w:val="24"/>
          <w:lang w:eastAsia="uk-UA"/>
        </w:rPr>
      </w:pPr>
    </w:p>
    <w:p w14:paraId="281BDDB4" w14:textId="6057F9F2" w:rsidR="487E2745" w:rsidRDefault="487E2745" w:rsidP="487E2745">
      <w:pPr>
        <w:spacing w:after="0" w:line="240" w:lineRule="auto"/>
        <w:rPr>
          <w:rFonts w:ascii="Times New Roman" w:eastAsiaTheme="minorEastAsia" w:hAnsi="Times New Roman" w:cs="Times New Roman"/>
          <w:sz w:val="24"/>
          <w:szCs w:val="24"/>
          <w:lang w:eastAsia="uk-UA"/>
        </w:rPr>
      </w:pPr>
    </w:p>
    <w:sectPr w:rsidR="487E2745" w:rsidSect="00CE72BC">
      <w:footerReference w:type="default" r:id="rId11"/>
      <w:pgSz w:w="11906" w:h="16838"/>
      <w:pgMar w:top="1134" w:right="567" w:bottom="127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C66A" w14:textId="77777777" w:rsidR="00C454A2" w:rsidRDefault="00C454A2" w:rsidP="00120810">
      <w:pPr>
        <w:spacing w:after="0" w:line="240" w:lineRule="auto"/>
      </w:pPr>
      <w:r>
        <w:separator/>
      </w:r>
    </w:p>
  </w:endnote>
  <w:endnote w:type="continuationSeparator" w:id="0">
    <w:p w14:paraId="19A45273" w14:textId="77777777" w:rsidR="00C454A2" w:rsidRDefault="00C454A2" w:rsidP="0012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0C48" w14:textId="32A0B4F4" w:rsidR="00120810" w:rsidRDefault="00120810" w:rsidP="003560CC">
    <w:pPr>
      <w:pStyle w:val="ad"/>
      <w:rPr>
        <w:lang w:val="ru-RU"/>
      </w:rPr>
    </w:pPr>
  </w:p>
  <w:p w14:paraId="00B82F31" w14:textId="77777777" w:rsidR="003560CC" w:rsidRPr="003560CC" w:rsidRDefault="003560CC" w:rsidP="003560CC">
    <w:pPr>
      <w:pStyle w:val="ad"/>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E1B2A" w14:textId="77777777" w:rsidR="00C454A2" w:rsidRDefault="00C454A2" w:rsidP="00120810">
      <w:pPr>
        <w:spacing w:after="0" w:line="240" w:lineRule="auto"/>
      </w:pPr>
      <w:r>
        <w:separator/>
      </w:r>
    </w:p>
  </w:footnote>
  <w:footnote w:type="continuationSeparator" w:id="0">
    <w:p w14:paraId="11A4F471" w14:textId="77777777" w:rsidR="00C454A2" w:rsidRDefault="00C454A2" w:rsidP="00120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02021"/>
    <w:multiLevelType w:val="multilevel"/>
    <w:tmpl w:val="9676D5F8"/>
    <w:lvl w:ilvl="0">
      <w:start w:val="11"/>
      <w:numFmt w:val="decimal"/>
      <w:lvlText w:val="%1."/>
      <w:lvlJc w:val="left"/>
      <w:pPr>
        <w:ind w:left="2771" w:hanging="360"/>
      </w:pPr>
      <w:rPr>
        <w:b/>
      </w:rPr>
    </w:lvl>
    <w:lvl w:ilvl="1">
      <w:start w:val="1"/>
      <w:numFmt w:val="decimal"/>
      <w:isLgl/>
      <w:lvlText w:val="%1.%2."/>
      <w:lvlJc w:val="left"/>
      <w:pPr>
        <w:ind w:left="1200" w:hanging="48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5C4938E6"/>
    <w:multiLevelType w:val="multilevel"/>
    <w:tmpl w:val="F1AA9DC2"/>
    <w:lvl w:ilvl="0">
      <w:start w:val="8"/>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6E0E5BD3"/>
    <w:multiLevelType w:val="hybridMultilevel"/>
    <w:tmpl w:val="F84E7246"/>
    <w:lvl w:ilvl="0" w:tplc="B4EC558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EB0135C"/>
    <w:multiLevelType w:val="hybridMultilevel"/>
    <w:tmpl w:val="0F3015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FC11797"/>
    <w:multiLevelType w:val="hybridMultilevel"/>
    <w:tmpl w:val="08982818"/>
    <w:lvl w:ilvl="0" w:tplc="7AA6D5A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920358"/>
    <w:multiLevelType w:val="multilevel"/>
    <w:tmpl w:val="FBB0384C"/>
    <w:lvl w:ilvl="0">
      <w:start w:val="1"/>
      <w:numFmt w:val="decimal"/>
      <w:lvlText w:val="%1"/>
      <w:lvlJc w:val="left"/>
      <w:pPr>
        <w:tabs>
          <w:tab w:val="num" w:pos="510"/>
        </w:tabs>
        <w:ind w:left="510" w:hanging="510"/>
      </w:pPr>
    </w:lvl>
    <w:lvl w:ilvl="1">
      <w:start w:val="1"/>
      <w:numFmt w:val="decimal"/>
      <w:lvlText w:val="%1.%2"/>
      <w:lvlJc w:val="left"/>
      <w:pPr>
        <w:tabs>
          <w:tab w:val="num" w:pos="750"/>
        </w:tabs>
        <w:ind w:left="750" w:hanging="51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77764D4E"/>
    <w:multiLevelType w:val="hybridMultilevel"/>
    <w:tmpl w:val="67BC1A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88225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99476">
    <w:abstractNumId w:val="5"/>
  </w:num>
  <w:num w:numId="3" w16cid:durableId="113136338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36440">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3587384">
    <w:abstractNumId w:val="2"/>
  </w:num>
  <w:num w:numId="6" w16cid:durableId="1824270557">
    <w:abstractNumId w:val="4"/>
  </w:num>
  <w:num w:numId="7" w16cid:durableId="667945242">
    <w:abstractNumId w:val="3"/>
  </w:num>
  <w:num w:numId="8" w16cid:durableId="1437679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89"/>
    <w:rsid w:val="000050B9"/>
    <w:rsid w:val="000059B4"/>
    <w:rsid w:val="00013035"/>
    <w:rsid w:val="00016E04"/>
    <w:rsid w:val="0002178F"/>
    <w:rsid w:val="00024EB7"/>
    <w:rsid w:val="000268B0"/>
    <w:rsid w:val="00026EAF"/>
    <w:rsid w:val="000276A7"/>
    <w:rsid w:val="00035A92"/>
    <w:rsid w:val="000370DB"/>
    <w:rsid w:val="00037CAB"/>
    <w:rsid w:val="000424A0"/>
    <w:rsid w:val="00043C66"/>
    <w:rsid w:val="00053A5B"/>
    <w:rsid w:val="00064E6A"/>
    <w:rsid w:val="000651EF"/>
    <w:rsid w:val="000714C9"/>
    <w:rsid w:val="00074369"/>
    <w:rsid w:val="00074F3E"/>
    <w:rsid w:val="0007613A"/>
    <w:rsid w:val="000804E7"/>
    <w:rsid w:val="000850F5"/>
    <w:rsid w:val="00085195"/>
    <w:rsid w:val="00091584"/>
    <w:rsid w:val="000955D8"/>
    <w:rsid w:val="00097906"/>
    <w:rsid w:val="000A4F31"/>
    <w:rsid w:val="000B0484"/>
    <w:rsid w:val="000B2467"/>
    <w:rsid w:val="000B756B"/>
    <w:rsid w:val="000D1696"/>
    <w:rsid w:val="000D3EC1"/>
    <w:rsid w:val="000D41D0"/>
    <w:rsid w:val="000D6013"/>
    <w:rsid w:val="000D61AC"/>
    <w:rsid w:val="0010059F"/>
    <w:rsid w:val="001062FB"/>
    <w:rsid w:val="00115F2A"/>
    <w:rsid w:val="001200FC"/>
    <w:rsid w:val="00120788"/>
    <w:rsid w:val="00120810"/>
    <w:rsid w:val="001241EF"/>
    <w:rsid w:val="00125A0F"/>
    <w:rsid w:val="00125D59"/>
    <w:rsid w:val="001268FC"/>
    <w:rsid w:val="00127333"/>
    <w:rsid w:val="00130F9B"/>
    <w:rsid w:val="00134399"/>
    <w:rsid w:val="001344B4"/>
    <w:rsid w:val="00135D6B"/>
    <w:rsid w:val="00135DA1"/>
    <w:rsid w:val="00136D53"/>
    <w:rsid w:val="001430D6"/>
    <w:rsid w:val="00164F7E"/>
    <w:rsid w:val="00171D3D"/>
    <w:rsid w:val="001720AF"/>
    <w:rsid w:val="0017260E"/>
    <w:rsid w:val="001736AB"/>
    <w:rsid w:val="00182CE2"/>
    <w:rsid w:val="001847C0"/>
    <w:rsid w:val="00191F8C"/>
    <w:rsid w:val="00192729"/>
    <w:rsid w:val="001936E9"/>
    <w:rsid w:val="00196CFA"/>
    <w:rsid w:val="001A16E8"/>
    <w:rsid w:val="001A1982"/>
    <w:rsid w:val="001A1B86"/>
    <w:rsid w:val="001A756C"/>
    <w:rsid w:val="001B1787"/>
    <w:rsid w:val="001B183B"/>
    <w:rsid w:val="001B1D0A"/>
    <w:rsid w:val="001C0C4A"/>
    <w:rsid w:val="001C2918"/>
    <w:rsid w:val="001D0900"/>
    <w:rsid w:val="001D0AA0"/>
    <w:rsid w:val="001D1C02"/>
    <w:rsid w:val="001D4C8E"/>
    <w:rsid w:val="001D6B50"/>
    <w:rsid w:val="001E27FF"/>
    <w:rsid w:val="001E7EDC"/>
    <w:rsid w:val="001F0438"/>
    <w:rsid w:val="001F32EF"/>
    <w:rsid w:val="001F4D3F"/>
    <w:rsid w:val="00202CAF"/>
    <w:rsid w:val="00205F36"/>
    <w:rsid w:val="00210C94"/>
    <w:rsid w:val="00214058"/>
    <w:rsid w:val="00220C87"/>
    <w:rsid w:val="002264F7"/>
    <w:rsid w:val="002265B6"/>
    <w:rsid w:val="0023298B"/>
    <w:rsid w:val="00251B33"/>
    <w:rsid w:val="00252976"/>
    <w:rsid w:val="00254F71"/>
    <w:rsid w:val="00261616"/>
    <w:rsid w:val="00261FBD"/>
    <w:rsid w:val="002706BB"/>
    <w:rsid w:val="00271A88"/>
    <w:rsid w:val="00275000"/>
    <w:rsid w:val="00276CFF"/>
    <w:rsid w:val="002770A3"/>
    <w:rsid w:val="00280E3A"/>
    <w:rsid w:val="00286953"/>
    <w:rsid w:val="002870B3"/>
    <w:rsid w:val="00287657"/>
    <w:rsid w:val="002878B7"/>
    <w:rsid w:val="00294F8A"/>
    <w:rsid w:val="0029742F"/>
    <w:rsid w:val="002C59FB"/>
    <w:rsid w:val="002C7A27"/>
    <w:rsid w:val="002D334D"/>
    <w:rsid w:val="002E18B3"/>
    <w:rsid w:val="002E44E4"/>
    <w:rsid w:val="002F49AE"/>
    <w:rsid w:val="002F693D"/>
    <w:rsid w:val="002F6F9F"/>
    <w:rsid w:val="00301594"/>
    <w:rsid w:val="0032161F"/>
    <w:rsid w:val="0032432E"/>
    <w:rsid w:val="00324C0F"/>
    <w:rsid w:val="00324F76"/>
    <w:rsid w:val="00343D8B"/>
    <w:rsid w:val="00344F6E"/>
    <w:rsid w:val="00346C0B"/>
    <w:rsid w:val="00351CE8"/>
    <w:rsid w:val="003534C8"/>
    <w:rsid w:val="00356015"/>
    <w:rsid w:val="003560CC"/>
    <w:rsid w:val="00357880"/>
    <w:rsid w:val="00360312"/>
    <w:rsid w:val="00363002"/>
    <w:rsid w:val="00363B69"/>
    <w:rsid w:val="003645CC"/>
    <w:rsid w:val="00364FA6"/>
    <w:rsid w:val="003735F9"/>
    <w:rsid w:val="0037465E"/>
    <w:rsid w:val="00390DE1"/>
    <w:rsid w:val="00394077"/>
    <w:rsid w:val="003965AE"/>
    <w:rsid w:val="003A3A3B"/>
    <w:rsid w:val="003A61A1"/>
    <w:rsid w:val="003B3CD5"/>
    <w:rsid w:val="003B578F"/>
    <w:rsid w:val="003C160D"/>
    <w:rsid w:val="003C639A"/>
    <w:rsid w:val="003C73D4"/>
    <w:rsid w:val="003D0E34"/>
    <w:rsid w:val="003D4E2F"/>
    <w:rsid w:val="003D60C7"/>
    <w:rsid w:val="003F6E4C"/>
    <w:rsid w:val="004011EC"/>
    <w:rsid w:val="00405098"/>
    <w:rsid w:val="00406DC8"/>
    <w:rsid w:val="00411B8A"/>
    <w:rsid w:val="00413257"/>
    <w:rsid w:val="0041395E"/>
    <w:rsid w:val="004235DB"/>
    <w:rsid w:val="00423C13"/>
    <w:rsid w:val="0042740C"/>
    <w:rsid w:val="00433363"/>
    <w:rsid w:val="00444F67"/>
    <w:rsid w:val="0044549B"/>
    <w:rsid w:val="00450A66"/>
    <w:rsid w:val="00453824"/>
    <w:rsid w:val="00461920"/>
    <w:rsid w:val="00463BA6"/>
    <w:rsid w:val="004750B4"/>
    <w:rsid w:val="00485489"/>
    <w:rsid w:val="004A01A0"/>
    <w:rsid w:val="004A029B"/>
    <w:rsid w:val="004A335F"/>
    <w:rsid w:val="004A6230"/>
    <w:rsid w:val="004A649A"/>
    <w:rsid w:val="004B4C3E"/>
    <w:rsid w:val="004B4CEA"/>
    <w:rsid w:val="004C5A16"/>
    <w:rsid w:val="004C710A"/>
    <w:rsid w:val="004D1CD8"/>
    <w:rsid w:val="004D4B0C"/>
    <w:rsid w:val="004E0DF3"/>
    <w:rsid w:val="004E74B6"/>
    <w:rsid w:val="004F39E3"/>
    <w:rsid w:val="004F5714"/>
    <w:rsid w:val="004F6FB6"/>
    <w:rsid w:val="00505CDF"/>
    <w:rsid w:val="00506DAB"/>
    <w:rsid w:val="00515586"/>
    <w:rsid w:val="00516735"/>
    <w:rsid w:val="00525D84"/>
    <w:rsid w:val="0053108B"/>
    <w:rsid w:val="00531F92"/>
    <w:rsid w:val="00532DEB"/>
    <w:rsid w:val="005345E1"/>
    <w:rsid w:val="0053642A"/>
    <w:rsid w:val="00536896"/>
    <w:rsid w:val="00547185"/>
    <w:rsid w:val="00547260"/>
    <w:rsid w:val="00550A33"/>
    <w:rsid w:val="005517F4"/>
    <w:rsid w:val="0057487C"/>
    <w:rsid w:val="00574D3D"/>
    <w:rsid w:val="005754A1"/>
    <w:rsid w:val="00577BF1"/>
    <w:rsid w:val="00581A8A"/>
    <w:rsid w:val="00581EE5"/>
    <w:rsid w:val="00584A90"/>
    <w:rsid w:val="005853E4"/>
    <w:rsid w:val="00587681"/>
    <w:rsid w:val="00591CF1"/>
    <w:rsid w:val="00592536"/>
    <w:rsid w:val="005933FB"/>
    <w:rsid w:val="00596BEB"/>
    <w:rsid w:val="00597DA6"/>
    <w:rsid w:val="005A0BD6"/>
    <w:rsid w:val="005A1A83"/>
    <w:rsid w:val="005A69CE"/>
    <w:rsid w:val="005B5D52"/>
    <w:rsid w:val="005C5EE4"/>
    <w:rsid w:val="005D5332"/>
    <w:rsid w:val="005D7A0A"/>
    <w:rsid w:val="005E1AEE"/>
    <w:rsid w:val="005E2A33"/>
    <w:rsid w:val="005E3204"/>
    <w:rsid w:val="005E5E9F"/>
    <w:rsid w:val="005E6176"/>
    <w:rsid w:val="005F4D0C"/>
    <w:rsid w:val="00601F41"/>
    <w:rsid w:val="00610E7E"/>
    <w:rsid w:val="0061171A"/>
    <w:rsid w:val="00620EF3"/>
    <w:rsid w:val="0063525F"/>
    <w:rsid w:val="0063727C"/>
    <w:rsid w:val="00637533"/>
    <w:rsid w:val="00655B97"/>
    <w:rsid w:val="00657540"/>
    <w:rsid w:val="0065768C"/>
    <w:rsid w:val="00657714"/>
    <w:rsid w:val="0066155A"/>
    <w:rsid w:val="00662F53"/>
    <w:rsid w:val="006632EE"/>
    <w:rsid w:val="0067755E"/>
    <w:rsid w:val="00677D65"/>
    <w:rsid w:val="0068215A"/>
    <w:rsid w:val="00687630"/>
    <w:rsid w:val="006B656F"/>
    <w:rsid w:val="006B7CEE"/>
    <w:rsid w:val="006C169B"/>
    <w:rsid w:val="006C4B8C"/>
    <w:rsid w:val="006C70F7"/>
    <w:rsid w:val="006E2AA1"/>
    <w:rsid w:val="006F27B2"/>
    <w:rsid w:val="006F59B3"/>
    <w:rsid w:val="007018FF"/>
    <w:rsid w:val="00713B4F"/>
    <w:rsid w:val="00713FA0"/>
    <w:rsid w:val="0072764B"/>
    <w:rsid w:val="007302F9"/>
    <w:rsid w:val="00735881"/>
    <w:rsid w:val="00735D0D"/>
    <w:rsid w:val="007438C8"/>
    <w:rsid w:val="00746E8E"/>
    <w:rsid w:val="007554C5"/>
    <w:rsid w:val="0075726E"/>
    <w:rsid w:val="00757308"/>
    <w:rsid w:val="00761206"/>
    <w:rsid w:val="00767270"/>
    <w:rsid w:val="00773BE2"/>
    <w:rsid w:val="00783212"/>
    <w:rsid w:val="007841A8"/>
    <w:rsid w:val="007872BD"/>
    <w:rsid w:val="0079161A"/>
    <w:rsid w:val="00794B1B"/>
    <w:rsid w:val="007A5FB6"/>
    <w:rsid w:val="007A6523"/>
    <w:rsid w:val="007B10F1"/>
    <w:rsid w:val="007B4537"/>
    <w:rsid w:val="007B6F2A"/>
    <w:rsid w:val="007C77FC"/>
    <w:rsid w:val="007D21C7"/>
    <w:rsid w:val="007F0270"/>
    <w:rsid w:val="007F2BED"/>
    <w:rsid w:val="007F61DA"/>
    <w:rsid w:val="007F744E"/>
    <w:rsid w:val="007F76FF"/>
    <w:rsid w:val="008008D3"/>
    <w:rsid w:val="00805B29"/>
    <w:rsid w:val="008061F9"/>
    <w:rsid w:val="0081100A"/>
    <w:rsid w:val="0081349F"/>
    <w:rsid w:val="008158B7"/>
    <w:rsid w:val="0082743F"/>
    <w:rsid w:val="00831AD5"/>
    <w:rsid w:val="0083211D"/>
    <w:rsid w:val="00834716"/>
    <w:rsid w:val="0085292F"/>
    <w:rsid w:val="00855111"/>
    <w:rsid w:val="00862BC9"/>
    <w:rsid w:val="008724CD"/>
    <w:rsid w:val="00873186"/>
    <w:rsid w:val="00877146"/>
    <w:rsid w:val="008774F8"/>
    <w:rsid w:val="008857EA"/>
    <w:rsid w:val="00886A70"/>
    <w:rsid w:val="0089744E"/>
    <w:rsid w:val="00897CF7"/>
    <w:rsid w:val="008A397C"/>
    <w:rsid w:val="008A4481"/>
    <w:rsid w:val="008A44B2"/>
    <w:rsid w:val="008A5156"/>
    <w:rsid w:val="008B360F"/>
    <w:rsid w:val="008D1C7E"/>
    <w:rsid w:val="008E238D"/>
    <w:rsid w:val="008E37B5"/>
    <w:rsid w:val="008E652C"/>
    <w:rsid w:val="008F235B"/>
    <w:rsid w:val="008F41C7"/>
    <w:rsid w:val="0090344C"/>
    <w:rsid w:val="00903EE3"/>
    <w:rsid w:val="0090568C"/>
    <w:rsid w:val="00917525"/>
    <w:rsid w:val="00920E19"/>
    <w:rsid w:val="009263A4"/>
    <w:rsid w:val="009437B7"/>
    <w:rsid w:val="00944D8F"/>
    <w:rsid w:val="009463C4"/>
    <w:rsid w:val="00947224"/>
    <w:rsid w:val="0095332F"/>
    <w:rsid w:val="00955D8A"/>
    <w:rsid w:val="00960DAA"/>
    <w:rsid w:val="0097177A"/>
    <w:rsid w:val="0097531C"/>
    <w:rsid w:val="0097643C"/>
    <w:rsid w:val="00992BF4"/>
    <w:rsid w:val="00993D4B"/>
    <w:rsid w:val="009A1AD5"/>
    <w:rsid w:val="009A7288"/>
    <w:rsid w:val="009B14C0"/>
    <w:rsid w:val="009B497C"/>
    <w:rsid w:val="009C07E1"/>
    <w:rsid w:val="009C5100"/>
    <w:rsid w:val="009C780F"/>
    <w:rsid w:val="009E4E2D"/>
    <w:rsid w:val="009E58B8"/>
    <w:rsid w:val="009E7ACF"/>
    <w:rsid w:val="009F1459"/>
    <w:rsid w:val="009F235F"/>
    <w:rsid w:val="009F257E"/>
    <w:rsid w:val="00A01A67"/>
    <w:rsid w:val="00A03C00"/>
    <w:rsid w:val="00A06F4F"/>
    <w:rsid w:val="00A23A4A"/>
    <w:rsid w:val="00A263D7"/>
    <w:rsid w:val="00A30795"/>
    <w:rsid w:val="00A30CC1"/>
    <w:rsid w:val="00A313B7"/>
    <w:rsid w:val="00A41E55"/>
    <w:rsid w:val="00A44C80"/>
    <w:rsid w:val="00A564C0"/>
    <w:rsid w:val="00A7101B"/>
    <w:rsid w:val="00A8732F"/>
    <w:rsid w:val="00AA0A88"/>
    <w:rsid w:val="00AA1FFD"/>
    <w:rsid w:val="00AB009A"/>
    <w:rsid w:val="00AB0211"/>
    <w:rsid w:val="00AB62BB"/>
    <w:rsid w:val="00AB7DA5"/>
    <w:rsid w:val="00AC29B9"/>
    <w:rsid w:val="00AD2E1F"/>
    <w:rsid w:val="00AE761F"/>
    <w:rsid w:val="00B03B4A"/>
    <w:rsid w:val="00B109F8"/>
    <w:rsid w:val="00B176BA"/>
    <w:rsid w:val="00B17902"/>
    <w:rsid w:val="00B20EB0"/>
    <w:rsid w:val="00B23BEE"/>
    <w:rsid w:val="00B24264"/>
    <w:rsid w:val="00B24D6D"/>
    <w:rsid w:val="00B24E44"/>
    <w:rsid w:val="00B30947"/>
    <w:rsid w:val="00B47CC7"/>
    <w:rsid w:val="00B52E3A"/>
    <w:rsid w:val="00B55282"/>
    <w:rsid w:val="00B63853"/>
    <w:rsid w:val="00B648B9"/>
    <w:rsid w:val="00B67F8A"/>
    <w:rsid w:val="00B67F97"/>
    <w:rsid w:val="00B726A0"/>
    <w:rsid w:val="00B7445F"/>
    <w:rsid w:val="00B8567E"/>
    <w:rsid w:val="00B9189E"/>
    <w:rsid w:val="00B94078"/>
    <w:rsid w:val="00B958AB"/>
    <w:rsid w:val="00BA238B"/>
    <w:rsid w:val="00BA72BA"/>
    <w:rsid w:val="00BB1E8B"/>
    <w:rsid w:val="00BB300D"/>
    <w:rsid w:val="00BC4F3E"/>
    <w:rsid w:val="00BD6335"/>
    <w:rsid w:val="00BD6A0E"/>
    <w:rsid w:val="00BE2836"/>
    <w:rsid w:val="00BE534C"/>
    <w:rsid w:val="00BE64E0"/>
    <w:rsid w:val="00BF20DE"/>
    <w:rsid w:val="00BF386D"/>
    <w:rsid w:val="00BF6B14"/>
    <w:rsid w:val="00C0139C"/>
    <w:rsid w:val="00C0306A"/>
    <w:rsid w:val="00C03EFC"/>
    <w:rsid w:val="00C07148"/>
    <w:rsid w:val="00C13215"/>
    <w:rsid w:val="00C13516"/>
    <w:rsid w:val="00C13975"/>
    <w:rsid w:val="00C20739"/>
    <w:rsid w:val="00C21B0D"/>
    <w:rsid w:val="00C2518D"/>
    <w:rsid w:val="00C31150"/>
    <w:rsid w:val="00C31E73"/>
    <w:rsid w:val="00C34A47"/>
    <w:rsid w:val="00C3667F"/>
    <w:rsid w:val="00C37C18"/>
    <w:rsid w:val="00C427CE"/>
    <w:rsid w:val="00C454A2"/>
    <w:rsid w:val="00C527F0"/>
    <w:rsid w:val="00C57BA0"/>
    <w:rsid w:val="00C602DE"/>
    <w:rsid w:val="00C62F3D"/>
    <w:rsid w:val="00C6444E"/>
    <w:rsid w:val="00C74932"/>
    <w:rsid w:val="00CA1074"/>
    <w:rsid w:val="00CA12D8"/>
    <w:rsid w:val="00CA2CA0"/>
    <w:rsid w:val="00CC111E"/>
    <w:rsid w:val="00CC60A9"/>
    <w:rsid w:val="00CC74DF"/>
    <w:rsid w:val="00CE4F20"/>
    <w:rsid w:val="00CE72BC"/>
    <w:rsid w:val="00CF13A4"/>
    <w:rsid w:val="00CF4382"/>
    <w:rsid w:val="00CF76A5"/>
    <w:rsid w:val="00D0773C"/>
    <w:rsid w:val="00D13230"/>
    <w:rsid w:val="00D14067"/>
    <w:rsid w:val="00D144DD"/>
    <w:rsid w:val="00D2135B"/>
    <w:rsid w:val="00D2212A"/>
    <w:rsid w:val="00D24860"/>
    <w:rsid w:val="00D254E3"/>
    <w:rsid w:val="00D2567D"/>
    <w:rsid w:val="00D32042"/>
    <w:rsid w:val="00D36A1F"/>
    <w:rsid w:val="00D420A4"/>
    <w:rsid w:val="00D44095"/>
    <w:rsid w:val="00D470AE"/>
    <w:rsid w:val="00D537EF"/>
    <w:rsid w:val="00D539BB"/>
    <w:rsid w:val="00D634C4"/>
    <w:rsid w:val="00D635AB"/>
    <w:rsid w:val="00D73B5B"/>
    <w:rsid w:val="00D8332E"/>
    <w:rsid w:val="00D843AC"/>
    <w:rsid w:val="00D91646"/>
    <w:rsid w:val="00D930A1"/>
    <w:rsid w:val="00D9456F"/>
    <w:rsid w:val="00D94B9C"/>
    <w:rsid w:val="00DA0057"/>
    <w:rsid w:val="00DA19F1"/>
    <w:rsid w:val="00DA69FE"/>
    <w:rsid w:val="00DA739C"/>
    <w:rsid w:val="00DB1896"/>
    <w:rsid w:val="00DB75E6"/>
    <w:rsid w:val="00DC4445"/>
    <w:rsid w:val="00DD0A6B"/>
    <w:rsid w:val="00DD588D"/>
    <w:rsid w:val="00DE00E3"/>
    <w:rsid w:val="00DE1B61"/>
    <w:rsid w:val="00DE2B39"/>
    <w:rsid w:val="00DF00DD"/>
    <w:rsid w:val="00DF0A7E"/>
    <w:rsid w:val="00DF258D"/>
    <w:rsid w:val="00DF31E8"/>
    <w:rsid w:val="00DF444E"/>
    <w:rsid w:val="00E01C65"/>
    <w:rsid w:val="00E03688"/>
    <w:rsid w:val="00E07236"/>
    <w:rsid w:val="00E137D0"/>
    <w:rsid w:val="00E141F2"/>
    <w:rsid w:val="00E14805"/>
    <w:rsid w:val="00E23466"/>
    <w:rsid w:val="00E23A2A"/>
    <w:rsid w:val="00E451E6"/>
    <w:rsid w:val="00E456E8"/>
    <w:rsid w:val="00E479AC"/>
    <w:rsid w:val="00E564C2"/>
    <w:rsid w:val="00E603E6"/>
    <w:rsid w:val="00E65426"/>
    <w:rsid w:val="00E67980"/>
    <w:rsid w:val="00E71C42"/>
    <w:rsid w:val="00E73B3F"/>
    <w:rsid w:val="00E74BDB"/>
    <w:rsid w:val="00E77416"/>
    <w:rsid w:val="00E81489"/>
    <w:rsid w:val="00E90429"/>
    <w:rsid w:val="00E923E6"/>
    <w:rsid w:val="00E959D7"/>
    <w:rsid w:val="00EA0498"/>
    <w:rsid w:val="00EB1A14"/>
    <w:rsid w:val="00EB2575"/>
    <w:rsid w:val="00EB6652"/>
    <w:rsid w:val="00EC1185"/>
    <w:rsid w:val="00EC221B"/>
    <w:rsid w:val="00EC2EBB"/>
    <w:rsid w:val="00EC3712"/>
    <w:rsid w:val="00EC49DB"/>
    <w:rsid w:val="00EC5260"/>
    <w:rsid w:val="00EC767C"/>
    <w:rsid w:val="00ED3A1D"/>
    <w:rsid w:val="00ED7DE3"/>
    <w:rsid w:val="00EE1B93"/>
    <w:rsid w:val="00EE1D26"/>
    <w:rsid w:val="00EE5884"/>
    <w:rsid w:val="00EF0B1B"/>
    <w:rsid w:val="00EF127D"/>
    <w:rsid w:val="00EF344E"/>
    <w:rsid w:val="00EF52F6"/>
    <w:rsid w:val="00F20E6E"/>
    <w:rsid w:val="00F22123"/>
    <w:rsid w:val="00F239B7"/>
    <w:rsid w:val="00F24193"/>
    <w:rsid w:val="00F244A6"/>
    <w:rsid w:val="00F30314"/>
    <w:rsid w:val="00F338B8"/>
    <w:rsid w:val="00F33FB3"/>
    <w:rsid w:val="00F35095"/>
    <w:rsid w:val="00F408E6"/>
    <w:rsid w:val="00F41CC3"/>
    <w:rsid w:val="00F42D55"/>
    <w:rsid w:val="00F43601"/>
    <w:rsid w:val="00F511B0"/>
    <w:rsid w:val="00F543BF"/>
    <w:rsid w:val="00F56873"/>
    <w:rsid w:val="00F60F39"/>
    <w:rsid w:val="00F62BDA"/>
    <w:rsid w:val="00F633D5"/>
    <w:rsid w:val="00F63AC9"/>
    <w:rsid w:val="00F63B92"/>
    <w:rsid w:val="00F6513D"/>
    <w:rsid w:val="00F65F3E"/>
    <w:rsid w:val="00F70066"/>
    <w:rsid w:val="00F72C58"/>
    <w:rsid w:val="00F852BD"/>
    <w:rsid w:val="00F864F0"/>
    <w:rsid w:val="00F87440"/>
    <w:rsid w:val="00FA1113"/>
    <w:rsid w:val="00FA26EA"/>
    <w:rsid w:val="00FA6161"/>
    <w:rsid w:val="00FA6E85"/>
    <w:rsid w:val="00FB362B"/>
    <w:rsid w:val="00FB5D21"/>
    <w:rsid w:val="00FC1936"/>
    <w:rsid w:val="00FC2FCC"/>
    <w:rsid w:val="00FC35E9"/>
    <w:rsid w:val="00FC62B0"/>
    <w:rsid w:val="00FC6859"/>
    <w:rsid w:val="00FD1DBB"/>
    <w:rsid w:val="00FD21A9"/>
    <w:rsid w:val="00FD59CA"/>
    <w:rsid w:val="00FE0368"/>
    <w:rsid w:val="00FE1687"/>
    <w:rsid w:val="00FE2547"/>
    <w:rsid w:val="00FE2F27"/>
    <w:rsid w:val="00FE3E6D"/>
    <w:rsid w:val="00FF0FDF"/>
    <w:rsid w:val="00FF3F37"/>
    <w:rsid w:val="00FF4AAA"/>
    <w:rsid w:val="428E6615"/>
    <w:rsid w:val="487E2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9955"/>
  <w15:docId w15:val="{C5BD2BE8-E9D7-4C5B-B71E-3D02D35B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9DB"/>
    <w:rPr>
      <w:rFonts w:asciiTheme="minorHAnsi" w:hAnsiTheme="minorHAnsi" w:cstheme="minorBidi"/>
      <w:sz w:val="22"/>
      <w:szCs w:val="22"/>
      <w:lang w:val="uk-UA"/>
    </w:rPr>
  </w:style>
  <w:style w:type="paragraph" w:styleId="1">
    <w:name w:val="heading 1"/>
    <w:basedOn w:val="a"/>
    <w:next w:val="a"/>
    <w:link w:val="10"/>
    <w:uiPriority w:val="9"/>
    <w:qFormat/>
    <w:rsid w:val="00136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36D53"/>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D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36D53"/>
    <w:rPr>
      <w:rFonts w:ascii="Times New Roman" w:eastAsia="Times New Roman" w:hAnsi="Times New Roman" w:cs="Times New Roman"/>
      <w:b/>
      <w:bCs/>
      <w:sz w:val="36"/>
      <w:szCs w:val="36"/>
      <w:lang w:eastAsia="ru-RU"/>
    </w:rPr>
  </w:style>
  <w:style w:type="paragraph" w:styleId="a3">
    <w:name w:val="No Spacing"/>
    <w:link w:val="a4"/>
    <w:uiPriority w:val="1"/>
    <w:qFormat/>
    <w:rsid w:val="00136D53"/>
    <w:pPr>
      <w:spacing w:after="0" w:line="240" w:lineRule="auto"/>
    </w:pPr>
  </w:style>
  <w:style w:type="paragraph" w:styleId="3">
    <w:name w:val="Body Text 3"/>
    <w:basedOn w:val="a"/>
    <w:link w:val="30"/>
    <w:unhideWhenUsed/>
    <w:rsid w:val="00E81489"/>
    <w:pPr>
      <w:spacing w:after="0" w:line="240" w:lineRule="auto"/>
      <w:jc w:val="both"/>
    </w:pPr>
    <w:rPr>
      <w:rFonts w:ascii="Times New Roman" w:eastAsia="Times New Roman" w:hAnsi="Times New Roman" w:cs="Times New Roman"/>
      <w:b/>
      <w:sz w:val="28"/>
      <w:szCs w:val="24"/>
      <w:lang w:val="ru-RU" w:eastAsia="ru-RU"/>
    </w:rPr>
  </w:style>
  <w:style w:type="character" w:customStyle="1" w:styleId="30">
    <w:name w:val="Основний текст 3 Знак"/>
    <w:basedOn w:val="a0"/>
    <w:link w:val="3"/>
    <w:rsid w:val="00E81489"/>
    <w:rPr>
      <w:rFonts w:eastAsia="Times New Roman"/>
      <w:b/>
      <w:sz w:val="28"/>
      <w:lang w:eastAsia="ru-RU"/>
    </w:rPr>
  </w:style>
  <w:style w:type="paragraph" w:styleId="a5">
    <w:name w:val="List Paragraph"/>
    <w:basedOn w:val="a"/>
    <w:uiPriority w:val="34"/>
    <w:qFormat/>
    <w:rsid w:val="00E81489"/>
    <w:pPr>
      <w:ind w:left="720"/>
      <w:contextualSpacing/>
    </w:pPr>
  </w:style>
  <w:style w:type="table" w:customStyle="1" w:styleId="11">
    <w:name w:val="Сетка таблицы1"/>
    <w:basedOn w:val="a1"/>
    <w:rsid w:val="00E81489"/>
    <w:pPr>
      <w:widowControl w:val="0"/>
      <w:autoSpaceDE w:val="0"/>
      <w:autoSpaceDN w:val="0"/>
      <w:adjustRightInd w:val="0"/>
      <w:spacing w:after="0" w:line="252" w:lineRule="auto"/>
      <w:ind w:firstLine="280"/>
      <w:jc w:val="both"/>
    </w:pPr>
    <w:rPr>
      <w:rFonts w:eastAsia="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F6B1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BF6B14"/>
    <w:rPr>
      <w:rFonts w:ascii="Tahoma" w:hAnsi="Tahoma" w:cs="Tahoma"/>
      <w:sz w:val="16"/>
      <w:szCs w:val="16"/>
      <w:lang w:val="uk-UA"/>
    </w:rPr>
  </w:style>
  <w:style w:type="character" w:customStyle="1" w:styleId="a4">
    <w:name w:val="Без інтервалів Знак"/>
    <w:link w:val="a3"/>
    <w:uiPriority w:val="1"/>
    <w:locked/>
    <w:rsid w:val="00324C0F"/>
  </w:style>
  <w:style w:type="character" w:customStyle="1" w:styleId="docdata">
    <w:name w:val="docdata"/>
    <w:aliases w:val="docy,v5,2496,baiaagaaboqcaaad1quaaaxjbqaaaaaaaaaaaaaaaaaaaaaaaaaaaaaaaaaaaaaaaaaaaaaaaaaaaaaaaaaaaaaaaaaaaaaaaaaaaaaaaaaaaaaaaaaaaaaaaaaaaaaaaaaaaaaaaaaaaaaaaaaaaaaaaaaaaaaaaaaaaaaaaaaaaaaaaaaaaaaaaaaaaaaaaaaaaaaaaaaaaaaaaaaaaaaaaaaaaaaaaaaaaaaa"/>
    <w:basedOn w:val="a0"/>
    <w:rsid w:val="00992BF4"/>
  </w:style>
  <w:style w:type="table" w:styleId="a8">
    <w:name w:val="Table Grid"/>
    <w:basedOn w:val="a1"/>
    <w:uiPriority w:val="39"/>
    <w:rsid w:val="00713B4F"/>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713B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Основний текст_"/>
    <w:link w:val="12"/>
    <w:rsid w:val="00024EB7"/>
    <w:rPr>
      <w:shd w:val="clear" w:color="auto" w:fill="FFFFFF"/>
    </w:rPr>
  </w:style>
  <w:style w:type="paragraph" w:customStyle="1" w:styleId="12">
    <w:name w:val="Основний текст1"/>
    <w:basedOn w:val="a"/>
    <w:link w:val="a9"/>
    <w:rsid w:val="00024EB7"/>
    <w:pPr>
      <w:widowControl w:val="0"/>
      <w:shd w:val="clear" w:color="auto" w:fill="FFFFFF"/>
      <w:spacing w:after="0" w:line="240" w:lineRule="auto"/>
      <w:ind w:firstLine="400"/>
    </w:pPr>
    <w:rPr>
      <w:rFonts w:ascii="Times New Roman" w:hAnsi="Times New Roman" w:cs="Times New Roman"/>
      <w:sz w:val="24"/>
      <w:szCs w:val="24"/>
      <w:lang w:val="ru-RU"/>
    </w:rPr>
  </w:style>
  <w:style w:type="paragraph" w:styleId="aa">
    <w:name w:val="Revision"/>
    <w:hidden/>
    <w:uiPriority w:val="99"/>
    <w:semiHidden/>
    <w:rsid w:val="0089744E"/>
    <w:pPr>
      <w:spacing w:after="0" w:line="240" w:lineRule="auto"/>
    </w:pPr>
    <w:rPr>
      <w:rFonts w:asciiTheme="minorHAnsi" w:hAnsiTheme="minorHAnsi" w:cstheme="minorBidi"/>
      <w:sz w:val="22"/>
      <w:szCs w:val="22"/>
      <w:lang w:val="uk-UA"/>
    </w:rPr>
  </w:style>
  <w:style w:type="paragraph" w:styleId="ab">
    <w:name w:val="header"/>
    <w:basedOn w:val="a"/>
    <w:link w:val="ac"/>
    <w:uiPriority w:val="99"/>
    <w:unhideWhenUsed/>
    <w:rsid w:val="00120810"/>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120810"/>
    <w:rPr>
      <w:rFonts w:asciiTheme="minorHAnsi" w:hAnsiTheme="minorHAnsi" w:cstheme="minorBidi"/>
      <w:sz w:val="22"/>
      <w:szCs w:val="22"/>
      <w:lang w:val="uk-UA"/>
    </w:rPr>
  </w:style>
  <w:style w:type="paragraph" w:styleId="ad">
    <w:name w:val="footer"/>
    <w:basedOn w:val="a"/>
    <w:link w:val="ae"/>
    <w:uiPriority w:val="99"/>
    <w:unhideWhenUsed/>
    <w:rsid w:val="00120810"/>
    <w:pPr>
      <w:tabs>
        <w:tab w:val="center" w:pos="4819"/>
        <w:tab w:val="right" w:pos="9639"/>
      </w:tabs>
      <w:spacing w:after="0" w:line="240" w:lineRule="auto"/>
    </w:pPr>
  </w:style>
  <w:style w:type="character" w:customStyle="1" w:styleId="ae">
    <w:name w:val="Нижній колонтитул Знак"/>
    <w:basedOn w:val="a0"/>
    <w:link w:val="ad"/>
    <w:uiPriority w:val="99"/>
    <w:rsid w:val="00120810"/>
    <w:rPr>
      <w:rFonts w:asciiTheme="minorHAnsi" w:hAnsiTheme="minorHAnsi" w:cstheme="minorBidi"/>
      <w:sz w:val="22"/>
      <w:szCs w:val="22"/>
      <w:lang w:val="uk-UA"/>
    </w:rPr>
  </w:style>
  <w:style w:type="character" w:styleId="af">
    <w:name w:val="Hyperlink"/>
    <w:uiPriority w:val="99"/>
    <w:unhideWhenUsed/>
    <w:rsid w:val="0097177A"/>
    <w:rPr>
      <w:color w:val="0000FF"/>
      <w:u w:val="single"/>
    </w:rPr>
  </w:style>
  <w:style w:type="paragraph" w:customStyle="1" w:styleId="13">
    <w:name w:val="Без интервала1"/>
    <w:rsid w:val="001430D6"/>
    <w:pPr>
      <w:spacing w:after="0" w:line="240" w:lineRule="auto"/>
    </w:pPr>
    <w:rPr>
      <w:rFonts w:ascii="Calibri" w:eastAsia="Calibri" w:hAnsi="Calibri"/>
      <w:sz w:val="22"/>
      <w:szCs w:val="22"/>
      <w:lang w:eastAsia="ru-RU"/>
    </w:rPr>
  </w:style>
  <w:style w:type="paragraph" w:customStyle="1" w:styleId="TableParagraph">
    <w:name w:val="Table Paragraph"/>
    <w:basedOn w:val="a"/>
    <w:uiPriority w:val="1"/>
    <w:qFormat/>
    <w:rsid w:val="003560CC"/>
    <w:pPr>
      <w:widowControl w:val="0"/>
      <w:autoSpaceDE w:val="0"/>
      <w:autoSpaceDN w:val="0"/>
      <w:spacing w:after="0" w:line="201" w:lineRule="exact"/>
      <w:ind w:left="118"/>
    </w:pPr>
    <w:rPr>
      <w:rFonts w:ascii="Times New Roman" w:eastAsia="Times New Roman" w:hAnsi="Times New Roman" w:cs="Times New Roman"/>
    </w:rPr>
  </w:style>
  <w:style w:type="paragraph" w:customStyle="1" w:styleId="21">
    <w:name w:val="Основной текст2"/>
    <w:basedOn w:val="a"/>
    <w:rsid w:val="00363002"/>
    <w:pPr>
      <w:shd w:val="clear" w:color="auto" w:fill="FFFFFF"/>
      <w:spacing w:after="0" w:line="274" w:lineRule="exact"/>
    </w:pPr>
    <w:rPr>
      <w:rFonts w:ascii="Times New Roman" w:eastAsia="Times New Roman" w:hAnsi="Times New Roman" w:cs="Times New Roman"/>
      <w:sz w:val="21"/>
      <w:szCs w:val="21"/>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1b66d-cd59-433f-8abb-5cf04c5e6ae2" xsi:nil="true"/>
    <lcf76f155ced4ddcb4097134ff3c332f xmlns="124945ef-b90c-4668-b832-40e21392325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B8759F1E9D76B42B24F7AA2F284031D" ma:contentTypeVersion="14" ma:contentTypeDescription="Створення нового документа." ma:contentTypeScope="" ma:versionID="0b6ee0e92f96b2161ab05d4e60812b2f">
  <xsd:schema xmlns:xsd="http://www.w3.org/2001/XMLSchema" xmlns:xs="http://www.w3.org/2001/XMLSchema" xmlns:p="http://schemas.microsoft.com/office/2006/metadata/properties" xmlns:ns2="124945ef-b90c-4668-b832-40e213923257" xmlns:ns3="2011b66d-cd59-433f-8abb-5cf04c5e6ae2" targetNamespace="http://schemas.microsoft.com/office/2006/metadata/properties" ma:root="true" ma:fieldsID="596fd5c94c63b8af1dbf8bfbdbdd26a1" ns2:_="" ns3:_="">
    <xsd:import namespace="124945ef-b90c-4668-b832-40e213923257"/>
    <xsd:import namespace="2011b66d-cd59-433f-8abb-5cf04c5e6a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945ef-b90c-4668-b832-40e213923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1b66d-cd59-433f-8abb-5cf04c5e6ae2"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16" nillable="true" ma:displayName="Taxonomy Catch All Column" ma:hidden="true" ma:list="{bc39d900-4dfc-4168-9ad9-496ffc955b28}" ma:internalName="TaxCatchAll" ma:showField="CatchAllData" ma:web="2011b66d-cd59-433f-8abb-5cf04c5e6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CF9A0-4F4D-4E19-9661-23228D4ACFF1}">
  <ds:schemaRefs>
    <ds:schemaRef ds:uri="http://schemas.openxmlformats.org/officeDocument/2006/bibliography"/>
  </ds:schemaRefs>
</ds:datastoreItem>
</file>

<file path=customXml/itemProps2.xml><?xml version="1.0" encoding="utf-8"?>
<ds:datastoreItem xmlns:ds="http://schemas.openxmlformats.org/officeDocument/2006/customXml" ds:itemID="{F6792756-D8DE-454A-848C-D9FEDF49E8D3}">
  <ds:schemaRefs>
    <ds:schemaRef ds:uri="http://schemas.microsoft.com/sharepoint/v3/contenttype/forms"/>
  </ds:schemaRefs>
</ds:datastoreItem>
</file>

<file path=customXml/itemProps3.xml><?xml version="1.0" encoding="utf-8"?>
<ds:datastoreItem xmlns:ds="http://schemas.openxmlformats.org/officeDocument/2006/customXml" ds:itemID="{9E196E09-B48A-48D2-BA5F-48362FB51527}">
  <ds:schemaRefs>
    <ds:schemaRef ds:uri="http://schemas.microsoft.com/office/2006/metadata/properties"/>
    <ds:schemaRef ds:uri="http://schemas.microsoft.com/office/infopath/2007/PartnerControls"/>
    <ds:schemaRef ds:uri="2011b66d-cd59-433f-8abb-5cf04c5e6ae2"/>
    <ds:schemaRef ds:uri="124945ef-b90c-4668-b832-40e213923257"/>
  </ds:schemaRefs>
</ds:datastoreItem>
</file>

<file path=customXml/itemProps4.xml><?xml version="1.0" encoding="utf-8"?>
<ds:datastoreItem xmlns:ds="http://schemas.openxmlformats.org/officeDocument/2006/customXml" ds:itemID="{995AB85D-048C-46F8-BCFC-96263F3BA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945ef-b90c-4668-b832-40e213923257"/>
    <ds:schemaRef ds:uri="2011b66d-cd59-433f-8abb-5cf04c5e6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6671</Words>
  <Characters>3803</Characters>
  <Application>Microsoft Office Word</Application>
  <DocSecurity>0</DocSecurity>
  <Lines>31</Lines>
  <Paragraphs>20</Paragraphs>
  <ScaleCrop>false</ScaleCrop>
  <Company>Grizli777</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Олена Хмелюк</cp:lastModifiedBy>
  <cp:revision>24</cp:revision>
  <cp:lastPrinted>2024-10-22T15:15:00Z</cp:lastPrinted>
  <dcterms:created xsi:type="dcterms:W3CDTF">2024-10-18T13:32:00Z</dcterms:created>
  <dcterms:modified xsi:type="dcterms:W3CDTF">2025-01-20T12:11:00Z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0x0101004B8759F1E9D76B42B24F7AA2F284031D</vt:lpwstr>
  </property>
  <property fmtid="{D5CDD505-2E9C-101B-9397-08002B2CF9AE}" pid="3" name="MediaServiceImageTags">
    <vt:lpwstr/>
  </property>
</Properties>
</file>