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F2A0964"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DD77A1">
        <w:rPr>
          <w:b/>
          <w:sz w:val="22"/>
          <w:szCs w:val="22"/>
          <w:lang w:val="uk-UA"/>
        </w:rPr>
        <w:t>«</w:t>
      </w:r>
      <w:r w:rsidR="00DD77A1" w:rsidRPr="00DD77A1">
        <w:rPr>
          <w:b/>
          <w:sz w:val="22"/>
          <w:szCs w:val="22"/>
          <w:lang w:val="uk-UA"/>
        </w:rPr>
        <w:t>03</w:t>
      </w:r>
      <w:r w:rsidR="005A5F8A" w:rsidRPr="00DD77A1">
        <w:rPr>
          <w:b/>
          <w:sz w:val="22"/>
          <w:szCs w:val="22"/>
          <w:lang w:val="uk-UA"/>
        </w:rPr>
        <w:t xml:space="preserve">» </w:t>
      </w:r>
      <w:r w:rsidR="00DD77A1" w:rsidRPr="00DD77A1">
        <w:rPr>
          <w:b/>
          <w:sz w:val="22"/>
          <w:szCs w:val="22"/>
          <w:lang w:val="uk-UA"/>
        </w:rPr>
        <w:t>грудня</w:t>
      </w:r>
      <w:r w:rsidR="005A5F8A" w:rsidRPr="00DD77A1">
        <w:rPr>
          <w:b/>
          <w:sz w:val="22"/>
          <w:szCs w:val="22"/>
          <w:lang w:val="uk-UA"/>
        </w:rPr>
        <w:t xml:space="preserve"> 202</w:t>
      </w:r>
      <w:r w:rsidR="00DD77A1" w:rsidRPr="00DD77A1">
        <w:rPr>
          <w:b/>
          <w:sz w:val="22"/>
          <w:szCs w:val="22"/>
          <w:lang w:val="uk-UA"/>
        </w:rPr>
        <w:t>4</w:t>
      </w:r>
      <w:r w:rsidR="005A5F8A" w:rsidRPr="00DD77A1">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7B65C476" w14:textId="3ACDEFC2" w:rsidR="001D142B" w:rsidRPr="00BC54E5" w:rsidRDefault="001D142B" w:rsidP="09C7B284">
      <w:pPr>
        <w:ind w:left="540" w:hanging="540"/>
        <w:jc w:val="center"/>
        <w:rPr>
          <w:b/>
          <w:bCs/>
          <w:sz w:val="22"/>
          <w:szCs w:val="22"/>
        </w:rPr>
      </w:pPr>
      <w:r w:rsidRPr="09C7B284">
        <w:rPr>
          <w:b/>
          <w:bCs/>
          <w:sz w:val="22"/>
          <w:szCs w:val="22"/>
        </w:rPr>
        <w:t>ЗАПИТ ЦІНОВИХ ПРОПОЗИЦІЙ</w:t>
      </w:r>
      <w:r w:rsidR="001B1399" w:rsidRPr="09C7B284">
        <w:rPr>
          <w:b/>
          <w:bCs/>
          <w:sz w:val="22"/>
          <w:szCs w:val="22"/>
        </w:rPr>
        <w:t>_</w:t>
      </w:r>
      <w:r w:rsidR="00BC54E5" w:rsidRPr="00BC54E5">
        <w:rPr>
          <w:b/>
          <w:bCs/>
          <w:sz w:val="22"/>
          <w:szCs w:val="22"/>
        </w:rPr>
        <w:t>1603ОК</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697D0D7B" w:rsidR="004C2787" w:rsidRPr="00F224C9"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F224C9">
        <w:rPr>
          <w:sz w:val="22"/>
          <w:szCs w:val="22"/>
          <w:lang w:val="uk-UA"/>
        </w:rPr>
        <w:t xml:space="preserve">закупівлю </w:t>
      </w:r>
      <w:r w:rsidR="00B93A40" w:rsidRPr="00F224C9">
        <w:rPr>
          <w:spacing w:val="-4"/>
          <w:sz w:val="22"/>
          <w:szCs w:val="22"/>
          <w:lang w:val="uk-UA"/>
        </w:rPr>
        <w:t xml:space="preserve">послуг </w:t>
      </w:r>
      <w:r w:rsidR="00F224C9" w:rsidRPr="00F224C9">
        <w:rPr>
          <w:spacing w:val="-4"/>
          <w:sz w:val="22"/>
          <w:szCs w:val="22"/>
          <w:lang w:val="uk-UA"/>
        </w:rPr>
        <w:t>з проведення рекрутменту</w:t>
      </w:r>
      <w:r w:rsidR="00B93A40" w:rsidRPr="00F224C9">
        <w:rPr>
          <w:spacing w:val="-4"/>
          <w:sz w:val="22"/>
          <w:szCs w:val="22"/>
          <w:lang w:val="uk-UA"/>
        </w:rPr>
        <w:t xml:space="preserve"> </w:t>
      </w:r>
      <w:r w:rsidR="003376D3">
        <w:rPr>
          <w:spacing w:val="-4"/>
          <w:sz w:val="22"/>
          <w:szCs w:val="22"/>
          <w:lang w:val="uk-UA"/>
        </w:rPr>
        <w:t>та кадрового діловодства</w:t>
      </w:r>
      <w:r w:rsidR="006F482D" w:rsidRPr="00F224C9">
        <w:rPr>
          <w:spacing w:val="-4"/>
          <w:sz w:val="22"/>
          <w:szCs w:val="22"/>
          <w:lang w:val="uk-UA"/>
        </w:rPr>
        <w:t>.</w:t>
      </w:r>
      <w:r w:rsidR="00157544" w:rsidRPr="00F224C9">
        <w:rPr>
          <w:spacing w:val="-4"/>
          <w:sz w:val="22"/>
          <w:szCs w:val="22"/>
          <w:lang w:val="uk-UA"/>
        </w:rPr>
        <w:t xml:space="preserve"> </w:t>
      </w:r>
      <w:r w:rsidR="000B48D8" w:rsidRPr="00F224C9">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5554"/>
        <w:gridCol w:w="1570"/>
        <w:gridCol w:w="2664"/>
      </w:tblGrid>
      <w:tr w:rsidR="004C2787" w:rsidRPr="000B48D8" w14:paraId="56DE4E59" w14:textId="77777777" w:rsidTr="00871336">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5554"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570"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664"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434E1D" w:rsidRPr="000B48D8" w14:paraId="0F594BD0" w14:textId="77777777" w:rsidTr="00871336">
        <w:trPr>
          <w:trHeight w:val="557"/>
        </w:trPr>
        <w:tc>
          <w:tcPr>
            <w:tcW w:w="432" w:type="dxa"/>
            <w:shd w:val="clear" w:color="auto" w:fill="auto"/>
            <w:vAlign w:val="center"/>
          </w:tcPr>
          <w:p w14:paraId="29708A12" w14:textId="77777777" w:rsidR="00434E1D" w:rsidRPr="00871336" w:rsidRDefault="00434E1D" w:rsidP="00860E5D">
            <w:pPr>
              <w:ind w:right="-306"/>
              <w:rPr>
                <w:spacing w:val="-6"/>
                <w:sz w:val="20"/>
                <w:szCs w:val="20"/>
                <w:lang w:val="uk-UA"/>
              </w:rPr>
            </w:pPr>
            <w:r w:rsidRPr="00871336">
              <w:rPr>
                <w:spacing w:val="-6"/>
                <w:sz w:val="20"/>
                <w:szCs w:val="20"/>
                <w:lang w:val="uk-UA"/>
              </w:rPr>
              <w:t>1</w:t>
            </w:r>
          </w:p>
        </w:tc>
        <w:tc>
          <w:tcPr>
            <w:tcW w:w="5554" w:type="dxa"/>
            <w:shd w:val="clear" w:color="auto" w:fill="auto"/>
            <w:vAlign w:val="center"/>
          </w:tcPr>
          <w:p w14:paraId="5D6D90EE" w14:textId="161EC17C" w:rsidR="00434E1D" w:rsidRPr="005E4D69" w:rsidRDefault="00F07B0C" w:rsidP="00F07B0C">
            <w:pPr>
              <w:jc w:val="both"/>
              <w:rPr>
                <w:noProof/>
                <w:sz w:val="22"/>
                <w:szCs w:val="22"/>
                <w:lang w:val="uk-UA" w:eastAsia="de-DE"/>
              </w:rPr>
            </w:pPr>
            <w:r w:rsidRPr="005E4D69">
              <w:rPr>
                <w:color w:val="000000"/>
                <w:sz w:val="22"/>
                <w:szCs w:val="22"/>
                <w:lang w:val="uk-UA"/>
              </w:rPr>
              <w:t xml:space="preserve">Послуги з проведення рекрутменту </w:t>
            </w:r>
            <w:r w:rsidRPr="005E4D69">
              <w:rPr>
                <w:noProof/>
                <w:sz w:val="22"/>
                <w:szCs w:val="22"/>
                <w:lang w:val="uk-UA" w:eastAsia="de-DE"/>
              </w:rPr>
              <w:t>категорії посад </w:t>
            </w:r>
            <w:r w:rsidRPr="005E4D69">
              <w:rPr>
                <w:b/>
                <w:bCs/>
                <w:noProof/>
                <w:sz w:val="22"/>
                <w:szCs w:val="22"/>
                <w:lang w:val="uk-UA" w:eastAsia="de-DE"/>
              </w:rPr>
              <w:t>"Фахівець "</w:t>
            </w:r>
            <w:r w:rsidRPr="005E4D69">
              <w:rPr>
                <w:noProof/>
                <w:sz w:val="22"/>
                <w:szCs w:val="22"/>
                <w:lang w:val="uk-UA" w:eastAsia="de-DE"/>
              </w:rPr>
              <w:t xml:space="preserve">  та “</w:t>
            </w:r>
            <w:r w:rsidRPr="005E4D69">
              <w:rPr>
                <w:b/>
                <w:bCs/>
                <w:noProof/>
                <w:sz w:val="22"/>
                <w:szCs w:val="22"/>
                <w:lang w:val="uk-UA" w:eastAsia="de-DE"/>
              </w:rPr>
              <w:t>Головний фахівець</w:t>
            </w:r>
            <w:r w:rsidRPr="005E4D69">
              <w:rPr>
                <w:noProof/>
                <w:sz w:val="22"/>
                <w:szCs w:val="22"/>
                <w:lang w:val="uk-UA" w:eastAsia="de-DE"/>
              </w:rPr>
              <w:t xml:space="preserve">” </w:t>
            </w:r>
            <w:r w:rsidRPr="005E4D69">
              <w:rPr>
                <w:color w:val="000000"/>
                <w:sz w:val="22"/>
                <w:szCs w:val="22"/>
                <w:lang w:val="uk-UA"/>
              </w:rPr>
              <w:t xml:space="preserve">згідно з Положенням про  пошук та підбір персоналу в НК ТЧХУ. </w:t>
            </w:r>
          </w:p>
        </w:tc>
        <w:tc>
          <w:tcPr>
            <w:tcW w:w="1570" w:type="dxa"/>
            <w:vMerge w:val="restart"/>
            <w:shd w:val="clear" w:color="auto" w:fill="auto"/>
            <w:vAlign w:val="center"/>
          </w:tcPr>
          <w:p w14:paraId="4F5DE3BC" w14:textId="0668B366" w:rsidR="00434E1D" w:rsidRPr="004E5457" w:rsidRDefault="00434E1D" w:rsidP="001520C0">
            <w:pPr>
              <w:ind w:right="-5" w:hanging="104"/>
              <w:jc w:val="center"/>
              <w:rPr>
                <w:bCs/>
                <w:spacing w:val="-6"/>
                <w:sz w:val="22"/>
                <w:szCs w:val="22"/>
                <w:lang w:val="uk-UA"/>
              </w:rPr>
            </w:pPr>
            <w:r w:rsidRPr="004E5457">
              <w:rPr>
                <w:bCs/>
                <w:spacing w:val="-6"/>
                <w:sz w:val="22"/>
                <w:szCs w:val="22"/>
                <w:lang w:val="uk-UA"/>
              </w:rPr>
              <w:t>Інформація вказана в Додатку № 3 до Запиту про Тендер</w:t>
            </w:r>
          </w:p>
        </w:tc>
        <w:tc>
          <w:tcPr>
            <w:tcW w:w="2664" w:type="dxa"/>
            <w:vMerge w:val="restart"/>
            <w:shd w:val="clear" w:color="auto" w:fill="auto"/>
            <w:vAlign w:val="center"/>
          </w:tcPr>
          <w:p w14:paraId="3644C9A8" w14:textId="77777777" w:rsidR="00434E1D" w:rsidRPr="004E5457" w:rsidRDefault="00434E1D" w:rsidP="00434E1D">
            <w:pPr>
              <w:ind w:right="-5"/>
              <w:jc w:val="center"/>
              <w:rPr>
                <w:bCs/>
                <w:spacing w:val="-6"/>
                <w:sz w:val="22"/>
                <w:szCs w:val="22"/>
                <w:lang w:val="uk-UA"/>
              </w:rPr>
            </w:pPr>
            <w:r w:rsidRPr="004E5457">
              <w:rPr>
                <w:b/>
                <w:spacing w:val="-6"/>
                <w:sz w:val="22"/>
                <w:szCs w:val="22"/>
                <w:lang w:val="uk-UA"/>
              </w:rPr>
              <w:t xml:space="preserve">Додаток 1 </w:t>
            </w:r>
            <w:r w:rsidRPr="004E5457">
              <w:rPr>
                <w:bCs/>
                <w:spacing w:val="-6"/>
                <w:sz w:val="22"/>
                <w:szCs w:val="22"/>
                <w:lang w:val="uk-UA"/>
              </w:rPr>
              <w:t>- форма титульного листа;</w:t>
            </w:r>
          </w:p>
          <w:p w14:paraId="07F8F58C" w14:textId="77777777" w:rsidR="00434E1D" w:rsidRPr="004E5457" w:rsidRDefault="00434E1D" w:rsidP="00434E1D">
            <w:pPr>
              <w:ind w:right="-5"/>
              <w:jc w:val="center"/>
              <w:rPr>
                <w:bCs/>
                <w:spacing w:val="-6"/>
                <w:sz w:val="22"/>
                <w:szCs w:val="22"/>
                <w:lang w:val="uk-UA"/>
              </w:rPr>
            </w:pPr>
            <w:r w:rsidRPr="004E5457">
              <w:rPr>
                <w:b/>
                <w:spacing w:val="-6"/>
                <w:sz w:val="22"/>
                <w:szCs w:val="22"/>
                <w:lang w:val="uk-UA"/>
              </w:rPr>
              <w:t>Додаток 2</w:t>
            </w:r>
            <w:r w:rsidRPr="004E5457">
              <w:rPr>
                <w:bCs/>
                <w:spacing w:val="-6"/>
                <w:sz w:val="22"/>
                <w:szCs w:val="22"/>
                <w:lang w:val="uk-UA"/>
              </w:rPr>
              <w:t xml:space="preserve"> – технічне завдання;</w:t>
            </w:r>
          </w:p>
          <w:p w14:paraId="5FF68500" w14:textId="48BF7F4D" w:rsidR="00434E1D" w:rsidRPr="004E5457" w:rsidRDefault="00434E1D" w:rsidP="002A1BF1">
            <w:pPr>
              <w:ind w:right="-5"/>
              <w:jc w:val="center"/>
              <w:rPr>
                <w:bCs/>
                <w:spacing w:val="-6"/>
                <w:sz w:val="22"/>
                <w:szCs w:val="22"/>
                <w:lang w:val="en-US"/>
              </w:rPr>
            </w:pPr>
            <w:r w:rsidRPr="004E5457">
              <w:rPr>
                <w:b/>
                <w:spacing w:val="-6"/>
                <w:sz w:val="22"/>
                <w:szCs w:val="22"/>
                <w:lang w:val="uk-UA"/>
              </w:rPr>
              <w:t>Додаток 3</w:t>
            </w:r>
            <w:r w:rsidRPr="004E5457">
              <w:rPr>
                <w:bCs/>
                <w:spacing w:val="-6"/>
                <w:sz w:val="22"/>
                <w:szCs w:val="22"/>
                <w:lang w:val="uk-UA"/>
              </w:rPr>
              <w:t xml:space="preserve"> - форма цінової  пропозиції;</w:t>
            </w:r>
          </w:p>
        </w:tc>
      </w:tr>
      <w:tr w:rsidR="00434E1D" w:rsidRPr="00AB2B61" w14:paraId="53514F0A" w14:textId="77777777" w:rsidTr="00871336">
        <w:trPr>
          <w:trHeight w:val="607"/>
        </w:trPr>
        <w:tc>
          <w:tcPr>
            <w:tcW w:w="432" w:type="dxa"/>
            <w:shd w:val="clear" w:color="auto" w:fill="auto"/>
            <w:vAlign w:val="center"/>
          </w:tcPr>
          <w:p w14:paraId="1E286F8F" w14:textId="51287D97" w:rsidR="00434E1D" w:rsidRPr="00871336" w:rsidRDefault="00AB2B61" w:rsidP="00860E5D">
            <w:pPr>
              <w:ind w:right="-306"/>
              <w:rPr>
                <w:color w:val="000000"/>
                <w:sz w:val="20"/>
                <w:szCs w:val="20"/>
              </w:rPr>
            </w:pPr>
            <w:r w:rsidRPr="00871336">
              <w:rPr>
                <w:color w:val="000000"/>
                <w:sz w:val="20"/>
                <w:szCs w:val="20"/>
              </w:rPr>
              <w:t>2</w:t>
            </w:r>
          </w:p>
        </w:tc>
        <w:tc>
          <w:tcPr>
            <w:tcW w:w="5554" w:type="dxa"/>
            <w:shd w:val="clear" w:color="auto" w:fill="auto"/>
            <w:vAlign w:val="center"/>
          </w:tcPr>
          <w:p w14:paraId="104C8237" w14:textId="4B4D372A" w:rsidR="00434E1D" w:rsidRPr="005E4D69" w:rsidRDefault="00E93C5C" w:rsidP="00860E5D">
            <w:pPr>
              <w:ind w:right="92"/>
              <w:rPr>
                <w:color w:val="000000"/>
                <w:sz w:val="22"/>
                <w:szCs w:val="22"/>
              </w:rPr>
            </w:pPr>
            <w:r w:rsidRPr="005E4D69">
              <w:rPr>
                <w:color w:val="000000"/>
                <w:sz w:val="22"/>
                <w:szCs w:val="22"/>
                <w:lang w:val="uk-UA"/>
              </w:rPr>
              <w:t xml:space="preserve">Ведення </w:t>
            </w:r>
            <w:r w:rsidRPr="005E4D69">
              <w:rPr>
                <w:color w:val="000000"/>
                <w:sz w:val="22"/>
                <w:szCs w:val="22"/>
              </w:rPr>
              <w:t xml:space="preserve">кадрового </w:t>
            </w:r>
            <w:r w:rsidRPr="005E4D69">
              <w:rPr>
                <w:color w:val="000000"/>
                <w:sz w:val="22"/>
                <w:szCs w:val="22"/>
                <w:lang w:val="uk-UA"/>
              </w:rPr>
              <w:t>діловодства та супроводу</w:t>
            </w:r>
            <w:r w:rsidR="004E5457" w:rsidRPr="005E4D69">
              <w:rPr>
                <w:color w:val="000000"/>
                <w:sz w:val="22"/>
                <w:szCs w:val="22"/>
                <w:lang w:val="uk-UA"/>
              </w:rPr>
              <w:t>.</w:t>
            </w:r>
            <w:r w:rsidRPr="005E4D69">
              <w:rPr>
                <w:color w:val="000000"/>
                <w:sz w:val="22"/>
                <w:szCs w:val="22"/>
                <w:lang w:val="uk-UA"/>
              </w:rPr>
              <w:t xml:space="preserve"> Спискова чисельність персоналу – 800 осіб</w:t>
            </w:r>
          </w:p>
        </w:tc>
        <w:tc>
          <w:tcPr>
            <w:tcW w:w="1570" w:type="dxa"/>
            <w:vMerge/>
            <w:shd w:val="clear" w:color="auto" w:fill="auto"/>
            <w:vAlign w:val="center"/>
          </w:tcPr>
          <w:p w14:paraId="622C3379" w14:textId="77777777" w:rsidR="00434E1D" w:rsidRPr="00AB2B61" w:rsidRDefault="00434E1D" w:rsidP="001520C0">
            <w:pPr>
              <w:ind w:right="-5" w:hanging="104"/>
              <w:jc w:val="center"/>
              <w:rPr>
                <w:color w:val="000000"/>
              </w:rPr>
            </w:pPr>
          </w:p>
        </w:tc>
        <w:tc>
          <w:tcPr>
            <w:tcW w:w="2664" w:type="dxa"/>
            <w:vMerge/>
            <w:shd w:val="clear" w:color="auto" w:fill="auto"/>
            <w:vAlign w:val="center"/>
          </w:tcPr>
          <w:p w14:paraId="54BF8B56" w14:textId="77777777" w:rsidR="00434E1D" w:rsidRPr="00AB2B61" w:rsidRDefault="00434E1D" w:rsidP="001520C0">
            <w:pPr>
              <w:ind w:right="-5"/>
              <w:jc w:val="center"/>
              <w:rPr>
                <w:color w:val="000000"/>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AB2B61">
        <w:rPr>
          <w:color w:val="000000"/>
        </w:rPr>
        <w:t>*</w:t>
      </w:r>
      <w:r w:rsidRPr="002A1BF1">
        <w:rPr>
          <w:i/>
          <w:iCs/>
          <w:color w:val="000000"/>
          <w:sz w:val="20"/>
          <w:szCs w:val="20"/>
          <w:lang w:val="uk-UA" w:eastAsia="uk-UA"/>
        </w:rPr>
        <w:t>Товариство Червоного Хреста України залишає</w:t>
      </w:r>
      <w:r w:rsidRPr="0000195C">
        <w:rPr>
          <w:i/>
          <w:iCs/>
          <w:color w:val="000000"/>
          <w:sz w:val="20"/>
          <w:szCs w:val="20"/>
          <w:lang w:val="uk-UA" w:eastAsia="uk-UA"/>
        </w:rPr>
        <w:t xml:space="preserve">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3345CAC" w14:textId="77777777" w:rsidR="00807E89" w:rsidRDefault="00807E89" w:rsidP="00E62EFA">
      <w:pPr>
        <w:ind w:right="-306" w:firstLine="567"/>
        <w:jc w:val="both"/>
        <w:textAlignment w:val="baseline"/>
        <w:rPr>
          <w:i/>
          <w:iCs/>
          <w:color w:val="000000"/>
          <w:sz w:val="20"/>
          <w:szCs w:val="20"/>
          <w:lang w:val="uk-UA" w:eastAsia="uk-UA"/>
        </w:rPr>
      </w:pPr>
    </w:p>
    <w:p w14:paraId="2631278F" w14:textId="4E2BB03A" w:rsidR="009360E3" w:rsidRPr="00D932FD" w:rsidRDefault="00A1196B" w:rsidP="009360E3">
      <w:pPr>
        <w:pStyle w:val="aa"/>
        <w:spacing w:before="0" w:beforeAutospacing="0" w:after="0" w:afterAutospacing="0"/>
        <w:ind w:left="284"/>
        <w:jc w:val="both"/>
        <w:rPr>
          <w:rFonts w:ascii="Times New Roman" w:hAnsi="Times New Roman" w:cs="Times New Roman"/>
          <w:lang w:val="uk-UA"/>
        </w:rPr>
      </w:pPr>
      <w:r w:rsidRPr="00A1196B">
        <w:rPr>
          <w:rFonts w:ascii="Times New Roman" w:eastAsia="Times New Roman" w:hAnsi="Times New Roman" w:cs="Times New Roman"/>
          <w:b/>
          <w:bCs/>
          <w:color w:val="000000"/>
          <w:sz w:val="22"/>
          <w:szCs w:val="22"/>
          <w:lang w:val="uk-UA" w:eastAsia="uk-UA"/>
        </w:rPr>
        <w:t>Термін виконання робіт та надання послуг</w:t>
      </w:r>
      <w:r w:rsidR="009360E3" w:rsidRPr="00A1196B">
        <w:rPr>
          <w:rFonts w:ascii="Times New Roman" w:eastAsia="Times New Roman" w:hAnsi="Times New Roman" w:cs="Times New Roman"/>
          <w:b/>
          <w:bCs/>
          <w:color w:val="000000"/>
          <w:sz w:val="22"/>
          <w:szCs w:val="22"/>
          <w:lang w:val="uk-UA" w:eastAsia="uk-UA"/>
        </w:rPr>
        <w:t>:</w:t>
      </w:r>
      <w:r w:rsidR="009360E3" w:rsidRPr="002D2EAC">
        <w:rPr>
          <w:rFonts w:ascii="Times New Roman" w:hAnsi="Times New Roman" w:cs="Times New Roman"/>
          <w:sz w:val="22"/>
          <w:szCs w:val="22"/>
          <w:lang w:val="uk-UA"/>
        </w:rPr>
        <w:t xml:space="preserve">  </w:t>
      </w:r>
      <w:r w:rsidR="009360E3" w:rsidRPr="00BB3619">
        <w:rPr>
          <w:rFonts w:ascii="Times New Roman" w:hAnsi="Times New Roman" w:cs="Times New Roman"/>
          <w:sz w:val="22"/>
          <w:szCs w:val="22"/>
          <w:lang w:val="uk-UA"/>
        </w:rPr>
        <w:t>протягом 202</w:t>
      </w:r>
      <w:r w:rsidR="005835BE" w:rsidRPr="00BB3619">
        <w:rPr>
          <w:rFonts w:ascii="Times New Roman" w:hAnsi="Times New Roman" w:cs="Times New Roman"/>
          <w:sz w:val="22"/>
          <w:szCs w:val="22"/>
          <w:lang w:val="uk-UA"/>
        </w:rPr>
        <w:t>5</w:t>
      </w:r>
      <w:r w:rsidR="00CA0135" w:rsidRPr="00BB1FD7">
        <w:rPr>
          <w:rFonts w:ascii="Times New Roman" w:hAnsi="Times New Roman" w:cs="Times New Roman"/>
          <w:sz w:val="22"/>
          <w:szCs w:val="22"/>
        </w:rPr>
        <w:t xml:space="preserve"> </w:t>
      </w:r>
      <w:r w:rsidR="009360E3" w:rsidRPr="00BB3619">
        <w:rPr>
          <w:rFonts w:ascii="Times New Roman" w:hAnsi="Times New Roman" w:cs="Times New Roman"/>
          <w:sz w:val="22"/>
          <w:szCs w:val="22"/>
          <w:lang w:val="uk-UA"/>
        </w:rPr>
        <w:t>року згідно</w:t>
      </w:r>
      <w:r w:rsidR="009360E3" w:rsidRPr="00D932FD">
        <w:rPr>
          <w:rFonts w:ascii="Times New Roman" w:hAnsi="Times New Roman" w:cs="Times New Roman"/>
          <w:sz w:val="22"/>
          <w:szCs w:val="22"/>
          <w:lang w:val="uk-UA"/>
        </w:rPr>
        <w:t xml:space="preserve"> </w:t>
      </w:r>
      <w:r w:rsidR="00CA0135">
        <w:rPr>
          <w:rFonts w:ascii="Times New Roman" w:hAnsi="Times New Roman" w:cs="Times New Roman"/>
          <w:sz w:val="22"/>
          <w:szCs w:val="22"/>
          <w:lang w:val="uk-UA"/>
        </w:rPr>
        <w:t>заяв</w:t>
      </w:r>
      <w:r w:rsidR="00BB3619">
        <w:rPr>
          <w:rFonts w:ascii="Times New Roman" w:hAnsi="Times New Roman" w:cs="Times New Roman"/>
          <w:sz w:val="22"/>
          <w:szCs w:val="22"/>
          <w:lang w:val="uk-UA"/>
        </w:rPr>
        <w:t>ок</w:t>
      </w:r>
      <w:r w:rsidR="00CA0135">
        <w:rPr>
          <w:rFonts w:ascii="Times New Roman" w:hAnsi="Times New Roman" w:cs="Times New Roman"/>
          <w:sz w:val="22"/>
          <w:szCs w:val="22"/>
          <w:lang w:val="uk-UA"/>
        </w:rPr>
        <w:t xml:space="preserve"> Замовника</w:t>
      </w:r>
      <w:r w:rsidR="009360E3" w:rsidRPr="00D932FD">
        <w:rPr>
          <w:rFonts w:ascii="Times New Roman" w:hAnsi="Times New Roman" w:cs="Times New Roman"/>
          <w:sz w:val="22"/>
          <w:szCs w:val="22"/>
          <w:lang w:val="uk-UA"/>
        </w:rPr>
        <w:t>.</w:t>
      </w:r>
    </w:p>
    <w:p w14:paraId="46C74D8C" w14:textId="77777777" w:rsidR="009360E3" w:rsidRPr="004B1E7C" w:rsidRDefault="009360E3" w:rsidP="009360E3">
      <w:pPr>
        <w:pStyle w:val="aa"/>
        <w:spacing w:before="0" w:beforeAutospacing="0" w:after="0" w:afterAutospacing="0"/>
        <w:ind w:left="284"/>
        <w:jc w:val="both"/>
        <w:rPr>
          <w:rFonts w:ascii="Times New Roman" w:hAnsi="Times New Roman" w:cs="Times New Roman"/>
          <w:sz w:val="22"/>
          <w:szCs w:val="22"/>
          <w:lang w:val="uk-UA"/>
        </w:rPr>
      </w:pPr>
      <w:r w:rsidRPr="00D932FD">
        <w:rPr>
          <w:rFonts w:ascii="Times New Roman" w:eastAsia="Times New Roman" w:hAnsi="Times New Roman" w:cs="Times New Roman"/>
          <w:b/>
          <w:bCs/>
          <w:color w:val="000000"/>
          <w:sz w:val="22"/>
          <w:szCs w:val="22"/>
          <w:lang w:val="uk-UA" w:eastAsia="uk-UA"/>
        </w:rPr>
        <w:t>Адреса Замовника</w:t>
      </w:r>
      <w:r w:rsidRPr="00D932FD">
        <w:rPr>
          <w:rFonts w:ascii="Times New Roman" w:hAnsi="Times New Roman" w:cs="Times New Roman"/>
          <w:b/>
          <w:bCs/>
          <w:sz w:val="22"/>
          <w:szCs w:val="22"/>
          <w:lang w:val="uk-UA"/>
        </w:rPr>
        <w:t>:</w:t>
      </w:r>
      <w:r w:rsidRPr="00D932FD">
        <w:rPr>
          <w:rFonts w:ascii="Times New Roman" w:hAnsi="Times New Roman" w:cs="Times New Roman"/>
          <w:sz w:val="22"/>
          <w:szCs w:val="22"/>
          <w:lang w:val="uk-UA"/>
        </w:rPr>
        <w:t xml:space="preserve"> м. Київ, вул. Ділова 3.</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5E4D69" w:rsidRDefault="00C12761" w:rsidP="00C12761">
      <w:pPr>
        <w:pStyle w:val="aa"/>
        <w:spacing w:before="0" w:beforeAutospacing="0" w:after="0" w:afterAutospacing="0"/>
        <w:ind w:firstLine="357"/>
        <w:jc w:val="both"/>
        <w:rPr>
          <w:rFonts w:ascii="Times New Roman" w:hAnsi="Times New Roman" w:cs="Times New Roman"/>
          <w:bCs/>
          <w:i/>
          <w:iCs/>
          <w:sz w:val="20"/>
          <w:szCs w:val="20"/>
          <w:lang w:val="uk-UA"/>
        </w:rPr>
      </w:pPr>
      <w:r w:rsidRPr="005E4D69">
        <w:rPr>
          <w:rFonts w:ascii="Times New Roman" w:hAnsi="Times New Roman" w:cs="Times New Roman"/>
          <w:bCs/>
          <w:i/>
          <w:iCs/>
          <w:sz w:val="20"/>
          <w:szCs w:val="20"/>
          <w:lang w:val="uk-UA"/>
        </w:rPr>
        <w:t xml:space="preserve">*Учасник процедури закупівель (далі - Учасник) - фізична особа-підприємець, юридична особа, яка подала </w:t>
      </w:r>
      <w:r w:rsidR="0085481F" w:rsidRPr="005E4D69">
        <w:rPr>
          <w:rFonts w:ascii="Times New Roman" w:hAnsi="Times New Roman" w:cs="Times New Roman"/>
          <w:bCs/>
          <w:i/>
          <w:iCs/>
          <w:sz w:val="20"/>
          <w:szCs w:val="20"/>
          <w:lang w:val="uk-UA"/>
        </w:rPr>
        <w:t>цінову</w:t>
      </w:r>
      <w:r w:rsidRPr="005E4D69">
        <w:rPr>
          <w:rFonts w:ascii="Times New Roman" w:hAnsi="Times New Roman" w:cs="Times New Roman"/>
          <w:bCs/>
          <w:i/>
          <w:iCs/>
          <w:sz w:val="20"/>
          <w:szCs w:val="20"/>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927"/>
        <w:gridCol w:w="4634"/>
      </w:tblGrid>
      <w:tr w:rsidR="00BC13F3" w:rsidRPr="00385B26" w14:paraId="17D899A6" w14:textId="77777777" w:rsidTr="005E4D69">
        <w:trPr>
          <w:trHeight w:val="76"/>
        </w:trPr>
        <w:tc>
          <w:tcPr>
            <w:tcW w:w="601" w:type="dxa"/>
            <w:shd w:val="clear" w:color="auto" w:fill="E8E8E8" w:themeFill="background2"/>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27" w:type="dxa"/>
            <w:shd w:val="clear" w:color="auto" w:fill="E8E8E8" w:themeFill="background2"/>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E8E8E8" w:themeFill="background2"/>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E4D69">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634"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766D2">
              <w:rPr>
                <w:rFonts w:ascii="Times New Roman" w:hAnsi="Times New Roman" w:cs="Times New Roman"/>
                <w:b/>
                <w:bCs/>
                <w:sz w:val="22"/>
                <w:szCs w:val="22"/>
                <w:lang w:val="uk-UA"/>
              </w:rPr>
              <w:t xml:space="preserve">Копії свідоцтва про державну реєстрацію </w:t>
            </w:r>
            <w:r w:rsidRPr="000B48D8">
              <w:rPr>
                <w:rFonts w:ascii="Times New Roman" w:hAnsi="Times New Roman" w:cs="Times New Roman"/>
                <w:sz w:val="22"/>
                <w:szCs w:val="22"/>
                <w:lang w:val="uk-UA"/>
              </w:rPr>
              <w:t xml:space="preserve">(для зареєстрованих до 07.05.2011 року, якщо їм не було видано Виписку) або </w:t>
            </w:r>
            <w:r w:rsidRPr="005C5471">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5C5471">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37111">
              <w:rPr>
                <w:rFonts w:ascii="Times New Roman" w:hAnsi="Times New Roman" w:cs="Times New Roman"/>
                <w:b/>
                <w:bCs/>
                <w:sz w:val="22"/>
                <w:szCs w:val="22"/>
                <w:lang w:val="uk-UA"/>
              </w:rPr>
              <w:t>Копії свідоцтва про реєстрацію платника податку на додану вартість</w:t>
            </w:r>
            <w:r w:rsidRPr="000B48D8">
              <w:rPr>
                <w:rFonts w:ascii="Times New Roman" w:hAnsi="Times New Roman" w:cs="Times New Roman"/>
                <w:sz w:val="22"/>
                <w:szCs w:val="22"/>
                <w:lang w:val="uk-UA"/>
              </w:rPr>
              <w:t xml:space="preserve"> або </w:t>
            </w:r>
            <w:r w:rsidRPr="00837111">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E4D69">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74ED0609" w14:textId="6DB08DA1"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523B3E">
              <w:rPr>
                <w:rFonts w:ascii="Times New Roman" w:hAnsi="Times New Roman" w:cs="Times New Roman"/>
                <w:sz w:val="22"/>
                <w:szCs w:val="22"/>
                <w:lang w:val="uk-UA"/>
              </w:rPr>
              <w:t xml:space="preserve">, </w:t>
            </w:r>
            <w:r w:rsidR="00523B3E" w:rsidRPr="00344A18">
              <w:rPr>
                <w:rFonts w:ascii="Times New Roman" w:hAnsi="Times New Roman" w:cs="Times New Roman"/>
                <w:sz w:val="22"/>
                <w:szCs w:val="22"/>
                <w:lang w:val="uk-UA"/>
              </w:rPr>
              <w:t>виключно у формі Додатку 3</w:t>
            </w:r>
          </w:p>
        </w:tc>
      </w:tr>
      <w:tr w:rsidR="005000CA" w:rsidRPr="00557A29" w14:paraId="5CE83AE3" w14:textId="77777777" w:rsidTr="005E4D69">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5E4D69">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5E4D69">
              <w:rPr>
                <w:rFonts w:ascii="Times New Roman" w:hAnsi="Times New Roman" w:cs="Times New Roman"/>
                <w:bCs/>
                <w:i/>
                <w:iCs/>
                <w:sz w:val="20"/>
                <w:szCs w:val="20"/>
                <w:lang w:val="uk-UA" w:eastAsia="uk-UA"/>
              </w:rPr>
              <w:t xml:space="preserve">*Замовник залишає за собою право відхилити </w:t>
            </w:r>
            <w:r w:rsidR="0085481F" w:rsidRPr="005E4D69">
              <w:rPr>
                <w:rFonts w:ascii="Times New Roman" w:hAnsi="Times New Roman" w:cs="Times New Roman"/>
                <w:bCs/>
                <w:i/>
                <w:iCs/>
                <w:sz w:val="20"/>
                <w:szCs w:val="20"/>
                <w:lang w:val="uk-UA" w:eastAsia="uk-UA"/>
              </w:rPr>
              <w:t>цінову</w:t>
            </w:r>
            <w:r w:rsidRPr="005E4D69">
              <w:rPr>
                <w:rFonts w:ascii="Times New Roman" w:hAnsi="Times New Roman" w:cs="Times New Roman"/>
                <w:bCs/>
                <w:i/>
                <w:iCs/>
                <w:sz w:val="20"/>
                <w:szCs w:val="20"/>
                <w:lang w:val="uk-UA"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5E4D69">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E4D69">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634"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5B02BA">
              <w:rPr>
                <w:rFonts w:ascii="Times New Roman" w:hAnsi="Times New Roman" w:cs="Times New Roman"/>
                <w:bCs/>
                <w:i/>
                <w:iCs/>
                <w:color w:val="000000"/>
                <w:sz w:val="22"/>
                <w:szCs w:val="22"/>
                <w:lang w:val="uk-UA"/>
              </w:rPr>
              <w:t xml:space="preserve">Документ повинен бути не більше </w:t>
            </w:r>
            <w:proofErr w:type="spellStart"/>
            <w:r w:rsidRPr="005B02BA">
              <w:rPr>
                <w:rFonts w:ascii="Times New Roman" w:hAnsi="Times New Roman" w:cs="Times New Roman"/>
                <w:bCs/>
                <w:i/>
                <w:iCs/>
                <w:color w:val="000000"/>
                <w:sz w:val="22"/>
                <w:szCs w:val="22"/>
                <w:lang w:val="uk-UA"/>
              </w:rPr>
              <w:t>тридцятиденної</w:t>
            </w:r>
            <w:proofErr w:type="spellEnd"/>
            <w:r w:rsidRPr="005B02BA">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385B26" w14:paraId="53E40327" w14:textId="77777777" w:rsidTr="005E4D69">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63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E4D69">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E4D69">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Керівника Учасника, Учасника не було притягнуто згідно із законом до відповідальності за вчинення правопорушення, пов’язаного з </w:t>
            </w:r>
            <w:r w:rsidRPr="00C40BA0">
              <w:rPr>
                <w:rFonts w:ascii="Times New Roman" w:hAnsi="Times New Roman" w:cs="Times New Roman"/>
                <w:sz w:val="22"/>
                <w:szCs w:val="22"/>
                <w:lang w:val="uk-UA"/>
              </w:rPr>
              <w:lastRenderedPageBreak/>
              <w:t>використанням дитячої праці чи будь-якими формами торгівлі людьми.</w:t>
            </w:r>
          </w:p>
        </w:tc>
        <w:tc>
          <w:tcPr>
            <w:tcW w:w="463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E57739" w:rsidRPr="00557A29" w14:paraId="6C5C192C" w14:textId="77777777" w:rsidTr="005E4D69">
        <w:trPr>
          <w:trHeight w:val="143"/>
        </w:trPr>
        <w:tc>
          <w:tcPr>
            <w:tcW w:w="601" w:type="dxa"/>
          </w:tcPr>
          <w:p w14:paraId="1A6108DE" w14:textId="77777777" w:rsidR="00E57739" w:rsidRPr="00BC13F3" w:rsidRDefault="00E57739"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179DE78B" w14:textId="1C1335CA" w:rsidR="00B53AD0" w:rsidRPr="005E4D69" w:rsidRDefault="007A03AC" w:rsidP="008E7EB4">
            <w:pPr>
              <w:pStyle w:val="TableParagraph"/>
              <w:numPr>
                <w:ilvl w:val="0"/>
                <w:numId w:val="3"/>
              </w:numPr>
              <w:spacing w:line="246" w:lineRule="exact"/>
              <w:ind w:left="-1" w:firstLine="283"/>
              <w:jc w:val="both"/>
            </w:pPr>
            <w:r w:rsidRPr="005E6CA1">
              <w:t xml:space="preserve">Договір повинен бути </w:t>
            </w:r>
            <w:r w:rsidR="008E7EB4" w:rsidRPr="005E6CA1">
              <w:t>двомовний (УКР/АНГЛ)</w:t>
            </w:r>
            <w:r w:rsidRPr="005E6CA1">
              <w:t xml:space="preserve"> підписаний між двома</w:t>
            </w:r>
            <w:r w:rsidR="00FA4DE7" w:rsidRPr="005E6CA1">
              <w:t xml:space="preserve"> </w:t>
            </w:r>
            <w:r w:rsidRPr="005E6CA1">
              <w:t xml:space="preserve">сторонами (ТЧХУ і </w:t>
            </w:r>
            <w:r w:rsidR="00195D84" w:rsidRPr="005E6CA1">
              <w:t>Постачальник послуг</w:t>
            </w:r>
            <w:r w:rsidR="00FA4DE7" w:rsidRPr="005E6CA1">
              <w:t>)</w:t>
            </w:r>
          </w:p>
        </w:tc>
        <w:tc>
          <w:tcPr>
            <w:tcW w:w="4634" w:type="dxa"/>
          </w:tcPr>
          <w:p w14:paraId="1FC8907F" w14:textId="78A0566A" w:rsidR="00E57739" w:rsidRPr="005E6CA1" w:rsidRDefault="001A03D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5E6CA1">
              <w:rPr>
                <w:rFonts w:ascii="Times New Roman" w:hAnsi="Times New Roman" w:cs="Times New Roman"/>
                <w:sz w:val="22"/>
                <w:szCs w:val="22"/>
                <w:lang w:val="uk-UA"/>
              </w:rPr>
              <w:t xml:space="preserve">Лист-гарантія на бланку учасника щодо </w:t>
            </w:r>
            <w:r w:rsidR="005E6CA1">
              <w:rPr>
                <w:rFonts w:ascii="Times New Roman" w:hAnsi="Times New Roman" w:cs="Times New Roman"/>
                <w:sz w:val="22"/>
                <w:szCs w:val="22"/>
                <w:lang w:val="uk-UA"/>
              </w:rPr>
              <w:t>підписання двомовного договору</w:t>
            </w:r>
          </w:p>
        </w:tc>
      </w:tr>
      <w:tr w:rsidR="005C33EB" w:rsidRPr="00557A29" w14:paraId="6F5D5D0D" w14:textId="77777777" w:rsidTr="005E4D69">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63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5E4D69">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5E4D69">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634" w:type="dxa"/>
            <w:shd w:val="clear" w:color="auto" w:fill="auto"/>
          </w:tcPr>
          <w:p w14:paraId="70B8F3F7" w14:textId="459144F8" w:rsidR="005C33EB" w:rsidRPr="00251658" w:rsidRDefault="005C33EB" w:rsidP="005E4D69">
            <w:pPr>
              <w:pStyle w:val="aa"/>
              <w:numPr>
                <w:ilvl w:val="0"/>
                <w:numId w:val="3"/>
              </w:numPr>
              <w:spacing w:before="0" w:beforeAutospacing="0" w:after="0" w:afterAutospacing="0"/>
              <w:ind w:left="0" w:firstLine="0"/>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роки</w:t>
            </w:r>
            <w:r w:rsidR="00D3297E">
              <w:rPr>
                <w:rFonts w:ascii="Times New Roman" w:hAnsi="Times New Roman" w:cs="Times New Roman"/>
                <w:sz w:val="22"/>
                <w:szCs w:val="22"/>
                <w:lang w:val="uk-UA"/>
              </w:rPr>
              <w:t>.</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40FB1484" w:rsidR="00C20F20" w:rsidRPr="00177514"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w:t>
      </w:r>
      <w:r w:rsidRPr="00177514">
        <w:rPr>
          <w:rFonts w:eastAsia="Arial Unicode MS"/>
          <w:sz w:val="22"/>
          <w:szCs w:val="22"/>
          <w:lang w:val="uk-UA"/>
        </w:rPr>
        <w:t>остаточною, та не підлягати будь-яким коригуванням, пов'язаним зі змінами валютних курсів та іншими економічними факторами.</w:t>
      </w:r>
    </w:p>
    <w:p w14:paraId="6ABB289E" w14:textId="7C71BD62" w:rsidR="007654D9" w:rsidRPr="00177514" w:rsidRDefault="003854D6" w:rsidP="003A62EB">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177514">
        <w:rPr>
          <w:rFonts w:eastAsia="Arial Unicode MS"/>
          <w:sz w:val="22"/>
          <w:szCs w:val="22"/>
          <w:lang w:val="uk-UA"/>
        </w:rPr>
        <w:t xml:space="preserve">Всі документи, що входять у склад </w:t>
      </w:r>
      <w:r w:rsidR="00D85774" w:rsidRPr="00177514">
        <w:rPr>
          <w:rFonts w:eastAsia="Arial Unicode MS"/>
          <w:sz w:val="22"/>
          <w:szCs w:val="22"/>
          <w:lang w:val="uk-UA"/>
        </w:rPr>
        <w:t>цінової</w:t>
      </w:r>
      <w:r w:rsidRPr="00177514">
        <w:rPr>
          <w:rFonts w:eastAsia="Arial Unicode MS"/>
          <w:sz w:val="22"/>
          <w:szCs w:val="22"/>
          <w:lang w:val="uk-UA"/>
        </w:rPr>
        <w:t xml:space="preserve"> пропозиції Учасника процедури закупівлі, надаються українською мовою.</w:t>
      </w:r>
      <w:r w:rsidR="00177514">
        <w:rPr>
          <w:rFonts w:eastAsia="Arial Unicode MS"/>
          <w:sz w:val="22"/>
          <w:szCs w:val="22"/>
          <w:lang w:val="uk-UA"/>
        </w:rPr>
        <w:t xml:space="preserve"> </w:t>
      </w:r>
      <w:r w:rsidR="007654D9" w:rsidRPr="00177514">
        <w:rPr>
          <w:rFonts w:eastAsia="Arial Unicode MS"/>
          <w:sz w:val="22"/>
          <w:szCs w:val="22"/>
          <w:lang w:val="uk-UA"/>
        </w:rPr>
        <w:t>У разі надання документів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7E7DE658" w14:textId="5D236140" w:rsidR="009F2507" w:rsidRPr="009F2507" w:rsidRDefault="00177514" w:rsidP="009F2507">
      <w:pPr>
        <w:numPr>
          <w:ilvl w:val="1"/>
          <w:numId w:val="18"/>
        </w:numPr>
        <w:ind w:left="0" w:firstLine="357"/>
        <w:jc w:val="both"/>
        <w:rPr>
          <w:sz w:val="22"/>
          <w:szCs w:val="22"/>
          <w:lang w:val="uk-UA"/>
        </w:rPr>
      </w:pPr>
      <w:r>
        <w:rPr>
          <w:sz w:val="22"/>
          <w:szCs w:val="22"/>
          <w:lang w:val="uk-UA"/>
        </w:rPr>
        <w:t xml:space="preserve"> </w:t>
      </w:r>
      <w:r w:rsidR="00386261" w:rsidRPr="00FD58BA">
        <w:rPr>
          <w:sz w:val="22"/>
          <w:szCs w:val="22"/>
          <w:lang w:val="uk-UA"/>
        </w:rPr>
        <w:t>Оплата за надані послуги здійснюється шляхом безготівкового перерахування коштів 100% післяплата  на поточний рахунок Учасника протягом 5-и робочих днів по факту отримання послуг та підписання відповідних документів. Якщо Учасник пропонує власну систему оплати, просимо вказати її в Додатку 3</w:t>
      </w:r>
      <w:r w:rsidR="00386261">
        <w:rPr>
          <w:sz w:val="22"/>
          <w:szCs w:val="22"/>
          <w:lang w:val="uk-UA"/>
        </w:rPr>
        <w:t>.</w:t>
      </w:r>
    </w:p>
    <w:p w14:paraId="50367BDE" w14:textId="6683CCF7"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w:t>
      </w:r>
      <w:r w:rsidR="005A5F8A" w:rsidRPr="00B80808">
        <w:rPr>
          <w:color w:val="000000"/>
          <w:sz w:val="22"/>
          <w:szCs w:val="22"/>
          <w:lang w:val="uk-UA" w:eastAsia="uk-UA"/>
        </w:rPr>
        <w:t>технічно</w:t>
      </w:r>
      <w:r w:rsidR="00126314" w:rsidRPr="00B80808">
        <w:rPr>
          <w:color w:val="000000"/>
          <w:sz w:val="22"/>
          <w:szCs w:val="22"/>
          <w:lang w:val="uk-UA" w:eastAsia="uk-UA"/>
        </w:rPr>
        <w:t>го</w:t>
      </w:r>
      <w:r w:rsidR="005A5F8A" w:rsidRPr="00B80808">
        <w:rPr>
          <w:color w:val="000000"/>
          <w:sz w:val="22"/>
          <w:szCs w:val="22"/>
          <w:lang w:val="uk-UA" w:eastAsia="uk-UA"/>
        </w:rPr>
        <w:t xml:space="preserve"> завданн</w:t>
      </w:r>
      <w:r w:rsidR="00126314" w:rsidRPr="00B80808">
        <w:rPr>
          <w:color w:val="000000"/>
          <w:sz w:val="22"/>
          <w:szCs w:val="22"/>
          <w:lang w:val="uk-UA" w:eastAsia="uk-UA"/>
        </w:rPr>
        <w:t>я</w:t>
      </w:r>
      <w:r w:rsidR="005A5F8A" w:rsidRPr="00B80808">
        <w:rPr>
          <w:color w:val="000000"/>
          <w:sz w:val="22"/>
          <w:szCs w:val="22"/>
          <w:lang w:val="uk-UA" w:eastAsia="uk-UA"/>
        </w:rPr>
        <w:t xml:space="preserve"> (Додаток </w:t>
      </w:r>
      <w:r w:rsidR="00386261" w:rsidRPr="00B80808">
        <w:rPr>
          <w:color w:val="000000"/>
          <w:sz w:val="22"/>
          <w:szCs w:val="22"/>
          <w:lang w:val="uk-UA" w:eastAsia="uk-UA"/>
        </w:rPr>
        <w:t>2</w:t>
      </w:r>
      <w:r w:rsidR="005A5F8A" w:rsidRPr="00B80808">
        <w:rPr>
          <w:color w:val="000000"/>
          <w:sz w:val="22"/>
          <w:szCs w:val="22"/>
          <w:lang w:val="uk-UA" w:eastAsia="uk-UA"/>
        </w:rPr>
        <w:t>),</w:t>
      </w:r>
      <w:r w:rsidR="005A5F8A" w:rsidRPr="009F2507">
        <w:rPr>
          <w:color w:val="000000"/>
          <w:sz w:val="22"/>
          <w:szCs w:val="22"/>
          <w:lang w:val="uk-UA" w:eastAsia="uk-UA"/>
        </w:rPr>
        <w:t xml:space="preserve"> рішення про допустимість такого відхилення приймається тендерним комітетом.</w:t>
      </w:r>
    </w:p>
    <w:p w14:paraId="5F9D6355" w14:textId="77777777" w:rsidR="009F2507" w:rsidRPr="00DE6CDC" w:rsidRDefault="009F2507" w:rsidP="001A065E">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Pr="00846839" w:rsidRDefault="00846839" w:rsidP="001A065E">
      <w:pPr>
        <w:numPr>
          <w:ilvl w:val="1"/>
          <w:numId w:val="18"/>
        </w:numPr>
        <w:ind w:left="0" w:firstLine="357"/>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4B7FBB02" w:rsidR="00E550F7" w:rsidRPr="008D10AB"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8D10AB">
        <w:rPr>
          <w:rFonts w:ascii="Times New Roman" w:eastAsia="Times New Roman" w:hAnsi="Times New Roman" w:cs="Times New Roman"/>
          <w:sz w:val="22"/>
          <w:szCs w:val="22"/>
          <w:lang w:val="uk-UA"/>
        </w:rPr>
        <w:t xml:space="preserve">Додатку </w:t>
      </w:r>
      <w:r w:rsidR="007654D9" w:rsidRPr="008D10AB">
        <w:rPr>
          <w:rFonts w:ascii="Times New Roman" w:eastAsia="Times New Roman" w:hAnsi="Times New Roman" w:cs="Times New Roman"/>
          <w:sz w:val="22"/>
          <w:szCs w:val="22"/>
          <w:lang w:val="uk-UA"/>
        </w:rPr>
        <w:t>№</w:t>
      </w:r>
      <w:r w:rsidR="008D10AB" w:rsidRPr="008D10AB">
        <w:rPr>
          <w:rFonts w:ascii="Times New Roman" w:eastAsia="Times New Roman" w:hAnsi="Times New Roman" w:cs="Times New Roman"/>
          <w:sz w:val="22"/>
          <w:szCs w:val="22"/>
          <w:lang w:val="uk-UA"/>
        </w:rPr>
        <w:t xml:space="preserve"> </w:t>
      </w:r>
      <w:r w:rsidRPr="008D10AB">
        <w:rPr>
          <w:rFonts w:ascii="Times New Roman" w:eastAsia="Times New Roman" w:hAnsi="Times New Roman" w:cs="Times New Roman"/>
          <w:sz w:val="22"/>
          <w:szCs w:val="22"/>
          <w:lang w:val="uk-UA"/>
        </w:rPr>
        <w:t xml:space="preserve">1 до </w:t>
      </w:r>
      <w:r w:rsidR="001D142B" w:rsidRPr="008D10AB">
        <w:rPr>
          <w:rFonts w:ascii="Times New Roman" w:eastAsia="Times New Roman" w:hAnsi="Times New Roman" w:cs="Times New Roman"/>
          <w:sz w:val="22"/>
          <w:szCs w:val="22"/>
          <w:lang w:val="uk-UA"/>
        </w:rPr>
        <w:t>Запиту</w:t>
      </w:r>
      <w:r w:rsidRPr="008D10AB">
        <w:rPr>
          <w:rFonts w:ascii="Times New Roman" w:eastAsia="Times New Roman" w:hAnsi="Times New Roman" w:cs="Times New Roman"/>
          <w:sz w:val="22"/>
          <w:szCs w:val="22"/>
        </w:rPr>
        <w:t>;</w:t>
      </w:r>
    </w:p>
    <w:p w14:paraId="6B6451CA" w14:textId="7D9B19B0"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D10AB">
        <w:rPr>
          <w:rFonts w:ascii="Times New Roman" w:eastAsia="Times New Roman" w:hAnsi="Times New Roman" w:cs="Times New Roman"/>
          <w:sz w:val="22"/>
          <w:szCs w:val="22"/>
          <w:lang w:val="uk-UA"/>
        </w:rPr>
        <w:t>Цінова</w:t>
      </w:r>
      <w:r w:rsidR="00E550F7" w:rsidRPr="008D10AB">
        <w:rPr>
          <w:rFonts w:ascii="Times New Roman" w:eastAsia="Times New Roman" w:hAnsi="Times New Roman" w:cs="Times New Roman"/>
          <w:sz w:val="22"/>
          <w:szCs w:val="22"/>
          <w:lang w:val="uk-UA"/>
        </w:rPr>
        <w:t xml:space="preserve"> пропозиція у формі Додатку </w:t>
      </w:r>
      <w:r w:rsidR="007654D9" w:rsidRPr="008D10AB">
        <w:rPr>
          <w:rFonts w:ascii="Times New Roman" w:eastAsia="Times New Roman" w:hAnsi="Times New Roman" w:cs="Times New Roman"/>
          <w:sz w:val="22"/>
          <w:szCs w:val="22"/>
          <w:lang w:val="uk-UA"/>
        </w:rPr>
        <w:t>№</w:t>
      </w:r>
      <w:r w:rsidR="008D10AB">
        <w:rPr>
          <w:rFonts w:ascii="Times New Roman" w:eastAsia="Times New Roman" w:hAnsi="Times New Roman" w:cs="Times New Roman"/>
          <w:sz w:val="22"/>
          <w:szCs w:val="22"/>
          <w:lang w:val="uk-UA"/>
        </w:rPr>
        <w:t xml:space="preserve"> 3</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712170EE" w:rsidR="007545FF" w:rsidRDefault="1327F54A" w:rsidP="1327F54A">
      <w:pPr>
        <w:ind w:firstLine="357"/>
        <w:jc w:val="both"/>
        <w:rPr>
          <w:sz w:val="22"/>
          <w:szCs w:val="22"/>
          <w:lang w:val="uk-UA"/>
        </w:rPr>
      </w:pPr>
      <w:r w:rsidRPr="005E4D69">
        <w:rPr>
          <w:sz w:val="22"/>
          <w:szCs w:val="22"/>
          <w:lang w:val="uk-UA"/>
        </w:rPr>
        <w:t xml:space="preserve">Запитання щодо </w:t>
      </w:r>
      <w:r w:rsidR="00B93C90" w:rsidRPr="005E4D69">
        <w:rPr>
          <w:sz w:val="22"/>
          <w:szCs w:val="22"/>
          <w:lang w:val="uk-UA"/>
        </w:rPr>
        <w:t xml:space="preserve">цінової </w:t>
      </w:r>
      <w:r w:rsidRPr="005E4D69">
        <w:rPr>
          <w:sz w:val="22"/>
          <w:szCs w:val="22"/>
          <w:lang w:val="uk-UA"/>
        </w:rPr>
        <w:t xml:space="preserve">пропозиції надсилайте на адресу: </w:t>
      </w:r>
      <w:hyperlink r:id="rId11">
        <w:r w:rsidRPr="005E4D69">
          <w:rPr>
            <w:rStyle w:val="ab"/>
            <w:sz w:val="22"/>
            <w:szCs w:val="22"/>
            <w:lang w:val="uk-UA"/>
          </w:rPr>
          <w:t>tender@redcross.org.ua</w:t>
        </w:r>
      </w:hyperlink>
      <w:r w:rsidRPr="005E4D69">
        <w:rPr>
          <w:sz w:val="22"/>
          <w:szCs w:val="22"/>
          <w:lang w:val="uk-UA"/>
        </w:rPr>
        <w:t xml:space="preserve"> до 18:00 </w:t>
      </w:r>
      <w:r w:rsidR="00213D56" w:rsidRPr="005E4D69">
        <w:rPr>
          <w:sz w:val="22"/>
          <w:szCs w:val="22"/>
          <w:lang w:val="uk-UA"/>
        </w:rPr>
        <w:t>06</w:t>
      </w:r>
      <w:r w:rsidRPr="005E4D69">
        <w:rPr>
          <w:sz w:val="22"/>
          <w:szCs w:val="22"/>
          <w:lang w:val="uk-UA"/>
        </w:rPr>
        <w:t>.</w:t>
      </w:r>
      <w:r w:rsidR="00213D56" w:rsidRPr="005E4D69">
        <w:rPr>
          <w:sz w:val="22"/>
          <w:szCs w:val="22"/>
          <w:lang w:val="uk-UA"/>
        </w:rPr>
        <w:t>11</w:t>
      </w:r>
      <w:r w:rsidRPr="005E4D69">
        <w:rPr>
          <w:sz w:val="22"/>
          <w:szCs w:val="22"/>
          <w:lang w:val="uk-UA"/>
        </w:rPr>
        <w:t>.2024 року.</w:t>
      </w:r>
    </w:p>
    <w:p w14:paraId="1764DC03" w14:textId="77777777" w:rsidR="005E4D69" w:rsidRDefault="005E4D69" w:rsidP="1327F54A">
      <w:pPr>
        <w:ind w:firstLine="357"/>
        <w:jc w:val="both"/>
        <w:rPr>
          <w:sz w:val="22"/>
          <w:szCs w:val="22"/>
          <w:lang w:val="uk-UA"/>
        </w:rPr>
      </w:pPr>
    </w:p>
    <w:p w14:paraId="55552565" w14:textId="08293775" w:rsidR="00AD6D3B" w:rsidRPr="00557A29" w:rsidRDefault="00AD6D3B" w:rsidP="006F07C6">
      <w:pPr>
        <w:ind w:firstLine="357"/>
        <w:jc w:val="both"/>
        <w:rPr>
          <w:sz w:val="22"/>
          <w:szCs w:val="22"/>
          <w:lang w:val="uk-UA"/>
        </w:rPr>
      </w:pPr>
      <w:r w:rsidRPr="00557A29">
        <w:rPr>
          <w:b/>
          <w:sz w:val="22"/>
          <w:szCs w:val="22"/>
          <w:lang w:val="uk-UA"/>
        </w:rPr>
        <w:t xml:space="preserve">КІНЦЕВИЙ ТЕРМІН ПРИЙМАННЯ </w:t>
      </w:r>
      <w:r w:rsidR="00345379">
        <w:rPr>
          <w:b/>
          <w:sz w:val="22"/>
          <w:szCs w:val="22"/>
          <w:lang w:val="uk-UA"/>
        </w:rPr>
        <w:t>ЦІНОВИХ</w:t>
      </w:r>
      <w:r w:rsidRPr="00557A29">
        <w:rPr>
          <w:b/>
          <w:sz w:val="22"/>
          <w:szCs w:val="22"/>
          <w:lang w:val="uk-UA"/>
        </w:rPr>
        <w:t xml:space="preserve"> ПРОПОЗИЦІЙ</w:t>
      </w:r>
      <w:r w:rsidRPr="00557A29">
        <w:rPr>
          <w:sz w:val="22"/>
          <w:szCs w:val="22"/>
          <w:lang w:val="uk-UA"/>
        </w:rPr>
        <w:t xml:space="preserve"> від учасників: </w:t>
      </w:r>
    </w:p>
    <w:p w14:paraId="3E886E94" w14:textId="4BD8D4D1"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8D10AB">
        <w:rPr>
          <w:b/>
          <w:sz w:val="22"/>
          <w:szCs w:val="22"/>
          <w:lang w:val="uk-UA"/>
        </w:rPr>
        <w:t>«</w:t>
      </w:r>
      <w:r w:rsidR="008D10AB" w:rsidRPr="008D10AB">
        <w:rPr>
          <w:b/>
          <w:sz w:val="22"/>
          <w:szCs w:val="22"/>
          <w:lang w:val="uk-UA"/>
        </w:rPr>
        <w:t>17</w:t>
      </w:r>
      <w:r w:rsidRPr="008D10AB">
        <w:rPr>
          <w:b/>
          <w:sz w:val="22"/>
          <w:szCs w:val="22"/>
          <w:lang w:val="uk-UA"/>
        </w:rPr>
        <w:t xml:space="preserve">» </w:t>
      </w:r>
      <w:r w:rsidR="00714E32" w:rsidRPr="008D10AB">
        <w:rPr>
          <w:b/>
          <w:sz w:val="22"/>
          <w:szCs w:val="22"/>
          <w:lang w:val="uk-UA"/>
        </w:rPr>
        <w:t xml:space="preserve">грудня </w:t>
      </w:r>
      <w:r w:rsidRPr="008D10AB">
        <w:rPr>
          <w:b/>
          <w:sz w:val="22"/>
          <w:szCs w:val="22"/>
          <w:lang w:val="uk-UA"/>
        </w:rPr>
        <w:t>202</w:t>
      </w:r>
      <w:r w:rsidR="00714E32" w:rsidRPr="008D10AB">
        <w:rPr>
          <w:b/>
          <w:sz w:val="22"/>
          <w:szCs w:val="22"/>
          <w:lang w:val="uk-UA"/>
        </w:rPr>
        <w:t>4</w:t>
      </w:r>
      <w:r w:rsidRPr="008D10AB">
        <w:rPr>
          <w:b/>
          <w:sz w:val="22"/>
          <w:szCs w:val="22"/>
          <w:lang w:val="uk-UA"/>
        </w:rPr>
        <w:t xml:space="preserve"> рок</w:t>
      </w:r>
      <w:r w:rsidR="00570092" w:rsidRPr="008D10AB">
        <w:rPr>
          <w:b/>
          <w:sz w:val="22"/>
          <w:szCs w:val="22"/>
          <w:lang w:val="uk-UA"/>
        </w:rPr>
        <w:t>у</w:t>
      </w:r>
      <w:r w:rsidRPr="008D10AB">
        <w:rPr>
          <w:b/>
          <w:sz w:val="22"/>
          <w:szCs w:val="22"/>
          <w:lang w:val="uk-UA"/>
        </w:rPr>
        <w:t>.</w:t>
      </w:r>
    </w:p>
    <w:p w14:paraId="13070A45" w14:textId="77777777" w:rsidR="00AD6D3B" w:rsidRDefault="00AD6D3B" w:rsidP="006F07C6">
      <w:pPr>
        <w:ind w:firstLine="357"/>
        <w:jc w:val="both"/>
        <w:rPr>
          <w:sz w:val="22"/>
          <w:szCs w:val="22"/>
          <w:lang w:val="uk-UA"/>
        </w:rPr>
      </w:pPr>
    </w:p>
    <w:p w14:paraId="52EBF910" w14:textId="407836F3" w:rsidR="00E27AFC" w:rsidRPr="00175693" w:rsidRDefault="00345379" w:rsidP="00E27AFC">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E27AFC">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E27AFC">
      <w:pPr>
        <w:ind w:firstLine="357"/>
        <w:jc w:val="both"/>
        <w:rPr>
          <w:sz w:val="22"/>
          <w:szCs w:val="22"/>
        </w:rPr>
      </w:pPr>
    </w:p>
    <w:p w14:paraId="69472F05" w14:textId="7E509CC0" w:rsidR="00E27AFC" w:rsidRPr="00852281" w:rsidRDefault="00E27AFC" w:rsidP="00E27AFC">
      <w:pPr>
        <w:ind w:firstLine="357"/>
        <w:jc w:val="both"/>
        <w:rPr>
          <w:sz w:val="22"/>
          <w:szCs w:val="22"/>
          <w:lang w:val="uk-UA"/>
        </w:rPr>
      </w:pPr>
      <w:r w:rsidRPr="00852281">
        <w:rPr>
          <w:b/>
          <w:sz w:val="22"/>
          <w:szCs w:val="22"/>
          <w:lang w:val="uk-UA"/>
        </w:rPr>
        <w:t xml:space="preserve">РОЗКРИТТЯ </w:t>
      </w:r>
      <w:r w:rsidR="00345379" w:rsidRPr="008D10AB">
        <w:rPr>
          <w:b/>
          <w:bCs/>
          <w:iCs/>
          <w:sz w:val="22"/>
          <w:szCs w:val="22"/>
          <w:lang w:val="uk-UA"/>
        </w:rPr>
        <w:t>ЦІНОВІ</w:t>
      </w:r>
      <w:r w:rsidRPr="00852281">
        <w:rPr>
          <w:b/>
          <w:sz w:val="22"/>
          <w:szCs w:val="22"/>
          <w:lang w:val="uk-UA"/>
        </w:rPr>
        <w:t xml:space="preserve"> ПРОПОЗИЦІЙ УЧАСНИКІВ ВІДБУДЕТЬСЯ</w:t>
      </w:r>
      <w:r w:rsidRPr="00852281">
        <w:rPr>
          <w:sz w:val="22"/>
          <w:szCs w:val="22"/>
          <w:lang w:val="uk-UA"/>
        </w:rPr>
        <w:t>:</w:t>
      </w:r>
    </w:p>
    <w:p w14:paraId="6AE3C48E" w14:textId="55D609D3" w:rsidR="00E27AFC" w:rsidRPr="00852281" w:rsidRDefault="00E27AFC" w:rsidP="00E27AFC">
      <w:pPr>
        <w:ind w:firstLine="357"/>
        <w:jc w:val="both"/>
        <w:rPr>
          <w:sz w:val="22"/>
          <w:szCs w:val="22"/>
          <w:lang w:val="uk-UA"/>
        </w:rPr>
      </w:pPr>
      <w:r w:rsidRPr="00852281">
        <w:rPr>
          <w:sz w:val="22"/>
          <w:szCs w:val="22"/>
          <w:lang w:val="uk-UA"/>
        </w:rPr>
        <w:t xml:space="preserve"> </w:t>
      </w:r>
      <w:r w:rsidRPr="00852281">
        <w:rPr>
          <w:b/>
          <w:sz w:val="22"/>
          <w:szCs w:val="22"/>
          <w:lang w:val="uk-UA"/>
        </w:rPr>
        <w:t>«</w:t>
      </w:r>
      <w:r w:rsidR="00714E32" w:rsidRPr="008D10AB">
        <w:rPr>
          <w:b/>
          <w:sz w:val="22"/>
          <w:szCs w:val="22"/>
          <w:lang w:val="uk-UA"/>
        </w:rPr>
        <w:t>1</w:t>
      </w:r>
      <w:r w:rsidR="008D10AB" w:rsidRPr="008D10AB">
        <w:rPr>
          <w:b/>
          <w:sz w:val="22"/>
          <w:szCs w:val="22"/>
          <w:lang w:val="uk-UA"/>
        </w:rPr>
        <w:t>8</w:t>
      </w:r>
      <w:r w:rsidRPr="00852281">
        <w:rPr>
          <w:b/>
          <w:sz w:val="22"/>
          <w:szCs w:val="22"/>
          <w:lang w:val="uk-UA"/>
        </w:rPr>
        <w:t xml:space="preserve">» </w:t>
      </w:r>
      <w:r w:rsidR="00714E32" w:rsidRPr="008D10AB">
        <w:rPr>
          <w:b/>
          <w:sz w:val="22"/>
          <w:szCs w:val="22"/>
          <w:lang w:val="uk-UA"/>
        </w:rPr>
        <w:t>грудня</w:t>
      </w:r>
      <w:r w:rsidRPr="00852281">
        <w:rPr>
          <w:b/>
          <w:sz w:val="22"/>
          <w:szCs w:val="22"/>
          <w:lang w:val="uk-UA"/>
        </w:rPr>
        <w:t xml:space="preserve"> 202</w:t>
      </w:r>
      <w:r w:rsidR="00714E32" w:rsidRPr="008D10AB">
        <w:rPr>
          <w:b/>
          <w:sz w:val="22"/>
          <w:szCs w:val="22"/>
          <w:lang w:val="uk-UA"/>
        </w:rPr>
        <w:t>4</w:t>
      </w:r>
      <w:r w:rsidRPr="00852281">
        <w:rPr>
          <w:b/>
          <w:sz w:val="22"/>
          <w:szCs w:val="22"/>
          <w:lang w:val="uk-UA"/>
        </w:rPr>
        <w:t xml:space="preserve"> року</w:t>
      </w:r>
      <w:r w:rsidRPr="00852281">
        <w:rPr>
          <w:sz w:val="22"/>
          <w:szCs w:val="22"/>
          <w:lang w:val="uk-UA"/>
        </w:rPr>
        <w:t xml:space="preserve">  об 11 год. 00 хв., за адресою:  м. Київ, 03150, вул. Ділова, буд. 3 (якщо інше не буде передбачено внутрішнім розкладом).</w:t>
      </w:r>
    </w:p>
    <w:p w14:paraId="5C2517FA" w14:textId="48EA33B0" w:rsidR="00E27AFC" w:rsidRPr="00852281" w:rsidRDefault="00E27AFC" w:rsidP="00E27AFC">
      <w:pPr>
        <w:ind w:firstLine="357"/>
        <w:jc w:val="center"/>
        <w:rPr>
          <w:b/>
          <w:sz w:val="22"/>
          <w:szCs w:val="22"/>
          <w:lang w:val="uk-UA"/>
        </w:rPr>
      </w:pPr>
      <w:r w:rsidRPr="00852281">
        <w:rPr>
          <w:b/>
          <w:sz w:val="22"/>
          <w:szCs w:val="22"/>
          <w:lang w:val="uk-UA"/>
        </w:rPr>
        <w:lastRenderedPageBreak/>
        <w:t xml:space="preserve">V. Правила подання та оформлення </w:t>
      </w:r>
      <w:r w:rsidR="00E37FCD">
        <w:rPr>
          <w:b/>
          <w:sz w:val="22"/>
          <w:szCs w:val="22"/>
          <w:lang w:val="uk-UA"/>
        </w:rPr>
        <w:t>цінової</w:t>
      </w:r>
      <w:r w:rsidRPr="00852281">
        <w:rPr>
          <w:b/>
          <w:sz w:val="22"/>
          <w:szCs w:val="22"/>
          <w:lang w:val="uk-UA"/>
        </w:rPr>
        <w:t xml:space="preserve"> пропозиції Учасника:</w:t>
      </w:r>
    </w:p>
    <w:p w14:paraId="1615AB70" w14:textId="77777777" w:rsidR="00E27AFC" w:rsidRPr="00AD7DCC" w:rsidRDefault="00E27AFC" w:rsidP="00E27AFC">
      <w:pPr>
        <w:widowControl w:val="0"/>
        <w:numPr>
          <w:ilvl w:val="1"/>
          <w:numId w:val="27"/>
        </w:numPr>
        <w:ind w:left="0" w:firstLine="357"/>
        <w:jc w:val="both"/>
        <w:rPr>
          <w:noProof/>
          <w:sz w:val="22"/>
          <w:szCs w:val="22"/>
          <w:lang w:val="uk-UA"/>
        </w:rPr>
      </w:pPr>
      <w:r w:rsidRPr="00852281">
        <w:rPr>
          <w:sz w:val="22"/>
          <w:szCs w:val="22"/>
          <w:lang w:val="uk-UA"/>
        </w:rPr>
        <w:t xml:space="preserve">Учасники мають подавати пропозиції на захищену електронну адресу: </w:t>
      </w:r>
      <w:hyperlink r:id="rId13" w:history="1">
        <w:r w:rsidRPr="00852281">
          <w:rPr>
            <w:rStyle w:val="ab"/>
            <w:b/>
            <w:sz w:val="22"/>
            <w:szCs w:val="22"/>
            <w:lang w:val="uk-UA"/>
          </w:rPr>
          <w:t>tender.committee@redcross.org.ua</w:t>
        </w:r>
      </w:hyperlink>
      <w:r w:rsidRPr="00852281">
        <w:rPr>
          <w:sz w:val="22"/>
          <w:szCs w:val="22"/>
          <w:lang w:val="uk-UA"/>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r w:rsidRPr="00AD7DCC">
        <w:rPr>
          <w:noProof/>
          <w:sz w:val="22"/>
          <w:szCs w:val="22"/>
          <w:lang w:val="uk-UA"/>
        </w:rPr>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2E404A54"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05980B2D"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1AA1D2DD" w14:textId="2EA917C3" w:rsidR="00E27AFC" w:rsidRPr="00AD7DCC" w:rsidRDefault="00E27AFC" w:rsidP="00E27AFC">
      <w:pPr>
        <w:jc w:val="both"/>
        <w:rPr>
          <w:b/>
          <w:bCs/>
          <w:noProof/>
          <w:sz w:val="22"/>
          <w:szCs w:val="22"/>
          <w:lang w:val="uk-UA"/>
        </w:rPr>
      </w:pPr>
      <w:r w:rsidRPr="00AD7DCC">
        <w:rPr>
          <w:noProof/>
          <w:sz w:val="22"/>
          <w:szCs w:val="22"/>
          <w:lang w:val="uk-UA"/>
        </w:rPr>
        <w:t>У темі листа має бути зазначено</w:t>
      </w:r>
      <w:r w:rsidRPr="008D10AB">
        <w:rPr>
          <w:noProof/>
          <w:sz w:val="22"/>
          <w:szCs w:val="22"/>
          <w:lang w:val="uk-UA"/>
        </w:rPr>
        <w:t>:</w:t>
      </w:r>
      <w:r w:rsidR="00A226D7" w:rsidRPr="008D10AB">
        <w:rPr>
          <w:noProof/>
          <w:sz w:val="22"/>
          <w:szCs w:val="22"/>
          <w:lang w:val="uk-UA"/>
        </w:rPr>
        <w:t xml:space="preserve"> </w:t>
      </w:r>
      <w:r w:rsidRPr="008D10AB">
        <w:rPr>
          <w:b/>
          <w:noProof/>
          <w:sz w:val="22"/>
          <w:szCs w:val="22"/>
          <w:lang w:val="uk-UA"/>
        </w:rPr>
        <w:t>№</w:t>
      </w:r>
      <w:r w:rsidR="008D10AB" w:rsidRPr="008D10AB">
        <w:rPr>
          <w:b/>
          <w:bCs/>
          <w:sz w:val="22"/>
          <w:szCs w:val="22"/>
        </w:rPr>
        <w:t>1603ОК</w:t>
      </w:r>
      <w:r w:rsidRPr="0058699B">
        <w:rPr>
          <w:b/>
          <w:bCs/>
          <w:noProof/>
          <w:sz w:val="22"/>
          <w:szCs w:val="22"/>
          <w:lang w:val="uk-UA"/>
        </w:rPr>
        <w:t>.</w:t>
      </w:r>
      <w:r w:rsidRPr="008D10AB">
        <w:rPr>
          <w:b/>
          <w:bCs/>
          <w:noProof/>
          <w:color w:val="FF0000"/>
          <w:sz w:val="22"/>
          <w:szCs w:val="22"/>
          <w:lang w:val="uk-UA"/>
        </w:rPr>
        <w:t xml:space="preserve"> НАЗВА УЧАСНИКА.</w:t>
      </w:r>
      <w:r w:rsidRPr="008D10AB">
        <w:rPr>
          <w:noProof/>
          <w:color w:val="FF0000"/>
          <w:sz w:val="22"/>
          <w:szCs w:val="22"/>
          <w:lang w:val="uk-UA"/>
        </w:rPr>
        <w:t xml:space="preserve"> </w:t>
      </w:r>
      <w:r w:rsidR="00EF1F98" w:rsidRPr="008D10AB">
        <w:rPr>
          <w:b/>
          <w:bCs/>
          <w:lang w:val="uk-UA"/>
        </w:rPr>
        <w:t>Закупівл</w:t>
      </w:r>
      <w:r w:rsidR="007F74DC" w:rsidRPr="008D10AB">
        <w:rPr>
          <w:b/>
          <w:bCs/>
          <w:lang w:val="uk-UA"/>
        </w:rPr>
        <w:t>я</w:t>
      </w:r>
      <w:r w:rsidR="00EF1F98" w:rsidRPr="008D10AB">
        <w:rPr>
          <w:b/>
          <w:bCs/>
          <w:lang w:val="uk-UA"/>
        </w:rPr>
        <w:t xml:space="preserve"> послуг </w:t>
      </w:r>
      <w:r w:rsidR="00801093" w:rsidRPr="008D10AB">
        <w:rPr>
          <w:b/>
          <w:bCs/>
          <w:lang w:val="uk-UA"/>
        </w:rPr>
        <w:t>з рекрутменту</w:t>
      </w:r>
      <w:r w:rsidRPr="008D10AB">
        <w:rPr>
          <w:b/>
          <w:bCs/>
          <w:noProof/>
          <w:lang w:val="uk-UA"/>
        </w:rPr>
        <w:t>.</w:t>
      </w:r>
      <w:r w:rsidRPr="008D10AB">
        <w:rPr>
          <w:b/>
          <w:bCs/>
          <w:noProof/>
          <w:sz w:val="22"/>
          <w:szCs w:val="22"/>
          <w:lang w:val="uk-UA"/>
        </w:rPr>
        <w:t xml:space="preserve">  </w:t>
      </w:r>
    </w:p>
    <w:p w14:paraId="4D233AB5" w14:textId="3FF1F1D4" w:rsidR="00E27AFC" w:rsidRPr="00AD7DCC" w:rsidRDefault="00E27AFC" w:rsidP="00E27AFC">
      <w:pPr>
        <w:jc w:val="both"/>
        <w:rPr>
          <w:b/>
          <w:noProof/>
          <w:sz w:val="22"/>
          <w:szCs w:val="22"/>
          <w:lang w:val="uk-UA"/>
        </w:rPr>
      </w:pP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0058699B" w:rsidRPr="008D10AB">
        <w:rPr>
          <w:b/>
          <w:noProof/>
          <w:sz w:val="22"/>
          <w:szCs w:val="22"/>
          <w:lang w:val="uk-UA"/>
        </w:rPr>
        <w:t>№</w:t>
      </w:r>
      <w:r w:rsidR="0058699B" w:rsidRPr="008D10AB">
        <w:rPr>
          <w:b/>
          <w:bCs/>
          <w:sz w:val="22"/>
          <w:szCs w:val="22"/>
        </w:rPr>
        <w:t>1603ОК</w:t>
      </w:r>
      <w:r w:rsidR="0058699B" w:rsidRPr="0058699B">
        <w:rPr>
          <w:b/>
          <w:bCs/>
          <w:noProof/>
          <w:sz w:val="22"/>
          <w:szCs w:val="22"/>
          <w:lang w:val="uk-UA"/>
        </w:rPr>
        <w:t>.</w:t>
      </w:r>
      <w:r w:rsidR="0058699B" w:rsidRPr="008D10AB">
        <w:rPr>
          <w:b/>
          <w:bCs/>
          <w:noProof/>
          <w:color w:val="FF0000"/>
          <w:sz w:val="22"/>
          <w:szCs w:val="22"/>
          <w:lang w:val="uk-UA"/>
        </w:rPr>
        <w:t xml:space="preserve"> НАЗВА УЧАСНИКА.</w:t>
      </w:r>
      <w:r w:rsidR="0058699B" w:rsidRPr="008D10AB">
        <w:rPr>
          <w:noProof/>
          <w:color w:val="FF0000"/>
          <w:sz w:val="22"/>
          <w:szCs w:val="22"/>
          <w:lang w:val="uk-UA"/>
        </w:rPr>
        <w:t xml:space="preserve"> </w:t>
      </w:r>
      <w:r w:rsidR="0058699B" w:rsidRPr="008D10AB">
        <w:rPr>
          <w:b/>
          <w:bCs/>
          <w:lang w:val="uk-UA"/>
        </w:rPr>
        <w:t>Закупівля послуг з рекрутменту</w:t>
      </w:r>
      <w:r w:rsidR="0058699B" w:rsidRPr="008D10AB">
        <w:rPr>
          <w:b/>
          <w:bCs/>
          <w:noProof/>
          <w:lang w:val="uk-UA"/>
        </w:rPr>
        <w:t>.</w:t>
      </w:r>
      <w:r w:rsidR="0058699B" w:rsidRPr="008D10AB">
        <w:rPr>
          <w:b/>
          <w:bCs/>
          <w:noProof/>
          <w:sz w:val="22"/>
          <w:szCs w:val="22"/>
          <w:lang w:val="uk-UA"/>
        </w:rPr>
        <w:t xml:space="preserve">  </w:t>
      </w:r>
      <w:r w:rsidRPr="00AD7DCC">
        <w:rPr>
          <w:b/>
          <w:noProof/>
          <w:sz w:val="22"/>
          <w:szCs w:val="22"/>
          <w:lang w:val="uk-UA"/>
        </w:rPr>
        <w:t xml:space="preserve">_ЧАСТИНА 1, ЧАСТИНА 2» і т.д. </w:t>
      </w:r>
    </w:p>
    <w:p w14:paraId="5B900419" w14:textId="77777777"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1941BE0A"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15090C">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w:t>
      </w:r>
      <w:r w:rsidR="00264552" w:rsidRPr="00AD7DCC">
        <w:rPr>
          <w:iCs/>
          <w:noProof/>
          <w:sz w:val="22"/>
          <w:szCs w:val="22"/>
          <w:lang w:val="uk-UA"/>
        </w:rPr>
        <w:lastRenderedPageBreak/>
        <w:t xml:space="preserve">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55058717" w:rsidR="00A6690A" w:rsidRPr="00BB1FD7" w:rsidRDefault="00A6690A" w:rsidP="007325F2">
      <w:pPr>
        <w:tabs>
          <w:tab w:val="left" w:pos="708"/>
          <w:tab w:val="left" w:pos="1080"/>
          <w:tab w:val="left" w:pos="2124"/>
          <w:tab w:val="left" w:pos="2832"/>
          <w:tab w:val="left" w:pos="3540"/>
          <w:tab w:val="left" w:pos="4155"/>
        </w:tabs>
        <w:ind w:firstLine="567"/>
        <w:jc w:val="both"/>
        <w:rPr>
          <w:rStyle w:val="hps"/>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r w:rsidR="00DB3A9E" w:rsidRPr="00DB3A9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E149270"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61B8EAC" w:rsidR="00CE4346" w:rsidRDefault="004C2787" w:rsidP="0099701E">
      <w:pPr>
        <w:pStyle w:val="af5"/>
        <w:ind w:firstLine="357"/>
        <w:rPr>
          <w:i/>
          <w:sz w:val="22"/>
          <w:szCs w:val="22"/>
          <w:lang w:val="uk-UA"/>
        </w:rPr>
      </w:pPr>
      <w:r w:rsidRPr="001506BF">
        <w:rPr>
          <w:i/>
          <w:sz w:val="22"/>
          <w:szCs w:val="22"/>
          <w:lang w:val="uk-UA"/>
        </w:rPr>
        <w:t>Голова тендерного комітету</w:t>
      </w:r>
      <w:r w:rsidRPr="001506BF">
        <w:rPr>
          <w:i/>
          <w:sz w:val="22"/>
          <w:szCs w:val="22"/>
          <w:lang w:val="uk-UA"/>
        </w:rPr>
        <w:tab/>
      </w:r>
      <w:r w:rsidRPr="001506BF">
        <w:rPr>
          <w:i/>
          <w:sz w:val="22"/>
          <w:szCs w:val="22"/>
          <w:lang w:val="uk-UA"/>
        </w:rPr>
        <w:tab/>
      </w:r>
      <w:r w:rsidR="009E6AC7" w:rsidRPr="001506BF">
        <w:rPr>
          <w:i/>
          <w:sz w:val="22"/>
          <w:szCs w:val="22"/>
          <w:lang w:val="uk-UA"/>
        </w:rPr>
        <w:t xml:space="preserve">                    </w:t>
      </w:r>
      <w:r w:rsidR="00CC7D16" w:rsidRPr="001506BF">
        <w:rPr>
          <w:i/>
          <w:sz w:val="22"/>
          <w:szCs w:val="22"/>
          <w:lang w:val="uk-UA"/>
        </w:rPr>
        <w:t xml:space="preserve">____________ </w:t>
      </w:r>
      <w:r w:rsidR="001506BF" w:rsidRPr="001506BF">
        <w:rPr>
          <w:i/>
          <w:sz w:val="22"/>
          <w:szCs w:val="22"/>
          <w:lang w:val="uk-UA"/>
        </w:rPr>
        <w:t xml:space="preserve">                        Р.І. Ошовська</w:t>
      </w:r>
    </w:p>
    <w:p w14:paraId="6AA2CB22" w14:textId="075B5E8F"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A67F77">
        <w:rPr>
          <w:sz w:val="22"/>
          <w:szCs w:val="22"/>
          <w:lang w:val="uk-UA"/>
        </w:rPr>
        <w:t>Запиту</w:t>
      </w:r>
    </w:p>
    <w:p w14:paraId="6999D651" w14:textId="77777777" w:rsidR="00232D26" w:rsidRDefault="000B129C" w:rsidP="002F614C">
      <w:pPr>
        <w:ind w:left="5664"/>
        <w:jc w:val="right"/>
        <w:rPr>
          <w:spacing w:val="-4"/>
          <w:sz w:val="22"/>
          <w:szCs w:val="22"/>
          <w:lang w:val="uk-UA"/>
        </w:rPr>
      </w:pPr>
      <w:r w:rsidRPr="00557A29">
        <w:rPr>
          <w:sz w:val="22"/>
          <w:szCs w:val="22"/>
          <w:lang w:val="uk-UA"/>
        </w:rPr>
        <w:t xml:space="preserve">         на закупівлю </w:t>
      </w:r>
      <w:bookmarkEnd w:id="1"/>
      <w:r w:rsidR="001506BF">
        <w:rPr>
          <w:spacing w:val="-4"/>
          <w:sz w:val="22"/>
          <w:szCs w:val="22"/>
          <w:lang w:val="uk-UA"/>
        </w:rPr>
        <w:t>послуг рекрутменту</w:t>
      </w:r>
      <w:r w:rsidR="002F614C" w:rsidRPr="000B48D8">
        <w:rPr>
          <w:spacing w:val="-4"/>
          <w:sz w:val="22"/>
          <w:szCs w:val="22"/>
          <w:lang w:val="uk-UA"/>
        </w:rPr>
        <w:t xml:space="preserve"> </w:t>
      </w:r>
    </w:p>
    <w:p w14:paraId="66C8F9CE" w14:textId="4DBFD2F1" w:rsidR="000B129C" w:rsidRPr="00557A29" w:rsidRDefault="00232D26" w:rsidP="002F614C">
      <w:pPr>
        <w:ind w:left="5664"/>
        <w:jc w:val="right"/>
        <w:rPr>
          <w:b/>
          <w:i/>
          <w:sz w:val="22"/>
          <w:szCs w:val="22"/>
          <w:lang w:val="uk-UA"/>
        </w:rPr>
      </w:pPr>
      <w:r>
        <w:rPr>
          <w:spacing w:val="-4"/>
          <w:sz w:val="22"/>
          <w:szCs w:val="22"/>
          <w:lang w:val="uk-UA"/>
        </w:rPr>
        <w:t>та кадрового діловодства</w:t>
      </w:r>
      <w:r w:rsidRPr="000B48D8">
        <w:rPr>
          <w:spacing w:val="-4"/>
          <w:sz w:val="22"/>
          <w:szCs w:val="22"/>
          <w:lang w:val="uk-UA"/>
        </w:rPr>
        <w:t xml:space="preserve">  </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1E34A518" w14:textId="60E75904" w:rsidR="00EA67E2" w:rsidRDefault="00EA67E2" w:rsidP="00EA67E2">
      <w:pPr>
        <w:ind w:left="142" w:firstLine="284"/>
        <w:jc w:val="right"/>
        <w:rPr>
          <w:b/>
          <w:bCs/>
          <w:color w:val="000000"/>
          <w:sz w:val="22"/>
          <w:szCs w:val="22"/>
          <w:lang w:val="uk-UA" w:eastAsia="uk-UA"/>
        </w:rPr>
      </w:pPr>
      <w:r>
        <w:rPr>
          <w:b/>
          <w:sz w:val="22"/>
          <w:szCs w:val="22"/>
          <w:lang w:val="uk-UA"/>
        </w:rPr>
        <w:br w:type="page"/>
      </w:r>
      <w:r w:rsidRPr="00531333">
        <w:rPr>
          <w:b/>
          <w:bCs/>
          <w:color w:val="000000"/>
          <w:sz w:val="22"/>
          <w:szCs w:val="22"/>
          <w:lang w:val="uk-UA" w:eastAsia="uk-UA"/>
        </w:rPr>
        <w:lastRenderedPageBreak/>
        <w:t xml:space="preserve">Додаток </w:t>
      </w:r>
      <w:r w:rsidR="00B83699">
        <w:rPr>
          <w:b/>
          <w:bCs/>
          <w:color w:val="000000"/>
          <w:sz w:val="22"/>
          <w:szCs w:val="22"/>
          <w:lang w:val="uk-UA" w:eastAsia="uk-UA"/>
        </w:rPr>
        <w:t>№</w:t>
      </w:r>
      <w:r w:rsidRPr="00531333">
        <w:rPr>
          <w:b/>
          <w:bCs/>
          <w:color w:val="000000"/>
          <w:sz w:val="22"/>
          <w:szCs w:val="22"/>
          <w:lang w:val="uk-UA" w:eastAsia="uk-UA"/>
        </w:rPr>
        <w:t xml:space="preserve">2 до </w:t>
      </w:r>
      <w:r w:rsidR="001D142B">
        <w:rPr>
          <w:b/>
          <w:bCs/>
          <w:color w:val="000000"/>
          <w:sz w:val="22"/>
          <w:szCs w:val="22"/>
          <w:lang w:val="uk-UA" w:eastAsia="uk-UA"/>
        </w:rPr>
        <w:t>Запиту</w:t>
      </w:r>
    </w:p>
    <w:p w14:paraId="4ABB67F3" w14:textId="77777777" w:rsidR="00232D26" w:rsidRDefault="00A67F77" w:rsidP="00A67F77">
      <w:pPr>
        <w:ind w:left="142" w:firstLine="284"/>
        <w:jc w:val="right"/>
        <w:rPr>
          <w:spacing w:val="-4"/>
          <w:sz w:val="22"/>
          <w:szCs w:val="22"/>
          <w:lang w:val="uk-UA"/>
        </w:rPr>
      </w:pPr>
      <w:r w:rsidRPr="00557A29">
        <w:rPr>
          <w:sz w:val="22"/>
          <w:szCs w:val="22"/>
          <w:lang w:val="uk-UA"/>
        </w:rPr>
        <w:t xml:space="preserve">         на закупівлю </w:t>
      </w:r>
      <w:r>
        <w:rPr>
          <w:spacing w:val="-4"/>
          <w:sz w:val="22"/>
          <w:szCs w:val="22"/>
          <w:lang w:val="uk-UA"/>
        </w:rPr>
        <w:t>послуг рекрутменту</w:t>
      </w:r>
    </w:p>
    <w:p w14:paraId="58B1CA63" w14:textId="67EB58D2" w:rsidR="00A67F77" w:rsidRDefault="00232D26" w:rsidP="00A67F77">
      <w:pPr>
        <w:ind w:left="142" w:firstLine="284"/>
        <w:jc w:val="right"/>
        <w:rPr>
          <w:sz w:val="22"/>
          <w:szCs w:val="22"/>
          <w:lang w:val="uk-UA"/>
        </w:rPr>
      </w:pPr>
      <w:r>
        <w:rPr>
          <w:spacing w:val="-4"/>
          <w:sz w:val="22"/>
          <w:szCs w:val="22"/>
          <w:lang w:val="uk-UA"/>
        </w:rPr>
        <w:t xml:space="preserve"> та кадрового діловодства</w:t>
      </w:r>
      <w:r w:rsidR="00A67F77" w:rsidRPr="000B48D8">
        <w:rPr>
          <w:spacing w:val="-4"/>
          <w:sz w:val="22"/>
          <w:szCs w:val="22"/>
          <w:lang w:val="uk-UA"/>
        </w:rPr>
        <w:t xml:space="preserve">  </w:t>
      </w:r>
    </w:p>
    <w:p w14:paraId="1F462AE2" w14:textId="77777777" w:rsidR="00101AEA" w:rsidRDefault="00101AEA" w:rsidP="00101AEA">
      <w:pPr>
        <w:tabs>
          <w:tab w:val="left" w:pos="0"/>
          <w:tab w:val="center" w:pos="9072"/>
        </w:tabs>
        <w:spacing w:line="290" w:lineRule="exact"/>
        <w:outlineLvl w:val="0"/>
        <w:rPr>
          <w:b/>
          <w:noProof/>
          <w:color w:val="000000"/>
          <w:sz w:val="28"/>
          <w:szCs w:val="28"/>
          <w:lang w:val="uk-UA" w:eastAsia="de-DE"/>
        </w:rPr>
      </w:pPr>
    </w:p>
    <w:p w14:paraId="4C4F5483" w14:textId="77777777" w:rsidR="0042430A" w:rsidRDefault="0042430A" w:rsidP="0042430A">
      <w:pPr>
        <w:tabs>
          <w:tab w:val="left" w:pos="0"/>
          <w:tab w:val="center" w:pos="9072"/>
        </w:tabs>
        <w:spacing w:line="290" w:lineRule="exact"/>
        <w:jc w:val="center"/>
        <w:outlineLvl w:val="0"/>
        <w:rPr>
          <w:b/>
          <w:color w:val="000000"/>
          <w:lang w:val="uk-UA" w:eastAsia="de-DE"/>
        </w:rPr>
      </w:pPr>
      <w:r w:rsidRPr="00F24B25">
        <w:rPr>
          <w:b/>
          <w:noProof/>
          <w:color w:val="000000"/>
          <w:lang w:eastAsia="de-DE"/>
        </w:rPr>
        <w:t xml:space="preserve">ТЕХНІЧНЕ ЗАВДАННЯ ДЛЯ </w:t>
      </w:r>
      <w:r>
        <w:rPr>
          <w:b/>
          <w:noProof/>
          <w:color w:val="000000"/>
          <w:lang w:eastAsia="de-DE"/>
        </w:rPr>
        <w:t xml:space="preserve">НАДАННЯ ПОСЛУГ  </w:t>
      </w:r>
      <w:r w:rsidRPr="00BA235D">
        <w:rPr>
          <w:b/>
          <w:noProof/>
          <w:color w:val="000000"/>
          <w:lang w:eastAsia="de-DE"/>
        </w:rPr>
        <w:t>З РЕКРУТМЕНТУ ТА КАДРОВОГО ДІЛОВОДСТВА</w:t>
      </w:r>
    </w:p>
    <w:p w14:paraId="1781A847" w14:textId="77777777" w:rsidR="0042430A" w:rsidRPr="00232D26" w:rsidRDefault="0042430A" w:rsidP="0042430A">
      <w:pPr>
        <w:tabs>
          <w:tab w:val="left" w:pos="0"/>
          <w:tab w:val="center" w:pos="9072"/>
        </w:tabs>
        <w:spacing w:line="290" w:lineRule="exact"/>
        <w:jc w:val="center"/>
        <w:outlineLvl w:val="0"/>
        <w:rPr>
          <w:b/>
          <w:lang w:val="uk-UA" w:eastAsia="de-DE"/>
        </w:rPr>
      </w:pPr>
    </w:p>
    <w:p w14:paraId="6FB26E0B" w14:textId="77777777" w:rsidR="0042430A" w:rsidRPr="00512797" w:rsidRDefault="0042430A" w:rsidP="0042430A">
      <w:pPr>
        <w:keepNext/>
        <w:numPr>
          <w:ilvl w:val="0"/>
          <w:numId w:val="29"/>
        </w:numPr>
        <w:spacing w:after="120"/>
        <w:jc w:val="both"/>
        <w:outlineLvl w:val="1"/>
        <w:rPr>
          <w:b/>
          <w:u w:val="single"/>
          <w:lang w:val="en-US" w:eastAsia="it-IT"/>
        </w:rPr>
      </w:pPr>
      <w:r w:rsidRPr="00512797">
        <w:rPr>
          <w:b/>
          <w:u w:val="single"/>
          <w:lang w:eastAsia="it-IT"/>
        </w:rPr>
        <w:t>ВСТУП</w:t>
      </w:r>
    </w:p>
    <w:p w14:paraId="2B34960E" w14:textId="77777777" w:rsidR="0042430A" w:rsidRPr="00512797" w:rsidRDefault="0042430A" w:rsidP="0042430A">
      <w:pPr>
        <w:shd w:val="clear" w:color="auto" w:fill="FFFFFF"/>
        <w:spacing w:before="117"/>
        <w:ind w:left="349" w:right="4"/>
        <w:jc w:val="both"/>
        <w:rPr>
          <w:noProof/>
          <w:lang w:eastAsia="de-DE"/>
        </w:rPr>
      </w:pPr>
      <w:r>
        <w:rPr>
          <w:noProof/>
          <w:color w:val="000000"/>
          <w:lang w:eastAsia="de-DE"/>
        </w:rPr>
        <w:t>Національний</w:t>
      </w:r>
      <w:r w:rsidRPr="00E0723F">
        <w:rPr>
          <w:noProof/>
          <w:color w:val="000000"/>
          <w:lang w:eastAsia="de-DE"/>
        </w:rPr>
        <w:t xml:space="preserve"> </w:t>
      </w:r>
      <w:r>
        <w:rPr>
          <w:noProof/>
          <w:color w:val="000000"/>
          <w:lang w:eastAsia="de-DE"/>
        </w:rPr>
        <w:t>комітет</w:t>
      </w:r>
      <w:r w:rsidRPr="00E0723F">
        <w:rPr>
          <w:noProof/>
          <w:color w:val="000000"/>
          <w:lang w:eastAsia="de-DE"/>
        </w:rPr>
        <w:t xml:space="preserve"> </w:t>
      </w:r>
      <w:r w:rsidRPr="00512797">
        <w:rPr>
          <w:noProof/>
          <w:color w:val="000000"/>
          <w:lang w:eastAsia="de-DE"/>
        </w:rPr>
        <w:t>Товариств</w:t>
      </w:r>
      <w:r>
        <w:rPr>
          <w:noProof/>
          <w:color w:val="000000"/>
          <w:lang w:eastAsia="de-DE"/>
        </w:rPr>
        <w:t>а</w:t>
      </w:r>
      <w:r w:rsidRPr="00E0723F">
        <w:rPr>
          <w:noProof/>
          <w:color w:val="000000"/>
          <w:lang w:eastAsia="de-DE"/>
        </w:rPr>
        <w:t xml:space="preserve"> </w:t>
      </w:r>
      <w:r w:rsidRPr="00512797">
        <w:rPr>
          <w:noProof/>
          <w:color w:val="000000"/>
          <w:lang w:eastAsia="de-DE"/>
        </w:rPr>
        <w:t>Червоного</w:t>
      </w:r>
      <w:r w:rsidRPr="00E0723F">
        <w:rPr>
          <w:noProof/>
          <w:color w:val="000000"/>
          <w:lang w:eastAsia="de-DE"/>
        </w:rPr>
        <w:t xml:space="preserve"> </w:t>
      </w:r>
      <w:r w:rsidRPr="00512797">
        <w:rPr>
          <w:noProof/>
          <w:color w:val="000000"/>
          <w:lang w:eastAsia="de-DE"/>
        </w:rPr>
        <w:t>Хреста</w:t>
      </w:r>
      <w:r w:rsidRPr="00E0723F">
        <w:rPr>
          <w:noProof/>
          <w:color w:val="000000"/>
          <w:lang w:eastAsia="de-DE"/>
        </w:rPr>
        <w:t xml:space="preserve"> </w:t>
      </w:r>
      <w:r w:rsidRPr="00512797">
        <w:rPr>
          <w:noProof/>
          <w:color w:val="000000"/>
          <w:lang w:eastAsia="de-DE"/>
        </w:rPr>
        <w:t>України</w:t>
      </w:r>
      <w:r w:rsidRPr="00E0723F">
        <w:rPr>
          <w:noProof/>
          <w:color w:val="000000"/>
          <w:lang w:eastAsia="de-DE"/>
        </w:rPr>
        <w:t xml:space="preserve"> (</w:t>
      </w:r>
      <w:r>
        <w:rPr>
          <w:noProof/>
          <w:color w:val="000000"/>
          <w:lang w:eastAsia="de-DE"/>
        </w:rPr>
        <w:t>НК</w:t>
      </w:r>
      <w:r w:rsidRPr="00E0723F">
        <w:rPr>
          <w:noProof/>
          <w:color w:val="000000"/>
          <w:lang w:eastAsia="de-DE"/>
        </w:rPr>
        <w:t xml:space="preserve"> </w:t>
      </w:r>
      <w:r w:rsidRPr="00512797">
        <w:rPr>
          <w:noProof/>
          <w:color w:val="000000"/>
          <w:lang w:eastAsia="de-DE"/>
        </w:rPr>
        <w:t>ТЧХУ</w:t>
      </w:r>
      <w:r w:rsidRPr="00E0723F">
        <w:rPr>
          <w:noProof/>
          <w:color w:val="000000"/>
          <w:lang w:eastAsia="de-DE"/>
        </w:rPr>
        <w:t xml:space="preserve">) </w:t>
      </w:r>
      <w:r>
        <w:rPr>
          <w:noProof/>
          <w:color w:val="000000"/>
          <w:lang w:eastAsia="de-DE"/>
        </w:rPr>
        <w:t xml:space="preserve">має потребу в послугах зовнішньоного постачальника для ведення широкого спектру </w:t>
      </w:r>
      <w:r>
        <w:rPr>
          <w:noProof/>
          <w:color w:val="000000"/>
          <w:lang w:val="en-US" w:eastAsia="de-DE"/>
        </w:rPr>
        <w:t>HR</w:t>
      </w:r>
      <w:r>
        <w:rPr>
          <w:noProof/>
          <w:color w:val="000000"/>
          <w:lang w:eastAsia="de-DE"/>
        </w:rPr>
        <w:t xml:space="preserve"> справ, починаючи від рекрутменту, та, закінчуючи ведення кадрового діловодства та кадрового супроводу.</w:t>
      </w:r>
    </w:p>
    <w:p w14:paraId="1B6D6CE2" w14:textId="77777777" w:rsidR="0042430A" w:rsidRPr="00E0723F" w:rsidRDefault="0042430A" w:rsidP="0042430A">
      <w:pPr>
        <w:overflowPunct w:val="0"/>
        <w:adjustRightInd w:val="0"/>
        <w:spacing w:line="240" w:lineRule="atLeast"/>
        <w:ind w:left="709"/>
        <w:jc w:val="both"/>
        <w:textAlignment w:val="baseline"/>
        <w:rPr>
          <w:noProof/>
          <w:lang w:eastAsia="de-DE"/>
        </w:rPr>
      </w:pPr>
    </w:p>
    <w:p w14:paraId="4FF6CCC1" w14:textId="77777777" w:rsidR="0042430A" w:rsidRDefault="0042430A" w:rsidP="0042430A">
      <w:pPr>
        <w:keepNext/>
        <w:numPr>
          <w:ilvl w:val="0"/>
          <w:numId w:val="29"/>
        </w:numPr>
        <w:spacing w:after="120"/>
        <w:jc w:val="both"/>
        <w:outlineLvl w:val="1"/>
        <w:rPr>
          <w:b/>
          <w:u w:val="single"/>
          <w:lang w:eastAsia="it-IT"/>
        </w:rPr>
      </w:pPr>
      <w:r w:rsidRPr="00512797">
        <w:rPr>
          <w:b/>
          <w:u w:val="single"/>
          <w:lang w:eastAsia="it-IT"/>
        </w:rPr>
        <w:t>ЦІЛІ/ ПИТАННЯ, ЩО ПІДЛЯГАЮТЬ ВИ</w:t>
      </w:r>
      <w:r>
        <w:rPr>
          <w:b/>
          <w:u w:val="single"/>
          <w:lang w:eastAsia="it-IT"/>
        </w:rPr>
        <w:t>КОНАННЮ</w:t>
      </w:r>
    </w:p>
    <w:p w14:paraId="4A19D9DC" w14:textId="77777777" w:rsidR="0042430A" w:rsidRPr="00BA235D" w:rsidRDefault="0042430A" w:rsidP="0042430A">
      <w:pPr>
        <w:keepNext/>
        <w:spacing w:after="120"/>
        <w:ind w:left="720"/>
        <w:jc w:val="both"/>
        <w:outlineLvl w:val="1"/>
        <w:rPr>
          <w:b/>
          <w:u w:val="single"/>
          <w:lang w:eastAsia="it-IT"/>
        </w:rPr>
      </w:pPr>
      <w:r>
        <w:rPr>
          <w:b/>
          <w:noProof/>
          <w:color w:val="000000"/>
          <w:lang w:eastAsia="de-DE"/>
        </w:rPr>
        <w:t xml:space="preserve">ПОСЛУГИ  </w:t>
      </w:r>
      <w:r w:rsidRPr="00BA235D">
        <w:rPr>
          <w:b/>
          <w:noProof/>
          <w:color w:val="000000"/>
          <w:lang w:eastAsia="de-DE"/>
        </w:rPr>
        <w:t>З РЕКРУТМЕНТУ:</w:t>
      </w:r>
    </w:p>
    <w:p w14:paraId="5CC7AD47" w14:textId="77777777" w:rsidR="0042430A" w:rsidRPr="00B42D49" w:rsidRDefault="0042430A" w:rsidP="0042430A">
      <w:pPr>
        <w:ind w:left="720"/>
        <w:jc w:val="both"/>
        <w:rPr>
          <w:noProof/>
          <w:lang w:eastAsia="de-DE"/>
        </w:rPr>
      </w:pPr>
      <w:r>
        <w:rPr>
          <w:noProof/>
          <w:lang w:eastAsia="de-DE"/>
        </w:rPr>
        <w:t>- ведення процесу рекрутменту к</w:t>
      </w:r>
      <w:r w:rsidRPr="00BA235D">
        <w:rPr>
          <w:noProof/>
          <w:lang w:eastAsia="de-DE"/>
        </w:rPr>
        <w:t>атегорі</w:t>
      </w:r>
      <w:r>
        <w:rPr>
          <w:noProof/>
          <w:lang w:eastAsia="de-DE"/>
        </w:rPr>
        <w:t>ї</w:t>
      </w:r>
      <w:r w:rsidRPr="00BA235D">
        <w:rPr>
          <w:noProof/>
          <w:lang w:eastAsia="de-DE"/>
        </w:rPr>
        <w:t xml:space="preserve"> посад </w:t>
      </w:r>
      <w:r w:rsidRPr="00BA235D">
        <w:rPr>
          <w:b/>
          <w:bCs/>
          <w:noProof/>
          <w:lang w:eastAsia="de-DE"/>
        </w:rPr>
        <w:t>"</w:t>
      </w:r>
      <w:r>
        <w:rPr>
          <w:b/>
          <w:bCs/>
          <w:noProof/>
          <w:lang w:eastAsia="de-DE"/>
        </w:rPr>
        <w:t>Ф</w:t>
      </w:r>
      <w:r w:rsidRPr="00BA235D">
        <w:rPr>
          <w:b/>
          <w:bCs/>
          <w:noProof/>
          <w:lang w:eastAsia="de-DE"/>
        </w:rPr>
        <w:t>ахівець "</w:t>
      </w:r>
      <w:r>
        <w:rPr>
          <w:noProof/>
          <w:lang w:eastAsia="de-DE"/>
        </w:rPr>
        <w:t xml:space="preserve">  та </w:t>
      </w:r>
      <w:r w:rsidRPr="00BA235D">
        <w:rPr>
          <w:noProof/>
          <w:lang w:eastAsia="de-DE"/>
        </w:rPr>
        <w:t>“</w:t>
      </w:r>
      <w:r w:rsidRPr="00BA235D">
        <w:rPr>
          <w:b/>
          <w:bCs/>
          <w:noProof/>
          <w:lang w:eastAsia="de-DE"/>
        </w:rPr>
        <w:t>Головний фахівець</w:t>
      </w:r>
      <w:r w:rsidRPr="00BA235D">
        <w:rPr>
          <w:noProof/>
          <w:lang w:eastAsia="de-DE"/>
        </w:rPr>
        <w:t>”</w:t>
      </w:r>
      <w:r>
        <w:rPr>
          <w:noProof/>
          <w:lang w:eastAsia="de-DE"/>
        </w:rPr>
        <w:t xml:space="preserve"> згідно з Положенням про підбір та пошук персоналу в НК ТЧХУ </w:t>
      </w:r>
      <w:r w:rsidRPr="009A2203">
        <w:rPr>
          <w:noProof/>
          <w:color w:val="000000"/>
          <w:lang w:eastAsia="de-DE"/>
        </w:rPr>
        <w:t>за такими етапами:</w:t>
      </w:r>
    </w:p>
    <w:p w14:paraId="734F6D42" w14:textId="77777777" w:rsidR="0042430A" w:rsidRPr="009A2203" w:rsidRDefault="0042430A" w:rsidP="0042430A">
      <w:pPr>
        <w:shd w:val="clear" w:color="auto" w:fill="FFFFFF"/>
        <w:spacing w:before="117"/>
        <w:ind w:left="1276" w:right="4" w:hanging="709"/>
        <w:jc w:val="both"/>
        <w:rPr>
          <w:noProof/>
          <w:lang w:eastAsia="de-DE"/>
        </w:rPr>
      </w:pPr>
      <w:r w:rsidRPr="009A2203">
        <w:rPr>
          <w:b/>
          <w:bCs/>
          <w:noProof/>
          <w:lang w:eastAsia="de-DE"/>
        </w:rPr>
        <w:t xml:space="preserve">І етап </w:t>
      </w:r>
      <w:r w:rsidRPr="009A2203">
        <w:rPr>
          <w:noProof/>
          <w:lang w:eastAsia="de-DE"/>
        </w:rPr>
        <w:t xml:space="preserve">- узгодження Сторонами завдання Замовника шляхом складання заявки на пошук кандидата за кожною категорією посад окремо, детальний моніторинг відповідного ринку вакансій із залученням загальнодоступних технічних засобів, баз даних, інших технологій та способів. Публікація Учасником вакансій сайтах з пошуку роботи; </w:t>
      </w:r>
    </w:p>
    <w:p w14:paraId="491F6F77" w14:textId="77777777" w:rsidR="0042430A" w:rsidRPr="009A2203" w:rsidRDefault="0042430A" w:rsidP="0042430A">
      <w:pPr>
        <w:shd w:val="clear" w:color="auto" w:fill="FFFFFF"/>
        <w:spacing w:before="117"/>
        <w:ind w:left="1276" w:right="4" w:hanging="709"/>
        <w:jc w:val="both"/>
        <w:rPr>
          <w:noProof/>
          <w:lang w:eastAsia="de-DE"/>
        </w:rPr>
      </w:pPr>
      <w:r w:rsidRPr="009A2203">
        <w:rPr>
          <w:b/>
          <w:bCs/>
          <w:noProof/>
          <w:lang w:eastAsia="de-DE"/>
        </w:rPr>
        <w:t>ІІ етап</w:t>
      </w:r>
      <w:r w:rsidRPr="009A2203">
        <w:rPr>
          <w:noProof/>
          <w:lang w:eastAsia="de-DE"/>
        </w:rPr>
        <w:t xml:space="preserve"> – відбір кандидатів із підібраних кандидатур, проведення співбесід з кандидатами, що включає перевірку Учасником їх компетенції, наявності досвіду відповідно до завдання Замовника; створення скороченого списку кандидатів (3-5 кандидатів) за результатами відбору; надання скороченого списку кандидатів мінімум 2 рази на місяць (у формі характеристик, резюме по кожному з представлених кандидатів та отриманих рекомендацій) Замовнику для ознайомлення з запропонованими кандидатами; </w:t>
      </w:r>
    </w:p>
    <w:p w14:paraId="5604170C" w14:textId="77777777" w:rsidR="0042430A" w:rsidRPr="002A04A1" w:rsidRDefault="0042430A" w:rsidP="0042430A">
      <w:pPr>
        <w:shd w:val="clear" w:color="auto" w:fill="FFFFFF"/>
        <w:spacing w:before="117"/>
        <w:ind w:left="1276" w:right="4" w:hanging="709"/>
        <w:jc w:val="both"/>
        <w:rPr>
          <w:noProof/>
          <w:lang w:eastAsia="de-DE"/>
        </w:rPr>
      </w:pPr>
      <w:r w:rsidRPr="009A2203">
        <w:rPr>
          <w:b/>
          <w:bCs/>
          <w:noProof/>
          <w:lang w:eastAsia="de-DE"/>
        </w:rPr>
        <w:t>ІІІ етап</w:t>
      </w:r>
      <w:r w:rsidRPr="009A2203">
        <w:rPr>
          <w:noProof/>
          <w:lang w:eastAsia="de-DE"/>
        </w:rPr>
        <w:t xml:space="preserve"> – організація Учасником проведення співбесід Замовника із кандидатами, обраними Замовником із скороченого списку кандидатів; надання Замовнику інформації щодо коментарів, відгуків, вражень по кандидатам від проведених співбесід та консультування щодо відбору кандидата-фіналіста; відбір Замовником кандидата-фіналіста; консультування Замовника до моменту працевлаштування кандидата-фіналіста; оформлення пропозиції про співпрацю успішному кандидату; супровід процесу оформлення на роботу успішного кандидата</w:t>
      </w:r>
      <w:r>
        <w:rPr>
          <w:noProof/>
          <w:lang w:eastAsia="de-DE"/>
        </w:rPr>
        <w:t>.</w:t>
      </w:r>
    </w:p>
    <w:p w14:paraId="75F519FF" w14:textId="77777777" w:rsidR="0042430A" w:rsidRPr="008624BB" w:rsidRDefault="0042430A" w:rsidP="0042430A">
      <w:pPr>
        <w:ind w:firstLine="567"/>
        <w:jc w:val="both"/>
        <w:rPr>
          <w:b/>
          <w:bCs/>
          <w:noProof/>
          <w:lang w:eastAsia="de-DE"/>
        </w:rPr>
      </w:pPr>
      <w:r w:rsidRPr="008624BB">
        <w:rPr>
          <w:b/>
          <w:bCs/>
          <w:noProof/>
          <w:lang w:eastAsia="de-DE"/>
        </w:rPr>
        <w:t>Кількість вакансій на місяць в середньому складає 50 шт.</w:t>
      </w:r>
    </w:p>
    <w:p w14:paraId="56F34864" w14:textId="77777777" w:rsidR="0042430A" w:rsidRDefault="0042430A" w:rsidP="0042430A">
      <w:pPr>
        <w:jc w:val="both"/>
        <w:rPr>
          <w:noProof/>
          <w:lang w:eastAsia="de-DE"/>
        </w:rPr>
      </w:pPr>
    </w:p>
    <w:p w14:paraId="4E2D0ECD" w14:textId="77777777" w:rsidR="0042430A" w:rsidRPr="002A04A1" w:rsidRDefault="0042430A" w:rsidP="0042430A">
      <w:pPr>
        <w:tabs>
          <w:tab w:val="left" w:pos="0"/>
          <w:tab w:val="center" w:pos="9072"/>
        </w:tabs>
        <w:spacing w:line="290" w:lineRule="exact"/>
        <w:outlineLvl w:val="0"/>
        <w:rPr>
          <w:b/>
          <w:noProof/>
          <w:lang w:eastAsia="de-DE"/>
        </w:rPr>
      </w:pPr>
      <w:r w:rsidRPr="00BA235D">
        <w:rPr>
          <w:b/>
          <w:noProof/>
          <w:color w:val="000000"/>
          <w:lang w:eastAsia="de-DE"/>
        </w:rPr>
        <w:t xml:space="preserve">            </w:t>
      </w:r>
      <w:r>
        <w:rPr>
          <w:b/>
          <w:noProof/>
          <w:color w:val="000000"/>
          <w:lang w:eastAsia="de-DE"/>
        </w:rPr>
        <w:t xml:space="preserve">ПОСЛУГИ  </w:t>
      </w:r>
      <w:r w:rsidRPr="00BA235D">
        <w:rPr>
          <w:b/>
          <w:noProof/>
          <w:color w:val="000000"/>
          <w:lang w:eastAsia="de-DE"/>
        </w:rPr>
        <w:t>З</w:t>
      </w:r>
      <w:r w:rsidRPr="002A04A1">
        <w:rPr>
          <w:b/>
          <w:noProof/>
          <w:color w:val="000000"/>
          <w:lang w:eastAsia="de-DE"/>
        </w:rPr>
        <w:t xml:space="preserve"> </w:t>
      </w:r>
      <w:r w:rsidRPr="00BA235D">
        <w:rPr>
          <w:b/>
          <w:noProof/>
          <w:color w:val="000000"/>
          <w:lang w:eastAsia="de-DE"/>
        </w:rPr>
        <w:t>КАДРОВОГО ДІЛОВОДСТВА</w:t>
      </w:r>
      <w:r w:rsidRPr="002A04A1">
        <w:rPr>
          <w:b/>
          <w:noProof/>
          <w:color w:val="000000"/>
          <w:lang w:eastAsia="de-DE"/>
        </w:rPr>
        <w:t>:</w:t>
      </w:r>
    </w:p>
    <w:p w14:paraId="319DAC95" w14:textId="75805B6E" w:rsidR="0042430A" w:rsidRPr="0042430A" w:rsidRDefault="0042430A" w:rsidP="0042430A">
      <w:pPr>
        <w:ind w:left="720"/>
        <w:jc w:val="both"/>
        <w:rPr>
          <w:noProof/>
          <w:lang w:val="uk-UA"/>
        </w:rPr>
      </w:pPr>
      <w:r>
        <w:rPr>
          <w:bCs/>
        </w:rPr>
        <w:t xml:space="preserve">- </w:t>
      </w:r>
      <w:r w:rsidRPr="0042430A">
        <w:rPr>
          <w:bCs/>
          <w:lang w:val="uk-UA"/>
        </w:rPr>
        <w:t xml:space="preserve">ведення кадрового діловодства (повний спектр кадрового документообігу: підготовка Договорів, наказів, оформлення відпусток, посадових інструкцій, лікарняних, ведення особових справ тощо). </w:t>
      </w:r>
      <w:r w:rsidRPr="00DF7AC2">
        <w:rPr>
          <w:b/>
          <w:lang w:val="uk-UA"/>
        </w:rPr>
        <w:t>Спискова чисельність персоналу – 800 осіб</w:t>
      </w:r>
      <w:r w:rsidR="00DF7AC2">
        <w:rPr>
          <w:b/>
          <w:lang w:val="uk-UA"/>
        </w:rPr>
        <w:t>.</w:t>
      </w:r>
    </w:p>
    <w:p w14:paraId="14E3B278" w14:textId="77777777" w:rsidR="00C86063" w:rsidRDefault="0042430A" w:rsidP="0042430A">
      <w:pPr>
        <w:ind w:left="720"/>
        <w:jc w:val="both"/>
        <w:rPr>
          <w:bCs/>
          <w:lang w:val="uk-UA"/>
        </w:rPr>
      </w:pPr>
      <w:r w:rsidRPr="0042430A">
        <w:rPr>
          <w:noProof/>
          <w:lang w:val="uk-UA" w:eastAsia="de-DE"/>
        </w:rPr>
        <w:t xml:space="preserve">- </w:t>
      </w:r>
      <w:r w:rsidRPr="0042430A">
        <w:rPr>
          <w:bCs/>
          <w:lang w:val="uk-UA"/>
        </w:rPr>
        <w:t xml:space="preserve">ведення кадрового супроводу (ведення списків, уточнення облікових даних, збір та внесення даних, формування довідників, виготовлення посвідчень тощо). </w:t>
      </w:r>
    </w:p>
    <w:p w14:paraId="08F2AF5E" w14:textId="2D93A9BE" w:rsidR="0042430A" w:rsidRPr="00DF7AC2" w:rsidRDefault="0042430A" w:rsidP="0042430A">
      <w:pPr>
        <w:ind w:left="720"/>
        <w:jc w:val="both"/>
        <w:rPr>
          <w:b/>
          <w:noProof/>
          <w:lang w:val="uk-UA" w:eastAsia="de-DE"/>
        </w:rPr>
      </w:pPr>
      <w:r w:rsidRPr="00DF7AC2">
        <w:rPr>
          <w:b/>
          <w:lang w:val="uk-UA"/>
        </w:rPr>
        <w:t>Спискова чисельність персоналу – 800 осіб</w:t>
      </w:r>
      <w:r w:rsidR="00DF7AC2">
        <w:rPr>
          <w:b/>
          <w:lang w:val="uk-UA"/>
        </w:rPr>
        <w:t>.</w:t>
      </w:r>
    </w:p>
    <w:p w14:paraId="613E5774" w14:textId="77777777" w:rsidR="0042430A" w:rsidRPr="0042430A" w:rsidRDefault="0042430A" w:rsidP="0042430A">
      <w:pPr>
        <w:tabs>
          <w:tab w:val="left" w:pos="851"/>
        </w:tabs>
        <w:jc w:val="both"/>
        <w:rPr>
          <w:noProof/>
          <w:highlight w:val="yellow"/>
          <w:lang w:val="uk-UA" w:eastAsia="de-DE"/>
        </w:rPr>
      </w:pPr>
    </w:p>
    <w:p w14:paraId="2FADE0B9" w14:textId="77777777" w:rsidR="0042430A" w:rsidRPr="001B5E00" w:rsidRDefault="0042430A" w:rsidP="0042430A">
      <w:pPr>
        <w:keepNext/>
        <w:numPr>
          <w:ilvl w:val="0"/>
          <w:numId w:val="29"/>
        </w:numPr>
        <w:spacing w:after="120"/>
        <w:jc w:val="both"/>
        <w:outlineLvl w:val="1"/>
        <w:rPr>
          <w:b/>
          <w:u w:val="single"/>
          <w:lang w:val="en-US" w:eastAsia="it-IT"/>
        </w:rPr>
      </w:pPr>
      <w:r>
        <w:rPr>
          <w:b/>
          <w:u w:val="single"/>
          <w:lang w:eastAsia="it-IT"/>
        </w:rPr>
        <w:t>ОПИС ПОТОЧНОЇ СИТУАЦЇ:</w:t>
      </w:r>
    </w:p>
    <w:p w14:paraId="3C92DC0B" w14:textId="77777777" w:rsidR="0042430A" w:rsidRDefault="0042430A" w:rsidP="0042430A">
      <w:pPr>
        <w:overflowPunct w:val="0"/>
        <w:adjustRightInd w:val="0"/>
        <w:spacing w:line="240" w:lineRule="atLeast"/>
        <w:ind w:left="709"/>
        <w:jc w:val="both"/>
        <w:textAlignment w:val="baseline"/>
        <w:rPr>
          <w:noProof/>
          <w:lang w:eastAsia="de-DE"/>
        </w:rPr>
      </w:pPr>
      <w:r>
        <w:rPr>
          <w:noProof/>
          <w:lang w:eastAsia="de-DE"/>
        </w:rPr>
        <w:t>Станом на зараз в НК ТЧХУ щомісячно відкривається щонайменше до 50 нових вакансій.</w:t>
      </w:r>
    </w:p>
    <w:p w14:paraId="69106CBB" w14:textId="77777777" w:rsidR="0042430A" w:rsidRDefault="0042430A" w:rsidP="0042430A">
      <w:pPr>
        <w:overflowPunct w:val="0"/>
        <w:adjustRightInd w:val="0"/>
        <w:spacing w:line="240" w:lineRule="atLeast"/>
        <w:ind w:left="709"/>
        <w:jc w:val="both"/>
        <w:textAlignment w:val="baseline"/>
        <w:rPr>
          <w:noProof/>
          <w:lang w:eastAsia="de-DE"/>
        </w:rPr>
      </w:pPr>
      <w:r>
        <w:rPr>
          <w:noProof/>
          <w:lang w:eastAsia="de-DE"/>
        </w:rPr>
        <w:t>Така кількість потребує додаткового залучення зовнішнього постачальника послуг.</w:t>
      </w:r>
    </w:p>
    <w:p w14:paraId="362840DD" w14:textId="77777777" w:rsidR="0042430A" w:rsidRDefault="0042430A" w:rsidP="0042430A">
      <w:pPr>
        <w:overflowPunct w:val="0"/>
        <w:adjustRightInd w:val="0"/>
        <w:spacing w:line="240" w:lineRule="atLeast"/>
        <w:ind w:left="709"/>
        <w:jc w:val="both"/>
        <w:textAlignment w:val="baseline"/>
        <w:rPr>
          <w:noProof/>
          <w:lang w:eastAsia="de-DE"/>
        </w:rPr>
      </w:pPr>
      <w:r>
        <w:rPr>
          <w:noProof/>
          <w:lang w:eastAsia="de-DE"/>
        </w:rPr>
        <w:t>Крім того, з огляду на об'єми рекрутменту, щомісячне зростання спискової чисельності персоналу відбувається щонайменше на 35 осіб.</w:t>
      </w:r>
    </w:p>
    <w:p w14:paraId="414D2C96" w14:textId="77777777" w:rsidR="0042430A" w:rsidRDefault="0042430A" w:rsidP="0042430A">
      <w:pPr>
        <w:overflowPunct w:val="0"/>
        <w:adjustRightInd w:val="0"/>
        <w:spacing w:line="240" w:lineRule="atLeast"/>
        <w:ind w:left="709"/>
        <w:jc w:val="both"/>
        <w:textAlignment w:val="baseline"/>
        <w:rPr>
          <w:noProof/>
          <w:lang w:eastAsia="de-DE"/>
        </w:rPr>
      </w:pPr>
      <w:r>
        <w:rPr>
          <w:noProof/>
          <w:lang w:eastAsia="de-DE"/>
        </w:rPr>
        <w:t>Така кількість також потребує додаткового залучення зовншінього постачальника послуг.</w:t>
      </w:r>
    </w:p>
    <w:p w14:paraId="64AE480F" w14:textId="23BE41F7" w:rsidR="00EA67E2" w:rsidRPr="00232D26" w:rsidRDefault="0042430A" w:rsidP="00232D26">
      <w:pPr>
        <w:overflowPunct w:val="0"/>
        <w:adjustRightInd w:val="0"/>
        <w:spacing w:line="240" w:lineRule="atLeast"/>
        <w:ind w:left="709"/>
        <w:jc w:val="both"/>
        <w:textAlignment w:val="baseline"/>
        <w:rPr>
          <w:lang w:val="uk-UA" w:eastAsia="de-DE"/>
        </w:rPr>
      </w:pPr>
      <w:r>
        <w:rPr>
          <w:noProof/>
          <w:lang w:eastAsia="de-DE"/>
        </w:rPr>
        <w:t>Пропорційно зростає і кількість унікальних посад, які мають бути не лише в Організаційній структурі, але й в грейдинговій структурі також.</w:t>
      </w:r>
    </w:p>
    <w:sectPr w:rsidR="00EA67E2" w:rsidRPr="00232D26"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0A3FC" w14:textId="77777777" w:rsidR="009D0FFB" w:rsidRDefault="009D0FFB" w:rsidP="00B948CF">
      <w:r>
        <w:separator/>
      </w:r>
    </w:p>
  </w:endnote>
  <w:endnote w:type="continuationSeparator" w:id="0">
    <w:p w14:paraId="65C99D0A" w14:textId="77777777" w:rsidR="009D0FFB" w:rsidRDefault="009D0FFB" w:rsidP="00B948CF">
      <w:r>
        <w:continuationSeparator/>
      </w:r>
    </w:p>
  </w:endnote>
  <w:endnote w:type="continuationNotice" w:id="1">
    <w:p w14:paraId="77E30C13" w14:textId="77777777" w:rsidR="009D0FFB" w:rsidRDefault="009D0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5BB3" w14:textId="77777777" w:rsidR="009D0FFB" w:rsidRDefault="009D0FFB" w:rsidP="00B948CF">
      <w:r>
        <w:separator/>
      </w:r>
    </w:p>
  </w:footnote>
  <w:footnote w:type="continuationSeparator" w:id="0">
    <w:p w14:paraId="640D753A" w14:textId="77777777" w:rsidR="009D0FFB" w:rsidRDefault="009D0FFB" w:rsidP="00B948CF">
      <w:r>
        <w:continuationSeparator/>
      </w:r>
    </w:p>
  </w:footnote>
  <w:footnote w:type="continuationNotice" w:id="1">
    <w:p w14:paraId="6E98CDFE" w14:textId="77777777" w:rsidR="009D0FFB" w:rsidRDefault="009D0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93EC6AE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AF66FF"/>
    <w:multiLevelType w:val="hybridMultilevel"/>
    <w:tmpl w:val="3FB2143A"/>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C738D4"/>
    <w:multiLevelType w:val="hybridMultilevel"/>
    <w:tmpl w:val="BDDC5BB2"/>
    <w:lvl w:ilvl="0" w:tplc="6D523BC0">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20"/>
  </w:num>
  <w:num w:numId="5" w16cid:durableId="555745601">
    <w:abstractNumId w:val="22"/>
  </w:num>
  <w:num w:numId="6" w16cid:durableId="725567586">
    <w:abstractNumId w:val="25"/>
  </w:num>
  <w:num w:numId="7" w16cid:durableId="1595630758">
    <w:abstractNumId w:val="19"/>
  </w:num>
  <w:num w:numId="8" w16cid:durableId="336469480">
    <w:abstractNumId w:val="15"/>
  </w:num>
  <w:num w:numId="9" w16cid:durableId="1980643802">
    <w:abstractNumId w:val="18"/>
  </w:num>
  <w:num w:numId="10" w16cid:durableId="2041977314">
    <w:abstractNumId w:val="17"/>
  </w:num>
  <w:num w:numId="11" w16cid:durableId="1500076154">
    <w:abstractNumId w:val="12"/>
  </w:num>
  <w:num w:numId="12" w16cid:durableId="31619943">
    <w:abstractNumId w:val="26"/>
  </w:num>
  <w:num w:numId="13" w16cid:durableId="1361781468">
    <w:abstractNumId w:val="8"/>
  </w:num>
  <w:num w:numId="14" w16cid:durableId="370031542">
    <w:abstractNumId w:val="4"/>
  </w:num>
  <w:num w:numId="15" w16cid:durableId="1071852785">
    <w:abstractNumId w:val="5"/>
  </w:num>
  <w:num w:numId="16" w16cid:durableId="542669374">
    <w:abstractNumId w:val="24"/>
  </w:num>
  <w:num w:numId="17" w16cid:durableId="886719366">
    <w:abstractNumId w:val="10"/>
  </w:num>
  <w:num w:numId="18" w16cid:durableId="633679338">
    <w:abstractNumId w:val="11"/>
  </w:num>
  <w:num w:numId="19" w16cid:durableId="1309896046">
    <w:abstractNumId w:val="21"/>
  </w:num>
  <w:num w:numId="20" w16cid:durableId="1921986476">
    <w:abstractNumId w:val="2"/>
  </w:num>
  <w:num w:numId="21" w16cid:durableId="598562130">
    <w:abstractNumId w:val="27"/>
  </w:num>
  <w:num w:numId="22" w16cid:durableId="110633945">
    <w:abstractNumId w:val="23"/>
  </w:num>
  <w:num w:numId="23" w16cid:durableId="16469997">
    <w:abstractNumId w:val="29"/>
  </w:num>
  <w:num w:numId="24" w16cid:durableId="1249655854">
    <w:abstractNumId w:val="28"/>
  </w:num>
  <w:num w:numId="25" w16cid:durableId="697197521">
    <w:abstractNumId w:val="7"/>
  </w:num>
  <w:num w:numId="26" w16cid:durableId="349528681">
    <w:abstractNumId w:val="14"/>
  </w:num>
  <w:num w:numId="27" w16cid:durableId="1934510745">
    <w:abstractNumId w:val="6"/>
  </w:num>
  <w:num w:numId="28" w16cid:durableId="264388162">
    <w:abstractNumId w:val="16"/>
  </w:num>
  <w:num w:numId="29" w16cid:durableId="35284836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40AFC"/>
    <w:rsid w:val="000508B1"/>
    <w:rsid w:val="00050974"/>
    <w:rsid w:val="00052A6F"/>
    <w:rsid w:val="00052B37"/>
    <w:rsid w:val="000538A3"/>
    <w:rsid w:val="00054EDE"/>
    <w:rsid w:val="00062D25"/>
    <w:rsid w:val="00064B0C"/>
    <w:rsid w:val="000732F3"/>
    <w:rsid w:val="00073AB7"/>
    <w:rsid w:val="00077FB7"/>
    <w:rsid w:val="00081F27"/>
    <w:rsid w:val="00082584"/>
    <w:rsid w:val="00082C4A"/>
    <w:rsid w:val="00082F67"/>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1AEA"/>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06BF"/>
    <w:rsid w:val="0015090C"/>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77514"/>
    <w:rsid w:val="0018192E"/>
    <w:rsid w:val="00182B5B"/>
    <w:rsid w:val="00182EA8"/>
    <w:rsid w:val="00183480"/>
    <w:rsid w:val="00183F60"/>
    <w:rsid w:val="0018701A"/>
    <w:rsid w:val="00193D14"/>
    <w:rsid w:val="00195D84"/>
    <w:rsid w:val="0019766B"/>
    <w:rsid w:val="001A03DB"/>
    <w:rsid w:val="001A065E"/>
    <w:rsid w:val="001A070B"/>
    <w:rsid w:val="001A0901"/>
    <w:rsid w:val="001A296E"/>
    <w:rsid w:val="001A6815"/>
    <w:rsid w:val="001B003C"/>
    <w:rsid w:val="001B1399"/>
    <w:rsid w:val="001B3130"/>
    <w:rsid w:val="001B578D"/>
    <w:rsid w:val="001C02E0"/>
    <w:rsid w:val="001C1044"/>
    <w:rsid w:val="001C1F4D"/>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ACF"/>
    <w:rsid w:val="001F4F17"/>
    <w:rsid w:val="001F5DC2"/>
    <w:rsid w:val="001F6A84"/>
    <w:rsid w:val="00202350"/>
    <w:rsid w:val="002041FF"/>
    <w:rsid w:val="00204A82"/>
    <w:rsid w:val="00204FE3"/>
    <w:rsid w:val="00207E24"/>
    <w:rsid w:val="00210CE8"/>
    <w:rsid w:val="002113A3"/>
    <w:rsid w:val="00211859"/>
    <w:rsid w:val="00213D56"/>
    <w:rsid w:val="002144F0"/>
    <w:rsid w:val="002174C2"/>
    <w:rsid w:val="00221748"/>
    <w:rsid w:val="00224657"/>
    <w:rsid w:val="00226CF9"/>
    <w:rsid w:val="00226DB7"/>
    <w:rsid w:val="00227A49"/>
    <w:rsid w:val="002310DA"/>
    <w:rsid w:val="00232D26"/>
    <w:rsid w:val="00233814"/>
    <w:rsid w:val="00233D26"/>
    <w:rsid w:val="0023489E"/>
    <w:rsid w:val="00234AF6"/>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389A"/>
    <w:rsid w:val="002911D8"/>
    <w:rsid w:val="00292158"/>
    <w:rsid w:val="002928D6"/>
    <w:rsid w:val="00292A3F"/>
    <w:rsid w:val="002932D0"/>
    <w:rsid w:val="00293A9A"/>
    <w:rsid w:val="00293F89"/>
    <w:rsid w:val="00295645"/>
    <w:rsid w:val="00296CE0"/>
    <w:rsid w:val="00297002"/>
    <w:rsid w:val="002A061E"/>
    <w:rsid w:val="002A1BF1"/>
    <w:rsid w:val="002A4557"/>
    <w:rsid w:val="002A537E"/>
    <w:rsid w:val="002B1C36"/>
    <w:rsid w:val="002B2696"/>
    <w:rsid w:val="002B2A14"/>
    <w:rsid w:val="002B3C41"/>
    <w:rsid w:val="002B4F8B"/>
    <w:rsid w:val="002B6399"/>
    <w:rsid w:val="002B715D"/>
    <w:rsid w:val="002C1D11"/>
    <w:rsid w:val="002C4D8B"/>
    <w:rsid w:val="002C6F35"/>
    <w:rsid w:val="002D1932"/>
    <w:rsid w:val="002D245F"/>
    <w:rsid w:val="002D322D"/>
    <w:rsid w:val="002D4687"/>
    <w:rsid w:val="002D65B5"/>
    <w:rsid w:val="002D65FA"/>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6D3"/>
    <w:rsid w:val="003377A9"/>
    <w:rsid w:val="003405A0"/>
    <w:rsid w:val="003428EC"/>
    <w:rsid w:val="0034299E"/>
    <w:rsid w:val="00344AE4"/>
    <w:rsid w:val="00344C51"/>
    <w:rsid w:val="00345290"/>
    <w:rsid w:val="00345379"/>
    <w:rsid w:val="00345ABF"/>
    <w:rsid w:val="00347862"/>
    <w:rsid w:val="00347A20"/>
    <w:rsid w:val="003503D1"/>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5B26"/>
    <w:rsid w:val="00386261"/>
    <w:rsid w:val="00386E13"/>
    <w:rsid w:val="00394B0A"/>
    <w:rsid w:val="0039580B"/>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1804"/>
    <w:rsid w:val="00405840"/>
    <w:rsid w:val="00407051"/>
    <w:rsid w:val="00407D9A"/>
    <w:rsid w:val="00415FCD"/>
    <w:rsid w:val="004171D2"/>
    <w:rsid w:val="00417DB3"/>
    <w:rsid w:val="004201EE"/>
    <w:rsid w:val="0042430A"/>
    <w:rsid w:val="00424868"/>
    <w:rsid w:val="004262E7"/>
    <w:rsid w:val="00426AAE"/>
    <w:rsid w:val="0042787A"/>
    <w:rsid w:val="00431021"/>
    <w:rsid w:val="00431B23"/>
    <w:rsid w:val="00434E1D"/>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1F05"/>
    <w:rsid w:val="004834F6"/>
    <w:rsid w:val="00483A61"/>
    <w:rsid w:val="00484FB2"/>
    <w:rsid w:val="004857CB"/>
    <w:rsid w:val="004879FB"/>
    <w:rsid w:val="00487E1D"/>
    <w:rsid w:val="004906D8"/>
    <w:rsid w:val="00493668"/>
    <w:rsid w:val="00496310"/>
    <w:rsid w:val="00497CD9"/>
    <w:rsid w:val="004A0CFF"/>
    <w:rsid w:val="004A4E2E"/>
    <w:rsid w:val="004A5528"/>
    <w:rsid w:val="004A6AD7"/>
    <w:rsid w:val="004A7BFF"/>
    <w:rsid w:val="004B0808"/>
    <w:rsid w:val="004B3EA1"/>
    <w:rsid w:val="004B6A3A"/>
    <w:rsid w:val="004C026C"/>
    <w:rsid w:val="004C0310"/>
    <w:rsid w:val="004C2787"/>
    <w:rsid w:val="004C614C"/>
    <w:rsid w:val="004D12AF"/>
    <w:rsid w:val="004D15E6"/>
    <w:rsid w:val="004D3D53"/>
    <w:rsid w:val="004E374B"/>
    <w:rsid w:val="004E3E26"/>
    <w:rsid w:val="004E4B40"/>
    <w:rsid w:val="004E5457"/>
    <w:rsid w:val="004E6062"/>
    <w:rsid w:val="004E6887"/>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3B3E"/>
    <w:rsid w:val="00525CF8"/>
    <w:rsid w:val="0052674D"/>
    <w:rsid w:val="005335D7"/>
    <w:rsid w:val="00533926"/>
    <w:rsid w:val="00534905"/>
    <w:rsid w:val="00534B82"/>
    <w:rsid w:val="005409DD"/>
    <w:rsid w:val="005422B2"/>
    <w:rsid w:val="005428E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0092"/>
    <w:rsid w:val="00571608"/>
    <w:rsid w:val="005769AA"/>
    <w:rsid w:val="00577961"/>
    <w:rsid w:val="0058200F"/>
    <w:rsid w:val="005835BE"/>
    <w:rsid w:val="00585B94"/>
    <w:rsid w:val="0058699B"/>
    <w:rsid w:val="00587617"/>
    <w:rsid w:val="0058795C"/>
    <w:rsid w:val="0059286B"/>
    <w:rsid w:val="00593049"/>
    <w:rsid w:val="0059440E"/>
    <w:rsid w:val="00595AEF"/>
    <w:rsid w:val="005A13D8"/>
    <w:rsid w:val="005A2F73"/>
    <w:rsid w:val="005A5EA1"/>
    <w:rsid w:val="005A5F8A"/>
    <w:rsid w:val="005A67E2"/>
    <w:rsid w:val="005B02BA"/>
    <w:rsid w:val="005B2451"/>
    <w:rsid w:val="005B4A43"/>
    <w:rsid w:val="005B4D92"/>
    <w:rsid w:val="005B6FDA"/>
    <w:rsid w:val="005C31C2"/>
    <w:rsid w:val="005C33EB"/>
    <w:rsid w:val="005C5471"/>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E4D69"/>
    <w:rsid w:val="005E6CA1"/>
    <w:rsid w:val="005F0064"/>
    <w:rsid w:val="005F61DA"/>
    <w:rsid w:val="00604420"/>
    <w:rsid w:val="00605C06"/>
    <w:rsid w:val="00606075"/>
    <w:rsid w:val="006077CE"/>
    <w:rsid w:val="0061250E"/>
    <w:rsid w:val="00612B0A"/>
    <w:rsid w:val="00613AA9"/>
    <w:rsid w:val="00614161"/>
    <w:rsid w:val="00614E7A"/>
    <w:rsid w:val="006218F7"/>
    <w:rsid w:val="006219D7"/>
    <w:rsid w:val="0062208D"/>
    <w:rsid w:val="00622A34"/>
    <w:rsid w:val="00623052"/>
    <w:rsid w:val="00623172"/>
    <w:rsid w:val="00626BDF"/>
    <w:rsid w:val="00626D2C"/>
    <w:rsid w:val="00627058"/>
    <w:rsid w:val="00631D9F"/>
    <w:rsid w:val="006346C0"/>
    <w:rsid w:val="0063536D"/>
    <w:rsid w:val="0063537D"/>
    <w:rsid w:val="0063702C"/>
    <w:rsid w:val="006372E6"/>
    <w:rsid w:val="006401B2"/>
    <w:rsid w:val="006405E6"/>
    <w:rsid w:val="00643C64"/>
    <w:rsid w:val="00646BAA"/>
    <w:rsid w:val="006506FD"/>
    <w:rsid w:val="006507BF"/>
    <w:rsid w:val="00650EF0"/>
    <w:rsid w:val="006543F5"/>
    <w:rsid w:val="00655A92"/>
    <w:rsid w:val="00656E1B"/>
    <w:rsid w:val="00660B36"/>
    <w:rsid w:val="00660EA5"/>
    <w:rsid w:val="006628A5"/>
    <w:rsid w:val="00665C6A"/>
    <w:rsid w:val="0067076B"/>
    <w:rsid w:val="00677FF7"/>
    <w:rsid w:val="006827AF"/>
    <w:rsid w:val="00684369"/>
    <w:rsid w:val="006862AD"/>
    <w:rsid w:val="006876AF"/>
    <w:rsid w:val="006908B5"/>
    <w:rsid w:val="0069223B"/>
    <w:rsid w:val="0069375E"/>
    <w:rsid w:val="0069387D"/>
    <w:rsid w:val="00695831"/>
    <w:rsid w:val="00695BC1"/>
    <w:rsid w:val="00695C69"/>
    <w:rsid w:val="006A31AD"/>
    <w:rsid w:val="006A32B0"/>
    <w:rsid w:val="006A40B5"/>
    <w:rsid w:val="006B004E"/>
    <w:rsid w:val="006B2319"/>
    <w:rsid w:val="006C22B8"/>
    <w:rsid w:val="006C41C6"/>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4E32"/>
    <w:rsid w:val="007164C2"/>
    <w:rsid w:val="0071706E"/>
    <w:rsid w:val="00720923"/>
    <w:rsid w:val="00720D3B"/>
    <w:rsid w:val="007238CE"/>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62436"/>
    <w:rsid w:val="007654D9"/>
    <w:rsid w:val="00765525"/>
    <w:rsid w:val="0076725A"/>
    <w:rsid w:val="007674AA"/>
    <w:rsid w:val="007676CD"/>
    <w:rsid w:val="00771F43"/>
    <w:rsid w:val="007754AE"/>
    <w:rsid w:val="00776430"/>
    <w:rsid w:val="00776661"/>
    <w:rsid w:val="0077695E"/>
    <w:rsid w:val="00777C00"/>
    <w:rsid w:val="0078500B"/>
    <w:rsid w:val="0079464B"/>
    <w:rsid w:val="00796129"/>
    <w:rsid w:val="0079687D"/>
    <w:rsid w:val="007970A2"/>
    <w:rsid w:val="007A03AC"/>
    <w:rsid w:val="007A1CB4"/>
    <w:rsid w:val="007B29F9"/>
    <w:rsid w:val="007C1E85"/>
    <w:rsid w:val="007C4F94"/>
    <w:rsid w:val="007C501A"/>
    <w:rsid w:val="007C6856"/>
    <w:rsid w:val="007C79D7"/>
    <w:rsid w:val="007D1677"/>
    <w:rsid w:val="007D260E"/>
    <w:rsid w:val="007D2DB9"/>
    <w:rsid w:val="007D4479"/>
    <w:rsid w:val="007D4DC6"/>
    <w:rsid w:val="007E0BA4"/>
    <w:rsid w:val="007E714A"/>
    <w:rsid w:val="007F2B4D"/>
    <w:rsid w:val="007F4FAA"/>
    <w:rsid w:val="007F5E9B"/>
    <w:rsid w:val="007F74DC"/>
    <w:rsid w:val="00800C36"/>
    <w:rsid w:val="00801093"/>
    <w:rsid w:val="00801A05"/>
    <w:rsid w:val="00802C1E"/>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05FA"/>
    <w:rsid w:val="008322F7"/>
    <w:rsid w:val="00832797"/>
    <w:rsid w:val="008334FB"/>
    <w:rsid w:val="00834D4B"/>
    <w:rsid w:val="008360B9"/>
    <w:rsid w:val="00837111"/>
    <w:rsid w:val="0084395C"/>
    <w:rsid w:val="00844C9D"/>
    <w:rsid w:val="0084564D"/>
    <w:rsid w:val="00845CD9"/>
    <w:rsid w:val="00846839"/>
    <w:rsid w:val="00851177"/>
    <w:rsid w:val="00852281"/>
    <w:rsid w:val="0085481F"/>
    <w:rsid w:val="00855960"/>
    <w:rsid w:val="008574ED"/>
    <w:rsid w:val="00860B6F"/>
    <w:rsid w:val="00860E5D"/>
    <w:rsid w:val="00862F06"/>
    <w:rsid w:val="00863867"/>
    <w:rsid w:val="0086519E"/>
    <w:rsid w:val="0086658F"/>
    <w:rsid w:val="00870049"/>
    <w:rsid w:val="00870DA1"/>
    <w:rsid w:val="00871336"/>
    <w:rsid w:val="00875E2E"/>
    <w:rsid w:val="00876108"/>
    <w:rsid w:val="008810A2"/>
    <w:rsid w:val="008838DD"/>
    <w:rsid w:val="00887059"/>
    <w:rsid w:val="00891401"/>
    <w:rsid w:val="008920EF"/>
    <w:rsid w:val="008971CE"/>
    <w:rsid w:val="008A1D0A"/>
    <w:rsid w:val="008A2565"/>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10A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E7EB4"/>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7320"/>
    <w:rsid w:val="00933A94"/>
    <w:rsid w:val="00934B94"/>
    <w:rsid w:val="00935955"/>
    <w:rsid w:val="009360E3"/>
    <w:rsid w:val="00937440"/>
    <w:rsid w:val="00937CCC"/>
    <w:rsid w:val="0094156E"/>
    <w:rsid w:val="00943FB6"/>
    <w:rsid w:val="00944696"/>
    <w:rsid w:val="00945239"/>
    <w:rsid w:val="00945F7F"/>
    <w:rsid w:val="0094662B"/>
    <w:rsid w:val="009470DF"/>
    <w:rsid w:val="00947CCF"/>
    <w:rsid w:val="00954316"/>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B21C1"/>
    <w:rsid w:val="009C07FC"/>
    <w:rsid w:val="009C1BC8"/>
    <w:rsid w:val="009C389A"/>
    <w:rsid w:val="009C3D48"/>
    <w:rsid w:val="009D0FFB"/>
    <w:rsid w:val="009D1787"/>
    <w:rsid w:val="009D4140"/>
    <w:rsid w:val="009E0868"/>
    <w:rsid w:val="009E16A6"/>
    <w:rsid w:val="009E37BB"/>
    <w:rsid w:val="009E66A0"/>
    <w:rsid w:val="009E6AC7"/>
    <w:rsid w:val="009F1FAA"/>
    <w:rsid w:val="009F2507"/>
    <w:rsid w:val="009F6928"/>
    <w:rsid w:val="009F76B8"/>
    <w:rsid w:val="00A07B0B"/>
    <w:rsid w:val="00A116E6"/>
    <w:rsid w:val="00A1196B"/>
    <w:rsid w:val="00A12DE6"/>
    <w:rsid w:val="00A13694"/>
    <w:rsid w:val="00A160F6"/>
    <w:rsid w:val="00A217DF"/>
    <w:rsid w:val="00A226D7"/>
    <w:rsid w:val="00A2336D"/>
    <w:rsid w:val="00A25978"/>
    <w:rsid w:val="00A30BC3"/>
    <w:rsid w:val="00A31613"/>
    <w:rsid w:val="00A3721F"/>
    <w:rsid w:val="00A37570"/>
    <w:rsid w:val="00A448A4"/>
    <w:rsid w:val="00A476ED"/>
    <w:rsid w:val="00A50B45"/>
    <w:rsid w:val="00A514CD"/>
    <w:rsid w:val="00A526B6"/>
    <w:rsid w:val="00A52A59"/>
    <w:rsid w:val="00A5452B"/>
    <w:rsid w:val="00A54E2F"/>
    <w:rsid w:val="00A554D5"/>
    <w:rsid w:val="00A56830"/>
    <w:rsid w:val="00A60480"/>
    <w:rsid w:val="00A6169D"/>
    <w:rsid w:val="00A63F48"/>
    <w:rsid w:val="00A64AB2"/>
    <w:rsid w:val="00A64BD3"/>
    <w:rsid w:val="00A6596D"/>
    <w:rsid w:val="00A6690A"/>
    <w:rsid w:val="00A66B87"/>
    <w:rsid w:val="00A67EA6"/>
    <w:rsid w:val="00A67F77"/>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43A0"/>
    <w:rsid w:val="00AA5DA2"/>
    <w:rsid w:val="00AA7CC9"/>
    <w:rsid w:val="00AB2B61"/>
    <w:rsid w:val="00AB321F"/>
    <w:rsid w:val="00AB48B7"/>
    <w:rsid w:val="00AB5249"/>
    <w:rsid w:val="00AB5F64"/>
    <w:rsid w:val="00AB6214"/>
    <w:rsid w:val="00AC1603"/>
    <w:rsid w:val="00AC18AC"/>
    <w:rsid w:val="00AC3441"/>
    <w:rsid w:val="00AD0ED0"/>
    <w:rsid w:val="00AD29D5"/>
    <w:rsid w:val="00AD3B5F"/>
    <w:rsid w:val="00AD44EA"/>
    <w:rsid w:val="00AD6D3B"/>
    <w:rsid w:val="00AD7DCC"/>
    <w:rsid w:val="00AE0121"/>
    <w:rsid w:val="00AE0459"/>
    <w:rsid w:val="00AE1395"/>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DB"/>
    <w:rsid w:val="00B36636"/>
    <w:rsid w:val="00B367A1"/>
    <w:rsid w:val="00B41541"/>
    <w:rsid w:val="00B415F3"/>
    <w:rsid w:val="00B4204A"/>
    <w:rsid w:val="00B436E4"/>
    <w:rsid w:val="00B4457D"/>
    <w:rsid w:val="00B46C32"/>
    <w:rsid w:val="00B479B2"/>
    <w:rsid w:val="00B50708"/>
    <w:rsid w:val="00B50C74"/>
    <w:rsid w:val="00B50D52"/>
    <w:rsid w:val="00B52BF4"/>
    <w:rsid w:val="00B53AD0"/>
    <w:rsid w:val="00B53E68"/>
    <w:rsid w:val="00B54363"/>
    <w:rsid w:val="00B544B0"/>
    <w:rsid w:val="00B54AF6"/>
    <w:rsid w:val="00B6004E"/>
    <w:rsid w:val="00B60FBF"/>
    <w:rsid w:val="00B65017"/>
    <w:rsid w:val="00B6590E"/>
    <w:rsid w:val="00B6674B"/>
    <w:rsid w:val="00B66F65"/>
    <w:rsid w:val="00B670ED"/>
    <w:rsid w:val="00B6755B"/>
    <w:rsid w:val="00B67735"/>
    <w:rsid w:val="00B678B2"/>
    <w:rsid w:val="00B67A1B"/>
    <w:rsid w:val="00B7051D"/>
    <w:rsid w:val="00B71867"/>
    <w:rsid w:val="00B75996"/>
    <w:rsid w:val="00B76F31"/>
    <w:rsid w:val="00B80808"/>
    <w:rsid w:val="00B82B06"/>
    <w:rsid w:val="00B8341B"/>
    <w:rsid w:val="00B83699"/>
    <w:rsid w:val="00B84226"/>
    <w:rsid w:val="00B84498"/>
    <w:rsid w:val="00B86116"/>
    <w:rsid w:val="00B90512"/>
    <w:rsid w:val="00B917AA"/>
    <w:rsid w:val="00B93A40"/>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1FD7"/>
    <w:rsid w:val="00BB2512"/>
    <w:rsid w:val="00BB27E9"/>
    <w:rsid w:val="00BB3619"/>
    <w:rsid w:val="00BB5C47"/>
    <w:rsid w:val="00BB6112"/>
    <w:rsid w:val="00BB7CC4"/>
    <w:rsid w:val="00BB7FB4"/>
    <w:rsid w:val="00BC0E85"/>
    <w:rsid w:val="00BC13F3"/>
    <w:rsid w:val="00BC54E5"/>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6645"/>
    <w:rsid w:val="00C7674A"/>
    <w:rsid w:val="00C774DD"/>
    <w:rsid w:val="00C77A27"/>
    <w:rsid w:val="00C77B64"/>
    <w:rsid w:val="00C80B9D"/>
    <w:rsid w:val="00C80DBB"/>
    <w:rsid w:val="00C81543"/>
    <w:rsid w:val="00C822E2"/>
    <w:rsid w:val="00C852A3"/>
    <w:rsid w:val="00C86063"/>
    <w:rsid w:val="00C877BB"/>
    <w:rsid w:val="00C879A4"/>
    <w:rsid w:val="00C87DF8"/>
    <w:rsid w:val="00C93350"/>
    <w:rsid w:val="00C9414F"/>
    <w:rsid w:val="00C97732"/>
    <w:rsid w:val="00CA0135"/>
    <w:rsid w:val="00CA3A4B"/>
    <w:rsid w:val="00CA7125"/>
    <w:rsid w:val="00CB0EC3"/>
    <w:rsid w:val="00CB107F"/>
    <w:rsid w:val="00CB1218"/>
    <w:rsid w:val="00CB138E"/>
    <w:rsid w:val="00CB1E24"/>
    <w:rsid w:val="00CC109A"/>
    <w:rsid w:val="00CC176E"/>
    <w:rsid w:val="00CC3824"/>
    <w:rsid w:val="00CC3B22"/>
    <w:rsid w:val="00CC3D85"/>
    <w:rsid w:val="00CC4DCD"/>
    <w:rsid w:val="00CC6F56"/>
    <w:rsid w:val="00CC7D16"/>
    <w:rsid w:val="00CD0A7D"/>
    <w:rsid w:val="00CD5018"/>
    <w:rsid w:val="00CD73BB"/>
    <w:rsid w:val="00CE16D0"/>
    <w:rsid w:val="00CE1BC1"/>
    <w:rsid w:val="00CE4346"/>
    <w:rsid w:val="00CE529E"/>
    <w:rsid w:val="00CE579D"/>
    <w:rsid w:val="00CE5ACA"/>
    <w:rsid w:val="00CE73D0"/>
    <w:rsid w:val="00CE7D6F"/>
    <w:rsid w:val="00CF1F98"/>
    <w:rsid w:val="00CF2AAC"/>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297E"/>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5ECC"/>
    <w:rsid w:val="00D665FF"/>
    <w:rsid w:val="00D70EF8"/>
    <w:rsid w:val="00D74B3D"/>
    <w:rsid w:val="00D7523D"/>
    <w:rsid w:val="00D7592C"/>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B26AB"/>
    <w:rsid w:val="00DB3970"/>
    <w:rsid w:val="00DB3A9E"/>
    <w:rsid w:val="00DB431C"/>
    <w:rsid w:val="00DB6C51"/>
    <w:rsid w:val="00DB7F92"/>
    <w:rsid w:val="00DC0493"/>
    <w:rsid w:val="00DC32AA"/>
    <w:rsid w:val="00DC4600"/>
    <w:rsid w:val="00DC632B"/>
    <w:rsid w:val="00DC6D73"/>
    <w:rsid w:val="00DC7526"/>
    <w:rsid w:val="00DD29F7"/>
    <w:rsid w:val="00DD2A95"/>
    <w:rsid w:val="00DD51B8"/>
    <w:rsid w:val="00DD77A1"/>
    <w:rsid w:val="00DE1E0E"/>
    <w:rsid w:val="00DE6CDC"/>
    <w:rsid w:val="00DF671B"/>
    <w:rsid w:val="00DF7808"/>
    <w:rsid w:val="00DF7AC2"/>
    <w:rsid w:val="00E00D9C"/>
    <w:rsid w:val="00E0333D"/>
    <w:rsid w:val="00E0386B"/>
    <w:rsid w:val="00E0693B"/>
    <w:rsid w:val="00E115C4"/>
    <w:rsid w:val="00E11BE8"/>
    <w:rsid w:val="00E12363"/>
    <w:rsid w:val="00E12786"/>
    <w:rsid w:val="00E16782"/>
    <w:rsid w:val="00E21051"/>
    <w:rsid w:val="00E22252"/>
    <w:rsid w:val="00E23FA7"/>
    <w:rsid w:val="00E260CB"/>
    <w:rsid w:val="00E26A90"/>
    <w:rsid w:val="00E27238"/>
    <w:rsid w:val="00E27AFC"/>
    <w:rsid w:val="00E344E4"/>
    <w:rsid w:val="00E370BE"/>
    <w:rsid w:val="00E37FCD"/>
    <w:rsid w:val="00E40717"/>
    <w:rsid w:val="00E44888"/>
    <w:rsid w:val="00E44DA4"/>
    <w:rsid w:val="00E45E30"/>
    <w:rsid w:val="00E46B58"/>
    <w:rsid w:val="00E54D94"/>
    <w:rsid w:val="00E550F7"/>
    <w:rsid w:val="00E57739"/>
    <w:rsid w:val="00E603E1"/>
    <w:rsid w:val="00E61643"/>
    <w:rsid w:val="00E62EFA"/>
    <w:rsid w:val="00E65957"/>
    <w:rsid w:val="00E65C2A"/>
    <w:rsid w:val="00E668F9"/>
    <w:rsid w:val="00E712CD"/>
    <w:rsid w:val="00E74FDE"/>
    <w:rsid w:val="00E7719B"/>
    <w:rsid w:val="00E8154A"/>
    <w:rsid w:val="00E81927"/>
    <w:rsid w:val="00E84553"/>
    <w:rsid w:val="00E85575"/>
    <w:rsid w:val="00E85CD2"/>
    <w:rsid w:val="00E92E46"/>
    <w:rsid w:val="00E93C5C"/>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6B2B"/>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1F98"/>
    <w:rsid w:val="00EF3C6E"/>
    <w:rsid w:val="00EF4D99"/>
    <w:rsid w:val="00EF7BA2"/>
    <w:rsid w:val="00F00F55"/>
    <w:rsid w:val="00F0201C"/>
    <w:rsid w:val="00F04B6C"/>
    <w:rsid w:val="00F04D0D"/>
    <w:rsid w:val="00F04E96"/>
    <w:rsid w:val="00F051F4"/>
    <w:rsid w:val="00F07B0C"/>
    <w:rsid w:val="00F10CE2"/>
    <w:rsid w:val="00F11549"/>
    <w:rsid w:val="00F14814"/>
    <w:rsid w:val="00F14995"/>
    <w:rsid w:val="00F15BCA"/>
    <w:rsid w:val="00F1660B"/>
    <w:rsid w:val="00F214CD"/>
    <w:rsid w:val="00F224C9"/>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766D2"/>
    <w:rsid w:val="00F81356"/>
    <w:rsid w:val="00F86081"/>
    <w:rsid w:val="00F867F6"/>
    <w:rsid w:val="00F86BF5"/>
    <w:rsid w:val="00F873BB"/>
    <w:rsid w:val="00F901CE"/>
    <w:rsid w:val="00F91A5E"/>
    <w:rsid w:val="00F91ECA"/>
    <w:rsid w:val="00F95E9E"/>
    <w:rsid w:val="00FA4B58"/>
    <w:rsid w:val="00FA4DE7"/>
    <w:rsid w:val="00FA6BC7"/>
    <w:rsid w:val="00FA6EB8"/>
    <w:rsid w:val="00FB0EE1"/>
    <w:rsid w:val="00FB1136"/>
    <w:rsid w:val="00FB3469"/>
    <w:rsid w:val="00FB45BC"/>
    <w:rsid w:val="00FC0207"/>
    <w:rsid w:val="00FC13FD"/>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14703</Words>
  <Characters>8381</Characters>
  <Application>Microsoft Office Word</Application>
  <DocSecurity>0</DocSecurity>
  <Lines>69</Lines>
  <Paragraphs>46</Paragraphs>
  <ScaleCrop>false</ScaleCrop>
  <Company>AUN of PLWH</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95</cp:revision>
  <cp:lastPrinted>2023-12-29T08:52:00Z</cp:lastPrinted>
  <dcterms:created xsi:type="dcterms:W3CDTF">2024-10-29T10:58:00Z</dcterms:created>
  <dcterms:modified xsi:type="dcterms:W3CDTF">2024-12-03T14:26:00Z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