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8204" w14:textId="27F9CCC6" w:rsidR="007725F3" w:rsidRDefault="004C162F" w:rsidP="0089475D">
      <w:pPr>
        <w:tabs>
          <w:tab w:val="left" w:pos="840"/>
          <w:tab w:val="right" w:pos="9900"/>
        </w:tabs>
        <w:jc w:val="right"/>
        <w:rPr>
          <w:lang w:val="uk-UA"/>
        </w:rPr>
      </w:pPr>
      <w:r w:rsidRPr="009C1357">
        <w:rPr>
          <w:b/>
          <w:sz w:val="22"/>
        </w:rPr>
        <w:t>м. Київ</w:t>
      </w:r>
      <w:r w:rsidR="009C1357">
        <w:rPr>
          <w:lang w:val="uk-UA"/>
        </w:rPr>
        <w:tab/>
      </w:r>
      <w:r w:rsidR="009C1357">
        <w:rPr>
          <w:lang w:val="uk-UA"/>
        </w:rPr>
        <w:tab/>
      </w:r>
      <w:r w:rsidR="007725F3">
        <w:rPr>
          <w:lang w:val="uk-UA"/>
        </w:rPr>
        <w:t>«03» липня 2024 р.</w:t>
      </w:r>
    </w:p>
    <w:p w14:paraId="5B2DF444" w14:textId="69FF913B" w:rsidR="004C162F" w:rsidRPr="009C1357" w:rsidRDefault="004C162F" w:rsidP="007725F3">
      <w:pPr>
        <w:tabs>
          <w:tab w:val="left" w:pos="840"/>
          <w:tab w:val="right" w:pos="9900"/>
        </w:tabs>
        <w:jc w:val="right"/>
        <w:rPr>
          <w:b/>
          <w:sz w:val="22"/>
        </w:rPr>
      </w:pPr>
      <w:r w:rsidRPr="007725F3">
        <w:rPr>
          <w:b/>
          <w:strike/>
          <w:color w:val="FF0000"/>
          <w:sz w:val="22"/>
        </w:rPr>
        <w:t>«</w:t>
      </w:r>
      <w:r w:rsidR="00266B58" w:rsidRPr="007725F3">
        <w:rPr>
          <w:b/>
          <w:strike/>
          <w:color w:val="FF0000"/>
          <w:sz w:val="22"/>
          <w:lang w:val="uk-UA"/>
        </w:rPr>
        <w:t>24</w:t>
      </w:r>
      <w:r w:rsidRPr="007725F3">
        <w:rPr>
          <w:b/>
          <w:strike/>
          <w:color w:val="FF0000"/>
          <w:sz w:val="22"/>
        </w:rPr>
        <w:t xml:space="preserve">» </w:t>
      </w:r>
      <w:r w:rsidR="00266B58" w:rsidRPr="007725F3">
        <w:rPr>
          <w:b/>
          <w:strike/>
          <w:color w:val="FF0000"/>
          <w:sz w:val="22"/>
          <w:lang w:val="uk-UA"/>
        </w:rPr>
        <w:t>червня</w:t>
      </w:r>
      <w:r w:rsidRPr="007725F3">
        <w:rPr>
          <w:b/>
          <w:strike/>
          <w:color w:val="FF0000"/>
          <w:sz w:val="22"/>
        </w:rPr>
        <w:t xml:space="preserve"> 202</w:t>
      </w:r>
      <w:r w:rsidR="00266B58" w:rsidRPr="007725F3">
        <w:rPr>
          <w:b/>
          <w:strike/>
          <w:color w:val="FF0000"/>
          <w:sz w:val="22"/>
          <w:lang w:val="uk-UA"/>
        </w:rPr>
        <w:t>4</w:t>
      </w:r>
      <w:r w:rsidRPr="007725F3">
        <w:rPr>
          <w:b/>
          <w:strike/>
          <w:color w:val="FF0000"/>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7842EC8"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89475D">
        <w:rPr>
          <w:sz w:val="22"/>
          <w:szCs w:val="22"/>
          <w:lang w:val="uk-UA"/>
        </w:rPr>
        <w:t xml:space="preserve">продовження </w:t>
      </w:r>
      <w:r w:rsidR="00D96756" w:rsidRPr="000F5452">
        <w:rPr>
          <w:sz w:val="22"/>
          <w:szCs w:val="22"/>
          <w:lang w:val="uk-UA"/>
        </w:rPr>
        <w:t>конкурс</w:t>
      </w:r>
      <w:r w:rsidR="0089475D">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962E10">
        <w:rPr>
          <w:sz w:val="22"/>
          <w:szCs w:val="22"/>
          <w:lang w:val="uk-UA"/>
        </w:rPr>
        <w:t>послуг</w:t>
      </w:r>
      <w:r w:rsidR="00266B58">
        <w:rPr>
          <w:sz w:val="22"/>
          <w:szCs w:val="22"/>
          <w:lang w:val="uk-UA"/>
        </w:rPr>
        <w:t xml:space="preserve"> </w:t>
      </w:r>
      <w:r w:rsidR="00A23732">
        <w:rPr>
          <w:sz w:val="22"/>
          <w:szCs w:val="22"/>
          <w:lang w:val="uk-UA"/>
        </w:rPr>
        <w:t xml:space="preserve">зі </w:t>
      </w:r>
      <w:r w:rsidR="00266B58">
        <w:rPr>
          <w:bCs/>
          <w:sz w:val="22"/>
          <w:szCs w:val="22"/>
          <w:lang w:val="uk-UA"/>
        </w:rPr>
        <w:t>с</w:t>
      </w:r>
      <w:r w:rsidR="00266B58" w:rsidRPr="009C22F1">
        <w:rPr>
          <w:bCs/>
          <w:sz w:val="22"/>
          <w:szCs w:val="22"/>
          <w:lang w:val="uk-UA"/>
        </w:rPr>
        <w:t>творення відео-експ</w:t>
      </w:r>
      <w:r w:rsidR="00266B58">
        <w:rPr>
          <w:bCs/>
          <w:sz w:val="22"/>
          <w:szCs w:val="22"/>
          <w:lang w:val="uk-UA"/>
        </w:rPr>
        <w:t>л</w:t>
      </w:r>
      <w:r w:rsidR="00266B58" w:rsidRPr="009C22F1">
        <w:rPr>
          <w:bCs/>
          <w:sz w:val="22"/>
          <w:szCs w:val="22"/>
          <w:lang w:val="uk-UA"/>
        </w:rPr>
        <w:t>ейнер</w:t>
      </w:r>
      <w:r w:rsidR="00266B58">
        <w:rPr>
          <w:bCs/>
          <w:sz w:val="22"/>
          <w:szCs w:val="22"/>
          <w:lang w:val="uk-UA"/>
        </w:rPr>
        <w:t>у</w:t>
      </w:r>
      <w:r w:rsidR="00266B58" w:rsidRPr="009C22F1">
        <w:rPr>
          <w:bCs/>
          <w:sz w:val="22"/>
          <w:szCs w:val="22"/>
          <w:lang w:val="uk-UA"/>
        </w:rPr>
        <w:t xml:space="preserve"> для напрямку фандрейзингу</w:t>
      </w:r>
      <w:r w:rsidR="00266B58">
        <w:rPr>
          <w:color w:val="0963A9"/>
          <w:sz w:val="22"/>
          <w:szCs w:val="22"/>
          <w:lang w:val="uk-UA"/>
        </w:rPr>
        <w:t>.</w:t>
      </w:r>
    </w:p>
    <w:p w14:paraId="73FFBD78" w14:textId="77777777" w:rsidR="00F417EA" w:rsidRPr="000F5452" w:rsidRDefault="00F417EA"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630"/>
        <w:gridCol w:w="1559"/>
        <w:gridCol w:w="3573"/>
      </w:tblGrid>
      <w:tr w:rsidR="00A206D9" w:rsidRPr="000F5452" w14:paraId="428F6868" w14:textId="77777777" w:rsidTr="007F6F03">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90DFF63" w:rsidR="00A206D9" w:rsidRPr="000F5452" w:rsidRDefault="00A206D9" w:rsidP="00B10378">
            <w:pPr>
              <w:jc w:val="center"/>
              <w:rPr>
                <w:b/>
                <w:sz w:val="22"/>
                <w:szCs w:val="22"/>
                <w:lang w:val="uk-UA"/>
              </w:rPr>
            </w:pPr>
            <w:r w:rsidRPr="000F5452">
              <w:rPr>
                <w:b/>
                <w:sz w:val="22"/>
                <w:szCs w:val="22"/>
                <w:lang w:val="uk-UA"/>
              </w:rPr>
              <w:t>Найменування</w:t>
            </w:r>
            <w:r w:rsidR="00B87573">
              <w:rPr>
                <w:b/>
                <w:sz w:val="22"/>
                <w:szCs w:val="22"/>
                <w:lang w:val="uk-UA"/>
              </w:rPr>
              <w:t xml:space="preserve"> </w:t>
            </w:r>
            <w:r w:rsidR="009C3FE7">
              <w:rPr>
                <w:b/>
                <w:sz w:val="22"/>
                <w:szCs w:val="22"/>
                <w:lang w:val="uk-UA"/>
              </w:rPr>
              <w:t>робіт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D91C32E" w:rsidR="00A206D9" w:rsidRPr="000F5452" w:rsidRDefault="00A206D9" w:rsidP="00B10378">
            <w:pPr>
              <w:jc w:val="center"/>
              <w:rPr>
                <w:b/>
                <w:sz w:val="22"/>
                <w:szCs w:val="22"/>
                <w:lang w:val="uk-UA"/>
              </w:rPr>
            </w:pPr>
            <w:r w:rsidRPr="000F5452">
              <w:rPr>
                <w:b/>
                <w:sz w:val="22"/>
                <w:szCs w:val="22"/>
                <w:lang w:val="uk-UA"/>
              </w:rPr>
              <w:t>Кількість</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6C87554C" w14:textId="13A60F3B" w:rsidR="00A206D9" w:rsidRDefault="00A206D9" w:rsidP="00B10378">
            <w:pPr>
              <w:jc w:val="center"/>
              <w:rPr>
                <w:b/>
                <w:sz w:val="22"/>
                <w:szCs w:val="22"/>
                <w:lang w:val="uk-UA"/>
              </w:rPr>
            </w:pPr>
            <w:r w:rsidRPr="000F5452">
              <w:rPr>
                <w:b/>
                <w:sz w:val="22"/>
                <w:szCs w:val="22"/>
                <w:lang w:val="uk-UA"/>
              </w:rPr>
              <w:t>Додаткова інформація</w:t>
            </w:r>
            <w:r w:rsidR="007F6F03">
              <w:rPr>
                <w:b/>
                <w:sz w:val="22"/>
                <w:szCs w:val="22"/>
                <w:lang w:val="uk-UA"/>
              </w:rPr>
              <w:t>/</w:t>
            </w:r>
          </w:p>
          <w:p w14:paraId="66180547" w14:textId="7650FEA1" w:rsidR="00B87573" w:rsidRPr="000F5452" w:rsidRDefault="00B87573" w:rsidP="00B10378">
            <w:pPr>
              <w:jc w:val="center"/>
              <w:rPr>
                <w:b/>
                <w:sz w:val="22"/>
                <w:szCs w:val="22"/>
                <w:lang w:val="uk-UA"/>
              </w:rPr>
            </w:pPr>
            <w:r>
              <w:rPr>
                <w:b/>
                <w:sz w:val="22"/>
                <w:szCs w:val="22"/>
                <w:lang w:val="uk-UA"/>
              </w:rPr>
              <w:t>Технічне завдання</w:t>
            </w:r>
          </w:p>
        </w:tc>
      </w:tr>
      <w:tr w:rsidR="00A206D9" w:rsidRPr="00142094" w14:paraId="71C46B11" w14:textId="77777777" w:rsidTr="007F6F0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EED3AEF" w:rsidR="00A206D9" w:rsidRPr="00142094" w:rsidRDefault="00676E69" w:rsidP="00A841AA">
            <w:pPr>
              <w:rPr>
                <w:bCs/>
                <w:sz w:val="22"/>
                <w:szCs w:val="22"/>
                <w:lang w:val="uk-UA"/>
              </w:rPr>
            </w:pPr>
            <w:r>
              <w:rPr>
                <w:bCs/>
                <w:sz w:val="22"/>
                <w:szCs w:val="22"/>
                <w:lang w:val="uk-UA"/>
              </w:rPr>
              <w:t>Послуг</w:t>
            </w:r>
            <w:r w:rsidR="00962E10">
              <w:rPr>
                <w:bCs/>
                <w:sz w:val="22"/>
                <w:szCs w:val="22"/>
                <w:lang w:val="uk-UA"/>
              </w:rPr>
              <w:t>и</w:t>
            </w:r>
            <w:r w:rsidR="00780295">
              <w:rPr>
                <w:bCs/>
                <w:sz w:val="22"/>
                <w:szCs w:val="22"/>
                <w:lang w:val="uk-UA"/>
              </w:rPr>
              <w:t xml:space="preserve"> </w:t>
            </w:r>
            <w:r w:rsidR="00266B58">
              <w:rPr>
                <w:bCs/>
                <w:sz w:val="22"/>
                <w:szCs w:val="22"/>
                <w:lang w:val="uk-UA"/>
              </w:rPr>
              <w:t>зі с</w:t>
            </w:r>
            <w:r w:rsidR="009C22F1" w:rsidRPr="009C22F1">
              <w:rPr>
                <w:bCs/>
                <w:sz w:val="22"/>
                <w:szCs w:val="22"/>
                <w:lang w:val="uk-UA"/>
              </w:rPr>
              <w:t>творення відео- експ</w:t>
            </w:r>
            <w:r w:rsidR="009C22F1">
              <w:rPr>
                <w:bCs/>
                <w:sz w:val="22"/>
                <w:szCs w:val="22"/>
                <w:lang w:val="uk-UA"/>
              </w:rPr>
              <w:t>л</w:t>
            </w:r>
            <w:r w:rsidR="009C22F1" w:rsidRPr="009C22F1">
              <w:rPr>
                <w:bCs/>
                <w:sz w:val="22"/>
                <w:szCs w:val="22"/>
                <w:lang w:val="uk-UA"/>
              </w:rPr>
              <w:t>ейнер</w:t>
            </w:r>
            <w:r w:rsidR="009C22F1">
              <w:rPr>
                <w:bCs/>
                <w:sz w:val="22"/>
                <w:szCs w:val="22"/>
                <w:lang w:val="uk-UA"/>
              </w:rPr>
              <w:t>у</w:t>
            </w:r>
            <w:r w:rsidR="009C22F1" w:rsidRPr="009C22F1">
              <w:rPr>
                <w:bCs/>
                <w:sz w:val="22"/>
                <w:szCs w:val="22"/>
                <w:lang w:val="uk-UA"/>
              </w:rPr>
              <w:t xml:space="preserve"> для напрямку фандрейзингу</w:t>
            </w:r>
            <w:r w:rsidR="009C3FE7">
              <w:rPr>
                <w:bCs/>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0D3C281" w:rsidR="00A206D9" w:rsidRPr="00142094" w:rsidRDefault="007A76A4" w:rsidP="000326A8">
            <w:pPr>
              <w:jc w:val="center"/>
              <w:rPr>
                <w:sz w:val="22"/>
                <w:szCs w:val="22"/>
                <w:lang w:val="uk-UA"/>
              </w:rPr>
            </w:pPr>
            <w:r>
              <w:rPr>
                <w:bCs/>
                <w:spacing w:val="-6"/>
                <w:sz w:val="22"/>
                <w:szCs w:val="22"/>
                <w:lang w:val="uk-UA"/>
              </w:rPr>
              <w:t>1</w:t>
            </w:r>
          </w:p>
        </w:tc>
        <w:tc>
          <w:tcPr>
            <w:tcW w:w="3573" w:type="dxa"/>
            <w:tcBorders>
              <w:top w:val="single" w:sz="4" w:space="0" w:color="auto"/>
              <w:left w:val="single" w:sz="4" w:space="0" w:color="auto"/>
              <w:right w:val="single" w:sz="4" w:space="0" w:color="auto"/>
            </w:tcBorders>
            <w:shd w:val="clear" w:color="auto" w:fill="auto"/>
            <w:vAlign w:val="center"/>
          </w:tcPr>
          <w:p w14:paraId="174CA0E0" w14:textId="4BCFFEE7" w:rsidR="00A206D9" w:rsidRPr="00142094" w:rsidRDefault="00A206D9" w:rsidP="006D0A0B">
            <w:pPr>
              <w:jc w:val="center"/>
              <w:rPr>
                <w:bCs/>
                <w:sz w:val="22"/>
                <w:szCs w:val="22"/>
                <w:lang w:val="uk-UA"/>
              </w:rPr>
            </w:pPr>
            <w:r w:rsidRPr="00142094">
              <w:rPr>
                <w:bCs/>
                <w:sz w:val="22"/>
                <w:szCs w:val="22"/>
                <w:lang w:val="uk-UA"/>
              </w:rPr>
              <w:t>Додат</w:t>
            </w:r>
            <w:r w:rsidR="00433BB5">
              <w:rPr>
                <w:bCs/>
                <w:sz w:val="22"/>
                <w:szCs w:val="22"/>
                <w:lang w:val="uk-UA"/>
              </w:rPr>
              <w:t>ок</w:t>
            </w:r>
            <w:r w:rsidRPr="00142094">
              <w:rPr>
                <w:bCs/>
                <w:sz w:val="22"/>
                <w:szCs w:val="22"/>
                <w:lang w:val="uk-UA"/>
              </w:rPr>
              <w:t xml:space="preserve"> №</w:t>
            </w:r>
            <w:r w:rsidR="00D159AA">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48E0F3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66B58">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9EEE474" w:rsidR="00A17356" w:rsidRPr="009D4E88" w:rsidRDefault="00A206D9" w:rsidP="00A17356">
      <w:pPr>
        <w:spacing w:before="76" w:line="250" w:lineRule="exact"/>
        <w:ind w:right="-23" w:firstLine="567"/>
        <w:jc w:val="both"/>
        <w:rPr>
          <w:b/>
          <w:sz w:val="22"/>
          <w:szCs w:val="22"/>
        </w:rPr>
      </w:pPr>
      <w:r w:rsidRPr="009D4E88">
        <w:rPr>
          <w:b/>
          <w:sz w:val="22"/>
          <w:szCs w:val="22"/>
          <w:lang w:val="uk-UA"/>
        </w:rPr>
        <w:t xml:space="preserve">Очікувана дата </w:t>
      </w:r>
      <w:r w:rsidR="00E07DDA" w:rsidRPr="009D4E88">
        <w:rPr>
          <w:b/>
          <w:sz w:val="22"/>
          <w:szCs w:val="22"/>
          <w:lang w:val="uk-UA"/>
        </w:rPr>
        <w:t>надання послуги</w:t>
      </w:r>
      <w:r w:rsidRPr="009D4E88">
        <w:rPr>
          <w:b/>
          <w:sz w:val="22"/>
          <w:szCs w:val="22"/>
          <w:lang w:val="uk-UA"/>
        </w:rPr>
        <w:t xml:space="preserve">: </w:t>
      </w:r>
      <w:r w:rsidR="008255D0" w:rsidRPr="009D4E88">
        <w:rPr>
          <w:bCs/>
          <w:sz w:val="22"/>
          <w:szCs w:val="22"/>
          <w:lang w:val="uk-UA"/>
        </w:rPr>
        <w:t>до</w:t>
      </w:r>
      <w:r w:rsidR="000C652B" w:rsidRPr="009D4E88">
        <w:rPr>
          <w:bCs/>
          <w:sz w:val="22"/>
          <w:szCs w:val="22"/>
          <w:lang w:val="uk-UA"/>
        </w:rPr>
        <w:t xml:space="preserve"> 22 </w:t>
      </w:r>
      <w:r w:rsidR="00E74803" w:rsidRPr="009D4E88">
        <w:rPr>
          <w:bCs/>
          <w:sz w:val="22"/>
          <w:szCs w:val="22"/>
          <w:lang w:val="uk-UA"/>
        </w:rPr>
        <w:t>липня 2024</w:t>
      </w:r>
      <w:r w:rsidR="009E26B4" w:rsidRPr="009D4E88">
        <w:rPr>
          <w:bCs/>
          <w:sz w:val="22"/>
          <w:szCs w:val="22"/>
          <w:lang w:val="uk-UA"/>
        </w:rPr>
        <w:t>р.</w:t>
      </w:r>
      <w:r w:rsidR="00E74803" w:rsidRPr="009D4E88">
        <w:rPr>
          <w:bCs/>
          <w:sz w:val="22"/>
          <w:szCs w:val="22"/>
          <w:lang w:val="uk-UA"/>
        </w:rPr>
        <w:t xml:space="preserve"> або</w:t>
      </w:r>
      <w:r w:rsidR="008255D0" w:rsidRPr="009D4E88">
        <w:rPr>
          <w:bCs/>
          <w:sz w:val="22"/>
          <w:szCs w:val="22"/>
          <w:lang w:val="uk-UA"/>
        </w:rPr>
        <w:t xml:space="preserve"> </w:t>
      </w:r>
      <w:r w:rsidR="00D1543C" w:rsidRPr="009D4E88">
        <w:rPr>
          <w:bCs/>
          <w:sz w:val="22"/>
          <w:szCs w:val="22"/>
          <w:lang w:val="uk-UA"/>
        </w:rPr>
        <w:t>1</w:t>
      </w:r>
      <w:r w:rsidR="00B700FF" w:rsidRPr="009D4E88">
        <w:rPr>
          <w:bCs/>
          <w:sz w:val="22"/>
          <w:szCs w:val="22"/>
          <w:lang w:val="uk-UA"/>
        </w:rPr>
        <w:t>5</w:t>
      </w:r>
      <w:r w:rsidR="008255D0" w:rsidRPr="009D4E88">
        <w:rPr>
          <w:bCs/>
          <w:sz w:val="22"/>
          <w:szCs w:val="22"/>
          <w:lang w:val="uk-UA"/>
        </w:rPr>
        <w:t xml:space="preserve"> календарних днів з моменту уклад</w:t>
      </w:r>
      <w:r w:rsidR="009C3FE7" w:rsidRPr="009D4E88">
        <w:rPr>
          <w:bCs/>
          <w:sz w:val="22"/>
          <w:szCs w:val="22"/>
          <w:lang w:val="uk-UA"/>
        </w:rPr>
        <w:t>а</w:t>
      </w:r>
      <w:r w:rsidR="008255D0" w:rsidRPr="009D4E88">
        <w:rPr>
          <w:bCs/>
          <w:sz w:val="22"/>
          <w:szCs w:val="22"/>
          <w:lang w:val="uk-UA"/>
        </w:rPr>
        <w:t>ння договору</w:t>
      </w:r>
      <w:r w:rsidR="00BD3CA8" w:rsidRPr="009D4E88">
        <w:rPr>
          <w:bCs/>
          <w:sz w:val="22"/>
          <w:szCs w:val="22"/>
          <w:lang w:val="uk-UA"/>
        </w:rPr>
        <w:t>.</w:t>
      </w:r>
      <w:r w:rsidR="008255D0" w:rsidRPr="009D4E88">
        <w:rPr>
          <w:b/>
          <w:sz w:val="22"/>
          <w:szCs w:val="22"/>
          <w:lang w:val="uk-UA"/>
        </w:rPr>
        <w:t xml:space="preserve"> </w:t>
      </w:r>
    </w:p>
    <w:p w14:paraId="3FA70CD0" w14:textId="2D5E2BA3" w:rsidR="00E95E3E" w:rsidRDefault="00A17356" w:rsidP="00A17356">
      <w:pPr>
        <w:spacing w:before="76" w:line="250" w:lineRule="exact"/>
        <w:ind w:right="-23" w:firstLine="567"/>
        <w:jc w:val="both"/>
        <w:rPr>
          <w:bCs/>
          <w:sz w:val="22"/>
          <w:szCs w:val="22"/>
          <w:lang w:val="uk-UA"/>
        </w:rPr>
      </w:pPr>
      <w:r w:rsidRPr="009D4E88">
        <w:rPr>
          <w:b/>
          <w:sz w:val="22"/>
          <w:szCs w:val="22"/>
          <w:lang w:val="uk-UA"/>
        </w:rPr>
        <w:t xml:space="preserve">Місце </w:t>
      </w:r>
      <w:r w:rsidR="009C3FE7" w:rsidRPr="009D4E88">
        <w:rPr>
          <w:b/>
          <w:sz w:val="22"/>
          <w:szCs w:val="22"/>
          <w:lang w:val="uk-UA"/>
        </w:rPr>
        <w:t>надання робіт</w:t>
      </w:r>
      <w:r w:rsidRPr="009D4E88">
        <w:rPr>
          <w:b/>
          <w:sz w:val="22"/>
          <w:szCs w:val="22"/>
          <w:lang w:val="uk-UA"/>
        </w:rPr>
        <w:t xml:space="preserve">: </w:t>
      </w:r>
      <w:r w:rsidR="009633EF" w:rsidRPr="009D4E88">
        <w:rPr>
          <w:bCs/>
          <w:sz w:val="22"/>
          <w:szCs w:val="22"/>
          <w:lang w:val="uk-UA"/>
        </w:rPr>
        <w:t>м. Київ, вул. Ділова,б.</w:t>
      </w:r>
      <w:r w:rsidR="009633EF" w:rsidRPr="009633EF">
        <w:rPr>
          <w:bCs/>
          <w:sz w:val="22"/>
          <w:szCs w:val="22"/>
          <w:lang w:val="uk-UA"/>
        </w:rPr>
        <w:t>3</w:t>
      </w:r>
      <w:r w:rsidR="009633EF">
        <w:rPr>
          <w:bCs/>
          <w:i/>
          <w:iCs/>
          <w:color w:val="747474"/>
          <w:sz w:val="22"/>
          <w:szCs w:val="22"/>
          <w:lang w:val="uk-UA"/>
        </w:rPr>
        <w:t xml:space="preserve"> </w:t>
      </w:r>
      <w:r>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725F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9D4E88" w:rsidRDefault="00C7577B" w:rsidP="00CE0685">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9D4E8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w:t>
            </w:r>
            <w:r w:rsidR="00C7577B" w:rsidRPr="009D4E8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9D4E8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w:t>
            </w:r>
            <w:r w:rsidR="00C7577B" w:rsidRPr="009D4E8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255D0" w14:paraId="218232E4" w14:textId="77777777" w:rsidTr="0021562F">
        <w:trPr>
          <w:trHeight w:val="969"/>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6DEB904C" w:rsidR="00C7577B" w:rsidRPr="009D4E88" w:rsidRDefault="00704555" w:rsidP="00CE0685">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Досвід </w:t>
            </w:r>
            <w:r w:rsidR="003E1521" w:rsidRPr="009D4E88">
              <w:rPr>
                <w:rFonts w:ascii="Times New Roman" w:hAnsi="Times New Roman" w:cs="Times New Roman"/>
                <w:sz w:val="22"/>
                <w:szCs w:val="22"/>
                <w:lang w:val="uk-UA"/>
              </w:rPr>
              <w:t>співпраці з міжнародними та гуманітарними орг</w:t>
            </w:r>
            <w:r w:rsidR="006B28A9" w:rsidRPr="009D4E88">
              <w:rPr>
                <w:rFonts w:ascii="Times New Roman" w:hAnsi="Times New Roman" w:cs="Times New Roman"/>
                <w:sz w:val="22"/>
                <w:szCs w:val="22"/>
                <w:lang w:val="uk-UA"/>
              </w:rPr>
              <w:t>анізаціями</w:t>
            </w:r>
          </w:p>
        </w:tc>
        <w:tc>
          <w:tcPr>
            <w:tcW w:w="5181" w:type="dxa"/>
            <w:shd w:val="clear" w:color="auto" w:fill="auto"/>
          </w:tcPr>
          <w:p w14:paraId="0C869155" w14:textId="21248398" w:rsidR="00C7577B" w:rsidRPr="009D4E88" w:rsidRDefault="00FF3638"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К</w:t>
            </w:r>
            <w:r w:rsidR="001F1B92" w:rsidRPr="009D4E88">
              <w:rPr>
                <w:rFonts w:ascii="Times New Roman" w:hAnsi="Times New Roman" w:cs="Times New Roman"/>
                <w:sz w:val="22"/>
                <w:szCs w:val="22"/>
                <w:lang w:val="uk-UA"/>
              </w:rPr>
              <w:t>опії договорів</w:t>
            </w:r>
            <w:r w:rsidR="00F40C3A" w:rsidRPr="009D4E88">
              <w:rPr>
                <w:rFonts w:ascii="Times New Roman" w:hAnsi="Times New Roman" w:cs="Times New Roman"/>
                <w:sz w:val="22"/>
                <w:szCs w:val="22"/>
                <w:lang w:val="uk-UA"/>
              </w:rPr>
              <w:t xml:space="preserve"> </w:t>
            </w:r>
            <w:r w:rsidR="007429B4" w:rsidRPr="009D4E88">
              <w:rPr>
                <w:rFonts w:ascii="Times New Roman" w:hAnsi="Times New Roman" w:cs="Times New Roman"/>
                <w:sz w:val="22"/>
                <w:szCs w:val="22"/>
                <w:lang w:val="uk-UA"/>
              </w:rPr>
              <w:t>про співпрацю</w:t>
            </w:r>
            <w:r w:rsidR="001F1B92" w:rsidRPr="009D4E88">
              <w:rPr>
                <w:rFonts w:ascii="Times New Roman" w:hAnsi="Times New Roman" w:cs="Times New Roman"/>
                <w:sz w:val="22"/>
                <w:szCs w:val="22"/>
                <w:lang w:val="uk-UA"/>
              </w:rPr>
              <w:t xml:space="preserve">, </w:t>
            </w:r>
            <w:r w:rsidR="001A2E51" w:rsidRPr="009D4E88">
              <w:rPr>
                <w:rFonts w:ascii="Times New Roman" w:hAnsi="Times New Roman" w:cs="Times New Roman"/>
                <w:sz w:val="22"/>
                <w:szCs w:val="22"/>
                <w:lang w:val="uk-UA"/>
              </w:rPr>
              <w:t>референс-лист договорів</w:t>
            </w:r>
            <w:r w:rsidR="007429B4" w:rsidRPr="009D4E88">
              <w:rPr>
                <w:rFonts w:ascii="Times New Roman" w:hAnsi="Times New Roman" w:cs="Times New Roman"/>
                <w:sz w:val="22"/>
                <w:szCs w:val="22"/>
                <w:lang w:val="uk-UA"/>
              </w:rPr>
              <w:t>,</w:t>
            </w:r>
            <w:r w:rsidR="006B28A9" w:rsidRPr="009D4E88">
              <w:rPr>
                <w:rFonts w:ascii="Times New Roman" w:hAnsi="Times New Roman" w:cs="Times New Roman"/>
                <w:sz w:val="22"/>
                <w:szCs w:val="22"/>
                <w:lang w:val="uk-UA"/>
              </w:rPr>
              <w:t xml:space="preserve"> відгуки, рекомендаційні листи</w:t>
            </w:r>
            <w:r w:rsidR="009A6DC6" w:rsidRPr="009D4E88">
              <w:rPr>
                <w:rFonts w:ascii="Times New Roman" w:hAnsi="Times New Roman" w:cs="Times New Roman"/>
                <w:sz w:val="22"/>
                <w:szCs w:val="22"/>
                <w:lang w:val="uk-UA"/>
              </w:rPr>
              <w:t xml:space="preserve">. </w:t>
            </w:r>
            <w:r w:rsidR="004F57B9" w:rsidRPr="009D4E88">
              <w:rPr>
                <w:rFonts w:ascii="Times New Roman" w:hAnsi="Times New Roman" w:cs="Times New Roman"/>
                <w:i/>
                <w:iCs/>
                <w:sz w:val="22"/>
                <w:szCs w:val="22"/>
                <w:lang w:val="uk-UA"/>
              </w:rPr>
              <w:t xml:space="preserve">(Для ознайомлення з методикою оцінювання зверніться до розділу </w:t>
            </w:r>
            <w:r w:rsidR="004F57B9" w:rsidRPr="009D4E88">
              <w:rPr>
                <w:rFonts w:ascii="Times New Roman" w:hAnsi="Times New Roman" w:cs="Times New Roman"/>
                <w:i/>
                <w:iCs/>
                <w:sz w:val="22"/>
                <w:szCs w:val="22"/>
                <w:lang w:val="en-US"/>
              </w:rPr>
              <w:t>VII</w:t>
            </w:r>
            <w:r w:rsidR="004F57B9" w:rsidRPr="009D4E88">
              <w:rPr>
                <w:rFonts w:ascii="Times New Roman" w:hAnsi="Times New Roman" w:cs="Times New Roman"/>
                <w:i/>
                <w:iCs/>
                <w:sz w:val="22"/>
                <w:szCs w:val="22"/>
                <w:lang w:val="uk-UA"/>
              </w:rPr>
              <w:t>)</w:t>
            </w:r>
          </w:p>
        </w:tc>
      </w:tr>
      <w:tr w:rsidR="0002102F" w:rsidRPr="009832F2" w14:paraId="1F9FDBDB" w14:textId="77777777" w:rsidTr="0021562F">
        <w:trPr>
          <w:trHeight w:val="686"/>
        </w:trPr>
        <w:tc>
          <w:tcPr>
            <w:tcW w:w="601" w:type="dxa"/>
          </w:tcPr>
          <w:p w14:paraId="6680CF64" w14:textId="77777777"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6A110A8" w14:textId="62DB407E" w:rsidR="0002102F" w:rsidRPr="009D4E88" w:rsidRDefault="0002102F" w:rsidP="0002102F">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Досвід надання аналогічних послуг</w:t>
            </w:r>
          </w:p>
        </w:tc>
        <w:tc>
          <w:tcPr>
            <w:tcW w:w="5181" w:type="dxa"/>
            <w:shd w:val="clear" w:color="auto" w:fill="auto"/>
          </w:tcPr>
          <w:p w14:paraId="1C08FB5D" w14:textId="7D8EFCCD" w:rsidR="0002102F" w:rsidRPr="009D4E88" w:rsidRDefault="00EA5965" w:rsidP="0002102F">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Приклади </w:t>
            </w:r>
            <w:r w:rsidR="007429B4" w:rsidRPr="009D4E88">
              <w:rPr>
                <w:rFonts w:ascii="Times New Roman" w:hAnsi="Times New Roman" w:cs="Times New Roman"/>
                <w:sz w:val="22"/>
                <w:szCs w:val="22"/>
                <w:lang w:val="uk-UA"/>
              </w:rPr>
              <w:t xml:space="preserve">подібних </w:t>
            </w:r>
            <w:r w:rsidRPr="009D4E88">
              <w:rPr>
                <w:rFonts w:ascii="Times New Roman" w:hAnsi="Times New Roman" w:cs="Times New Roman"/>
                <w:sz w:val="22"/>
                <w:szCs w:val="22"/>
                <w:lang w:val="uk-UA"/>
              </w:rPr>
              <w:t>робіт, портфоліо</w:t>
            </w:r>
            <w:r w:rsidR="009832F2" w:rsidRPr="009D4E88">
              <w:rPr>
                <w:rFonts w:ascii="Times New Roman" w:hAnsi="Times New Roman" w:cs="Times New Roman"/>
                <w:sz w:val="22"/>
                <w:szCs w:val="22"/>
                <w:lang w:val="uk-UA"/>
              </w:rPr>
              <w:t xml:space="preserve"> проєктів</w:t>
            </w:r>
            <w:r w:rsidRPr="009D4E88">
              <w:rPr>
                <w:rFonts w:ascii="Times New Roman" w:hAnsi="Times New Roman" w:cs="Times New Roman"/>
                <w:sz w:val="22"/>
                <w:szCs w:val="22"/>
                <w:lang w:val="uk-UA"/>
              </w:rPr>
              <w:t>, посилання</w:t>
            </w:r>
            <w:r w:rsidR="006B1BBE" w:rsidRPr="009D4E88">
              <w:rPr>
                <w:rFonts w:ascii="Times New Roman" w:hAnsi="Times New Roman" w:cs="Times New Roman"/>
                <w:sz w:val="22"/>
                <w:szCs w:val="22"/>
                <w:lang w:val="uk-UA"/>
              </w:rPr>
              <w:t>.</w:t>
            </w:r>
            <w:r w:rsidR="002B63EE" w:rsidRPr="009D4E88">
              <w:rPr>
                <w:rFonts w:ascii="Times New Roman" w:hAnsi="Times New Roman" w:cs="Times New Roman"/>
                <w:sz w:val="22"/>
                <w:szCs w:val="22"/>
                <w:lang w:val="uk-UA"/>
              </w:rPr>
              <w:t xml:space="preserve"> </w:t>
            </w:r>
            <w:r w:rsidR="009832F2" w:rsidRPr="009D4E88">
              <w:rPr>
                <w:rFonts w:ascii="Times New Roman" w:hAnsi="Times New Roman" w:cs="Times New Roman"/>
                <w:i/>
                <w:iCs/>
                <w:sz w:val="22"/>
                <w:szCs w:val="22"/>
                <w:lang w:val="uk-UA"/>
              </w:rPr>
              <w:t xml:space="preserve">(Для ознайомлення з методикою оцінювання зверніться до розділу </w:t>
            </w:r>
            <w:r w:rsidR="009832F2" w:rsidRPr="009D4E88">
              <w:rPr>
                <w:rFonts w:ascii="Times New Roman" w:hAnsi="Times New Roman" w:cs="Times New Roman"/>
                <w:i/>
                <w:iCs/>
                <w:sz w:val="22"/>
                <w:szCs w:val="22"/>
                <w:lang w:val="en-US"/>
              </w:rPr>
              <w:t>VII</w:t>
            </w:r>
            <w:r w:rsidR="009832F2" w:rsidRPr="009D4E88">
              <w:rPr>
                <w:rFonts w:ascii="Times New Roman" w:hAnsi="Times New Roman" w:cs="Times New Roman"/>
                <w:i/>
                <w:iCs/>
                <w:sz w:val="22"/>
                <w:szCs w:val="22"/>
                <w:lang w:val="uk-UA"/>
              </w:rPr>
              <w:t>)</w:t>
            </w:r>
          </w:p>
        </w:tc>
      </w:tr>
      <w:tr w:rsidR="0002102F" w:rsidRPr="000B48D8" w14:paraId="54D473E4" w14:textId="77777777" w:rsidTr="00B46FB4">
        <w:trPr>
          <w:trHeight w:val="263"/>
        </w:trPr>
        <w:tc>
          <w:tcPr>
            <w:tcW w:w="601" w:type="dxa"/>
          </w:tcPr>
          <w:p w14:paraId="1AE70C91" w14:textId="31DF49A9"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02102F" w:rsidRPr="009D4E88" w:rsidRDefault="0002102F" w:rsidP="0002102F">
            <w:pPr>
              <w:pStyle w:val="ab"/>
              <w:spacing w:before="0" w:beforeAutospacing="0" w:after="0" w:afterAutospacing="0"/>
              <w:rPr>
                <w:rFonts w:ascii="Times New Roman" w:hAnsi="Times New Roman" w:cs="Times New Roman"/>
                <w:sz w:val="22"/>
                <w:szCs w:val="22"/>
                <w:lang w:val="uk-UA"/>
              </w:rPr>
            </w:pPr>
            <w:r w:rsidRPr="009D4E8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02102F" w:rsidRPr="009D4E88" w:rsidRDefault="0002102F" w:rsidP="0002102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9D4E88">
              <w:rPr>
                <w:rFonts w:ascii="Times New Roman" w:hAnsi="Times New Roman" w:cs="Times New Roman"/>
                <w:sz w:val="22"/>
                <w:szCs w:val="22"/>
                <w:lang w:val="uk-UA"/>
              </w:rPr>
              <w:t xml:space="preserve"> Цінова пропозиція з зазначенням банківських реквізитів постачальника, умов оплати</w:t>
            </w:r>
          </w:p>
        </w:tc>
      </w:tr>
      <w:tr w:rsidR="0002102F" w:rsidRPr="00557A29" w14:paraId="0BB27131" w14:textId="77777777" w:rsidTr="00244882">
        <w:trPr>
          <w:trHeight w:val="143"/>
        </w:trPr>
        <w:tc>
          <w:tcPr>
            <w:tcW w:w="601" w:type="dxa"/>
            <w:vMerge w:val="restart"/>
            <w:vAlign w:val="center"/>
          </w:tcPr>
          <w:p w14:paraId="4B724F0D" w14:textId="0BCC4191"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02102F" w:rsidRPr="00557A29" w:rsidRDefault="0002102F" w:rsidP="0002102F">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2102F" w:rsidRPr="00274438" w:rsidRDefault="0002102F" w:rsidP="0002102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2102F" w:rsidRPr="00557A29"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7725F3" w14:paraId="53A03420" w14:textId="77777777" w:rsidTr="00B46FB4">
        <w:trPr>
          <w:trHeight w:val="143"/>
        </w:trPr>
        <w:tc>
          <w:tcPr>
            <w:tcW w:w="601" w:type="dxa"/>
            <w:vMerge/>
          </w:tcPr>
          <w:p w14:paraId="7D04F5B7"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02102F" w:rsidRDefault="0002102F" w:rsidP="0002102F">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557A29" w14:paraId="17A0AA1E" w14:textId="77777777" w:rsidTr="00B46FB4">
        <w:trPr>
          <w:trHeight w:val="143"/>
        </w:trPr>
        <w:tc>
          <w:tcPr>
            <w:tcW w:w="601" w:type="dxa"/>
            <w:vMerge/>
          </w:tcPr>
          <w:p w14:paraId="74B9B3FE"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02102F" w:rsidRDefault="0002102F" w:rsidP="0002102F">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557A29" w14:paraId="089ED78D" w14:textId="77777777" w:rsidTr="00B46FB4">
        <w:trPr>
          <w:trHeight w:val="143"/>
        </w:trPr>
        <w:tc>
          <w:tcPr>
            <w:tcW w:w="601" w:type="dxa"/>
            <w:vMerge/>
          </w:tcPr>
          <w:p w14:paraId="7C4C0809"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02102F" w:rsidRDefault="0002102F" w:rsidP="0002102F">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1F7072" w14:paraId="7F36AA70" w14:textId="77777777" w:rsidTr="00B46FB4">
        <w:trPr>
          <w:trHeight w:val="143"/>
        </w:trPr>
        <w:tc>
          <w:tcPr>
            <w:tcW w:w="601" w:type="dxa"/>
            <w:vMerge/>
          </w:tcPr>
          <w:p w14:paraId="473499A8" w14:textId="77777777" w:rsidR="0002102F" w:rsidRPr="00BC13F3" w:rsidRDefault="0002102F" w:rsidP="0002102F">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02102F" w:rsidRDefault="0002102F" w:rsidP="0002102F">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02102F" w:rsidRPr="00224657" w:rsidRDefault="0002102F" w:rsidP="0002102F">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02102F" w:rsidRDefault="0002102F" w:rsidP="0002102F">
            <w:pPr>
              <w:pStyle w:val="ab"/>
              <w:spacing w:before="0" w:beforeAutospacing="0" w:after="0" w:afterAutospacing="0"/>
              <w:rPr>
                <w:rFonts w:ascii="Times New Roman" w:hAnsi="Times New Roman" w:cs="Times New Roman"/>
                <w:sz w:val="22"/>
                <w:szCs w:val="22"/>
                <w:lang w:val="uk-UA"/>
              </w:rPr>
            </w:pPr>
          </w:p>
          <w:p w14:paraId="47F78F35" w14:textId="75B0539A" w:rsidR="0002102F" w:rsidRDefault="0002102F" w:rsidP="0002102F">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2102F" w:rsidRDefault="0002102F" w:rsidP="0002102F">
            <w:pPr>
              <w:pStyle w:val="ab"/>
              <w:spacing w:before="0" w:beforeAutospacing="0" w:after="0" w:afterAutospacing="0"/>
              <w:ind w:left="357"/>
              <w:rPr>
                <w:rFonts w:ascii="Times New Roman" w:hAnsi="Times New Roman" w:cs="Times New Roman"/>
                <w:sz w:val="22"/>
                <w:szCs w:val="22"/>
                <w:lang w:val="uk-UA"/>
              </w:rPr>
            </w:pPr>
          </w:p>
        </w:tc>
      </w:tr>
      <w:tr w:rsidR="0002102F" w:rsidRPr="00557A29" w14:paraId="028BDE2E" w14:textId="77777777" w:rsidTr="00B46FB4">
        <w:trPr>
          <w:trHeight w:val="76"/>
        </w:trPr>
        <w:tc>
          <w:tcPr>
            <w:tcW w:w="601" w:type="dxa"/>
          </w:tcPr>
          <w:p w14:paraId="4E7A2854" w14:textId="05B51292" w:rsidR="0002102F" w:rsidRPr="00BC13F3" w:rsidRDefault="0002102F" w:rsidP="0002102F">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02102F" w:rsidRPr="00557A29" w:rsidRDefault="0002102F" w:rsidP="0002102F">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02102F" w:rsidRPr="00251658" w:rsidRDefault="0002102F" w:rsidP="0002102F">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054BF2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w:t>
      </w:r>
      <w:r w:rsidR="00F42978">
        <w:rPr>
          <w:rFonts w:ascii="Times New Roman" w:hAnsi="Times New Roman" w:cs="Times New Roman"/>
          <w:sz w:val="22"/>
          <w:szCs w:val="22"/>
          <w:lang w:val="uk-UA"/>
        </w:rPr>
        <w:t>50</w:t>
      </w:r>
      <w:r w:rsidR="00A206D9" w:rsidRPr="008221BB">
        <w:rPr>
          <w:rFonts w:ascii="Times New Roman" w:hAnsi="Times New Roman" w:cs="Times New Roman"/>
          <w:sz w:val="22"/>
          <w:szCs w:val="22"/>
          <w:lang w:val="uk-UA"/>
        </w:rPr>
        <w:t>%</w:t>
      </w:r>
      <w:r w:rsidR="00F42978">
        <w:rPr>
          <w:rFonts w:ascii="Times New Roman" w:hAnsi="Times New Roman" w:cs="Times New Roman"/>
          <w:sz w:val="22"/>
          <w:szCs w:val="22"/>
          <w:lang w:val="uk-UA"/>
        </w:rPr>
        <w:t xml:space="preserve"> передоплати </w:t>
      </w:r>
      <w:r w:rsidR="00DE26CF">
        <w:rPr>
          <w:rFonts w:ascii="Times New Roman" w:hAnsi="Times New Roman" w:cs="Times New Roman"/>
          <w:sz w:val="22"/>
          <w:szCs w:val="22"/>
          <w:lang w:val="uk-UA"/>
        </w:rPr>
        <w:t>після укладання договору</w:t>
      </w:r>
      <w:r w:rsidR="00A206D9" w:rsidRPr="008221BB">
        <w:rPr>
          <w:rFonts w:ascii="Times New Roman" w:hAnsi="Times New Roman" w:cs="Times New Roman"/>
          <w:sz w:val="22"/>
          <w:szCs w:val="22"/>
          <w:lang w:val="uk-UA"/>
        </w:rPr>
        <w:t xml:space="preserve"> </w:t>
      </w:r>
      <w:r w:rsidR="00DE26CF">
        <w:rPr>
          <w:rFonts w:ascii="Times New Roman" w:hAnsi="Times New Roman" w:cs="Times New Roman"/>
          <w:sz w:val="22"/>
          <w:szCs w:val="22"/>
          <w:lang w:val="uk-UA"/>
        </w:rPr>
        <w:t xml:space="preserve">та 50% </w:t>
      </w:r>
      <w:r w:rsidR="00DD3369">
        <w:rPr>
          <w:rFonts w:ascii="Times New Roman" w:hAnsi="Times New Roman" w:cs="Times New Roman"/>
          <w:sz w:val="22"/>
          <w:szCs w:val="22"/>
          <w:lang w:val="uk-UA"/>
        </w:rPr>
        <w:t xml:space="preserve">оплати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 </w:t>
      </w:r>
      <w:r w:rsidR="00DE27E4" w:rsidRPr="00DE27E4">
        <w:rPr>
          <w:rFonts w:ascii="Times New Roman" w:hAnsi="Times New Roman" w:cs="Times New Roman"/>
          <w:sz w:val="22"/>
          <w:szCs w:val="22"/>
          <w:lang w:val="uk-UA"/>
        </w:rPr>
        <w:t xml:space="preserve"> надання фінальних макетів та пакету вихідних файлів</w:t>
      </w:r>
      <w:r w:rsidR="00077D7C">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по факту підписання відповідних накладних. </w:t>
      </w:r>
    </w:p>
    <w:p w14:paraId="2D608CC4" w14:textId="016229D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455409">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58808B7D"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5250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C00A670"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w:t>
      </w:r>
      <w:r w:rsidR="00E149D1">
        <w:rPr>
          <w:color w:val="000000" w:themeColor="text1"/>
          <w:sz w:val="22"/>
          <w:szCs w:val="22"/>
          <w:lang w:val="uk-UA" w:eastAsia="uk-UA"/>
        </w:rPr>
        <w:t xml:space="preserve"> 0</w:t>
      </w:r>
      <w:r w:rsidR="005A0CDE">
        <w:rPr>
          <w:color w:val="000000" w:themeColor="text1"/>
          <w:sz w:val="22"/>
          <w:szCs w:val="22"/>
          <w:lang w:val="uk-UA" w:eastAsia="uk-UA"/>
        </w:rPr>
        <w:t>5 липня 2024р.</w:t>
      </w:r>
      <w:r w:rsidRPr="00C5617D">
        <w:rPr>
          <w:color w:val="000000" w:themeColor="text1"/>
          <w:sz w:val="22"/>
          <w:szCs w:val="22"/>
          <w:lang w:val="uk-UA" w:eastAsia="uk-UA"/>
        </w:rPr>
        <w:t xml:space="preserve">  </w:t>
      </w:r>
      <w:r w:rsidR="00455BC0" w:rsidRPr="00E149D1">
        <w:rPr>
          <w:strike/>
          <w:color w:val="FF0000"/>
          <w:sz w:val="22"/>
          <w:szCs w:val="22"/>
          <w:lang w:val="uk-UA" w:eastAsia="uk-UA"/>
        </w:rPr>
        <w:t>27</w:t>
      </w:r>
      <w:r w:rsidR="00535669" w:rsidRPr="00E149D1">
        <w:rPr>
          <w:strike/>
          <w:color w:val="FF0000"/>
          <w:sz w:val="22"/>
          <w:szCs w:val="22"/>
          <w:lang w:val="uk-UA" w:eastAsia="uk-UA"/>
        </w:rPr>
        <w:t xml:space="preserve"> червня </w:t>
      </w:r>
      <w:r w:rsidRPr="00E149D1">
        <w:rPr>
          <w:strike/>
          <w:color w:val="FF0000"/>
          <w:sz w:val="22"/>
          <w:lang w:val="uk-UA"/>
        </w:rPr>
        <w:t>202</w:t>
      </w:r>
      <w:r w:rsidR="006F27CD" w:rsidRPr="00E149D1">
        <w:rPr>
          <w:strike/>
          <w:color w:val="FF0000"/>
          <w:sz w:val="22"/>
          <w:lang w:val="uk-UA"/>
        </w:rPr>
        <w:t>4</w:t>
      </w:r>
      <w:r w:rsidRPr="00E149D1">
        <w:rPr>
          <w:strike/>
          <w:color w:val="FF0000"/>
          <w:sz w:val="22"/>
          <w:lang w:val="uk-UA"/>
        </w:rPr>
        <w:t>р</w:t>
      </w:r>
      <w:r w:rsidRPr="000E3BAA">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6D8D2FCB"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0E3BAA">
        <w:rPr>
          <w:b/>
          <w:bCs/>
          <w:color w:val="000000" w:themeColor="text1"/>
          <w:sz w:val="22"/>
          <w:szCs w:val="22"/>
          <w:lang w:val="uk-UA" w:eastAsia="uk-UA"/>
        </w:rPr>
        <w:t xml:space="preserve">до </w:t>
      </w:r>
      <w:r w:rsidR="00E149D1">
        <w:rPr>
          <w:b/>
          <w:bCs/>
          <w:color w:val="000000" w:themeColor="text1"/>
          <w:sz w:val="22"/>
          <w:szCs w:val="22"/>
          <w:lang w:val="uk-UA" w:eastAsia="uk-UA"/>
        </w:rPr>
        <w:t xml:space="preserve">08 липня 2024 року </w:t>
      </w:r>
      <w:r w:rsidR="006F27CD" w:rsidRPr="00B21621">
        <w:rPr>
          <w:b/>
          <w:bCs/>
          <w:strike/>
          <w:color w:val="FF0000"/>
          <w:sz w:val="22"/>
          <w:szCs w:val="22"/>
          <w:lang w:val="uk-UA" w:eastAsia="uk-UA"/>
        </w:rPr>
        <w:t xml:space="preserve">28 червня </w:t>
      </w:r>
      <w:r w:rsidRPr="00B21621">
        <w:rPr>
          <w:b/>
          <w:strike/>
          <w:color w:val="FF0000"/>
          <w:sz w:val="22"/>
          <w:lang w:val="uk-UA"/>
        </w:rPr>
        <w:t>202</w:t>
      </w:r>
      <w:r w:rsidR="006F27CD" w:rsidRPr="00B21621">
        <w:rPr>
          <w:b/>
          <w:strike/>
          <w:color w:val="FF0000"/>
          <w:sz w:val="22"/>
          <w:lang w:val="uk-UA"/>
        </w:rPr>
        <w:t>4</w:t>
      </w:r>
      <w:r w:rsidRPr="00E149D1">
        <w:rPr>
          <w:b/>
          <w:strike/>
          <w:color w:val="FF0000"/>
          <w:sz w:val="22"/>
          <w:lang w:val="uk-UA"/>
        </w:rPr>
        <w:t xml:space="preserve"> року</w:t>
      </w:r>
      <w:r w:rsidRPr="00E149D1">
        <w:rPr>
          <w:b/>
          <w:color w:val="FF0000"/>
          <w:sz w:val="22"/>
          <w:lang w:val="uk-UA"/>
        </w:rPr>
        <w:t xml:space="preserve"> </w:t>
      </w:r>
      <w:r w:rsidRPr="00C5617D">
        <w:rPr>
          <w:b/>
          <w:color w:val="000000" w:themeColor="text1"/>
          <w:sz w:val="22"/>
          <w:lang w:val="uk-UA"/>
        </w:rPr>
        <w:t>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040D2EC8"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закупівлю</w:t>
      </w:r>
      <w:r w:rsidRPr="00D26CFC">
        <w:rPr>
          <w:bCs/>
          <w:lang w:val="uk-UA"/>
        </w:rPr>
        <w:t xml:space="preserve"> </w:t>
      </w:r>
      <w:r w:rsidR="00962E10" w:rsidRPr="00962E10">
        <w:rPr>
          <w:bCs/>
          <w:color w:val="FF0000"/>
          <w:sz w:val="22"/>
          <w:szCs w:val="22"/>
          <w:lang w:val="uk-UA"/>
        </w:rPr>
        <w:t>послуг</w:t>
      </w:r>
      <w:r w:rsidR="00532283">
        <w:rPr>
          <w:bCs/>
          <w:color w:val="FF0000"/>
          <w:lang w:val="uk-UA"/>
        </w:rPr>
        <w:t xml:space="preserve"> </w:t>
      </w:r>
      <w:r w:rsidR="00532283" w:rsidRPr="00532283">
        <w:rPr>
          <w:bCs/>
          <w:color w:val="FF0000"/>
          <w:sz w:val="22"/>
          <w:szCs w:val="22"/>
          <w:lang w:val="uk-UA"/>
        </w:rPr>
        <w:t>зі створення відео- експлейнеру для напрямку фандрейзингу</w:t>
      </w:r>
      <w:r w:rsidR="00930AD6">
        <w:rPr>
          <w:bCs/>
          <w:color w:val="FF0000"/>
          <w:sz w:val="22"/>
          <w:szCs w:val="22"/>
          <w:lang w:val="uk-UA"/>
        </w:rPr>
        <w:t>»</w:t>
      </w:r>
      <w:r w:rsidR="00532283" w:rsidRPr="00532283">
        <w:rPr>
          <w:bCs/>
          <w:color w:val="FF0000"/>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lastRenderedPageBreak/>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6D89B888"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945D03B"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48"/>
        <w:gridCol w:w="2155"/>
        <w:gridCol w:w="2268"/>
        <w:gridCol w:w="2126"/>
      </w:tblGrid>
      <w:tr w:rsidR="002A13C5" w:rsidRPr="002D7BC9" w14:paraId="3238E1E8" w14:textId="77777777" w:rsidTr="00B77CE1">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948"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3"/>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3954EB">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948"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423" w:type="dxa"/>
            <w:gridSpan w:val="2"/>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B77CE1">
        <w:trPr>
          <w:trHeight w:val="193"/>
        </w:trPr>
        <w:tc>
          <w:tcPr>
            <w:tcW w:w="567" w:type="dxa"/>
            <w:shd w:val="clear" w:color="auto" w:fill="auto"/>
            <w:vAlign w:val="center"/>
          </w:tcPr>
          <w:p w14:paraId="4E8194DA" w14:textId="77777777" w:rsidR="002A13C5" w:rsidRPr="0010080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0080C">
              <w:rPr>
                <w:rFonts w:ascii="Times New Roman" w:eastAsia="Times New Roman" w:hAnsi="Times New Roman" w:cs="Times New Roman"/>
                <w:bCs/>
                <w:spacing w:val="-4"/>
                <w:sz w:val="22"/>
                <w:szCs w:val="22"/>
                <w:lang w:val="uk-UA"/>
              </w:rPr>
              <w:t>1</w:t>
            </w:r>
          </w:p>
        </w:tc>
        <w:tc>
          <w:tcPr>
            <w:tcW w:w="2948" w:type="dxa"/>
            <w:shd w:val="clear" w:color="auto" w:fill="auto"/>
            <w:vAlign w:val="center"/>
          </w:tcPr>
          <w:p w14:paraId="5C385A6B" w14:textId="77777777" w:rsidR="002A13C5" w:rsidRPr="0010080C"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0080C">
              <w:rPr>
                <w:rFonts w:ascii="Times New Roman" w:eastAsia="Times New Roman" w:hAnsi="Times New Roman" w:cs="Times New Roman"/>
                <w:bCs/>
                <w:spacing w:val="-4"/>
                <w:sz w:val="22"/>
                <w:szCs w:val="22"/>
                <w:lang w:val="uk-UA"/>
              </w:rPr>
              <w:t>Ціна пропозиції</w:t>
            </w:r>
          </w:p>
        </w:tc>
        <w:tc>
          <w:tcPr>
            <w:tcW w:w="6549" w:type="dxa"/>
            <w:gridSpan w:val="3"/>
            <w:shd w:val="clear" w:color="auto" w:fill="auto"/>
            <w:vAlign w:val="center"/>
          </w:tcPr>
          <w:p w14:paraId="78F191EF" w14:textId="6A8C4B04" w:rsidR="002A13C5" w:rsidRPr="0010080C"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10080C">
              <w:rPr>
                <w:rFonts w:ascii="Times New Roman" w:eastAsia="Times New Roman" w:hAnsi="Times New Roman" w:cs="Times New Roman"/>
                <w:spacing w:val="-4"/>
                <w:sz w:val="22"/>
                <w:szCs w:val="22"/>
                <w:lang w:val="uk-UA"/>
              </w:rPr>
              <w:t>До</w:t>
            </w:r>
            <w:r w:rsidR="002A13C5" w:rsidRPr="0010080C">
              <w:rPr>
                <w:rFonts w:ascii="Times New Roman" w:eastAsia="Times New Roman" w:hAnsi="Times New Roman" w:cs="Times New Roman"/>
                <w:spacing w:val="-4"/>
                <w:sz w:val="22"/>
                <w:szCs w:val="22"/>
                <w:lang w:val="uk-UA"/>
              </w:rPr>
              <w:t xml:space="preserve">  </w:t>
            </w:r>
            <w:r w:rsidR="00A1068D" w:rsidRPr="0010080C">
              <w:rPr>
                <w:rFonts w:ascii="Times New Roman" w:eastAsia="Times New Roman" w:hAnsi="Times New Roman" w:cs="Times New Roman"/>
                <w:spacing w:val="-4"/>
                <w:sz w:val="22"/>
                <w:szCs w:val="22"/>
                <w:lang w:val="uk-UA"/>
              </w:rPr>
              <w:t>6</w:t>
            </w:r>
            <w:r w:rsidR="002A13C5" w:rsidRPr="0010080C">
              <w:rPr>
                <w:rFonts w:ascii="Times New Roman" w:eastAsia="Times New Roman" w:hAnsi="Times New Roman" w:cs="Times New Roman"/>
                <w:spacing w:val="-4"/>
                <w:sz w:val="22"/>
                <w:szCs w:val="22"/>
                <w:lang w:val="uk-UA"/>
              </w:rPr>
              <w:t>0</w:t>
            </w:r>
          </w:p>
        </w:tc>
      </w:tr>
      <w:tr w:rsidR="00E678D8" w:rsidRPr="009D4E88" w14:paraId="4B6D7FAC" w14:textId="77777777" w:rsidTr="00985378">
        <w:trPr>
          <w:trHeight w:val="244"/>
        </w:trPr>
        <w:tc>
          <w:tcPr>
            <w:tcW w:w="567" w:type="dxa"/>
            <w:vMerge w:val="restart"/>
            <w:shd w:val="clear" w:color="auto" w:fill="auto"/>
            <w:vAlign w:val="center"/>
          </w:tcPr>
          <w:p w14:paraId="37E95FE5"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9D4E88">
              <w:rPr>
                <w:rFonts w:ascii="Times New Roman" w:eastAsia="Times New Roman" w:hAnsi="Times New Roman" w:cs="Times New Roman"/>
                <w:bCs/>
                <w:spacing w:val="-4"/>
                <w:sz w:val="22"/>
                <w:szCs w:val="22"/>
                <w:lang w:val="uk-UA"/>
              </w:rPr>
              <w:t>2</w:t>
            </w:r>
          </w:p>
        </w:tc>
        <w:tc>
          <w:tcPr>
            <w:tcW w:w="2948" w:type="dxa"/>
            <w:vMerge w:val="restart"/>
            <w:shd w:val="clear" w:color="auto" w:fill="auto"/>
            <w:vAlign w:val="center"/>
          </w:tcPr>
          <w:p w14:paraId="0F109B87" w14:textId="04EC5D03"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Досвід співпраці з міжнародними та гуманітарними організаціями</w:t>
            </w:r>
          </w:p>
        </w:tc>
        <w:tc>
          <w:tcPr>
            <w:tcW w:w="2155" w:type="dxa"/>
            <w:shd w:val="clear" w:color="auto" w:fill="E8E8E8" w:themeFill="background2"/>
            <w:vAlign w:val="center"/>
          </w:tcPr>
          <w:p w14:paraId="0B2B3A86" w14:textId="5B2890D0" w:rsidR="00E678D8" w:rsidRPr="009D4E88" w:rsidRDefault="00E678D8" w:rsidP="00E47E82">
            <w:pPr>
              <w:pStyle w:val="ab"/>
              <w:spacing w:before="0" w:after="0"/>
              <w:jc w:val="center"/>
              <w:rPr>
                <w:rFonts w:ascii="Times New Roman" w:eastAsia="Times New Roman" w:hAnsi="Times New Roman" w:cs="Times New Roman"/>
                <w:b/>
                <w:i/>
                <w:iCs/>
                <w:color w:val="808080"/>
                <w:spacing w:val="-4"/>
                <w:sz w:val="22"/>
                <w:szCs w:val="22"/>
                <w:lang w:val="uk-UA"/>
              </w:rPr>
            </w:pPr>
            <w:r w:rsidRPr="009D4E88">
              <w:rPr>
                <w:rFonts w:ascii="Times New Roman" w:eastAsia="Times New Roman" w:hAnsi="Times New Roman" w:cs="Times New Roman"/>
                <w:b/>
                <w:spacing w:val="-4"/>
                <w:sz w:val="22"/>
                <w:szCs w:val="22"/>
                <w:lang w:val="uk-UA"/>
              </w:rPr>
              <w:t>Кількість кейсів</w:t>
            </w:r>
            <w:r w:rsidR="00323E8F" w:rsidRPr="009D4E88">
              <w:rPr>
                <w:rFonts w:ascii="Times New Roman" w:eastAsia="Times New Roman" w:hAnsi="Times New Roman" w:cs="Times New Roman"/>
                <w:b/>
                <w:spacing w:val="-4"/>
                <w:sz w:val="22"/>
                <w:szCs w:val="22"/>
                <w:lang w:val="uk-UA"/>
              </w:rPr>
              <w:t>/договорів</w:t>
            </w:r>
          </w:p>
        </w:tc>
        <w:tc>
          <w:tcPr>
            <w:tcW w:w="2268" w:type="dxa"/>
            <w:shd w:val="clear" w:color="auto" w:fill="E8E8E8" w:themeFill="background2"/>
            <w:vAlign w:val="center"/>
          </w:tcPr>
          <w:p w14:paraId="4B2D501E" w14:textId="06E31796" w:rsidR="00E678D8" w:rsidRPr="009D4E88" w:rsidRDefault="00E678D8" w:rsidP="00E47E82">
            <w:pPr>
              <w:pStyle w:val="ab"/>
              <w:spacing w:before="0" w:after="0"/>
              <w:jc w:val="center"/>
              <w:rPr>
                <w:rFonts w:ascii="Times New Roman" w:eastAsia="Times New Roman" w:hAnsi="Times New Roman" w:cs="Times New Roman"/>
                <w:b/>
                <w:color w:val="808080"/>
                <w:spacing w:val="-4"/>
                <w:sz w:val="22"/>
                <w:szCs w:val="22"/>
                <w:lang w:val="uk-UA"/>
              </w:rPr>
            </w:pPr>
            <w:r w:rsidRPr="009D4E88">
              <w:rPr>
                <w:rFonts w:ascii="Times New Roman" w:eastAsia="Times New Roman" w:hAnsi="Times New Roman" w:cs="Times New Roman"/>
                <w:b/>
                <w:spacing w:val="-4"/>
                <w:sz w:val="22"/>
                <w:szCs w:val="22"/>
                <w:lang w:val="uk-UA"/>
              </w:rPr>
              <w:t>Кількість балів</w:t>
            </w:r>
          </w:p>
        </w:tc>
        <w:tc>
          <w:tcPr>
            <w:tcW w:w="2126" w:type="dxa"/>
            <w:vMerge w:val="restart"/>
            <w:shd w:val="clear" w:color="auto" w:fill="auto"/>
            <w:vAlign w:val="center"/>
          </w:tcPr>
          <w:p w14:paraId="1470EE2A" w14:textId="7983AA68"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r>
      <w:tr w:rsidR="00E678D8" w:rsidRPr="009D4E88" w14:paraId="40B5B8D3" w14:textId="77777777" w:rsidTr="00985378">
        <w:trPr>
          <w:trHeight w:val="330"/>
        </w:trPr>
        <w:tc>
          <w:tcPr>
            <w:tcW w:w="567" w:type="dxa"/>
            <w:vMerge/>
            <w:shd w:val="clear" w:color="auto" w:fill="auto"/>
            <w:vAlign w:val="center"/>
          </w:tcPr>
          <w:p w14:paraId="23DA446D"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077FBE80"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4ABBF11E" w14:textId="44583303" w:rsidR="00E678D8" w:rsidRPr="009D4E88" w:rsidRDefault="00725482"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 xml:space="preserve">≥ </w:t>
            </w:r>
            <w:r w:rsidR="00E678D8" w:rsidRPr="009D4E88">
              <w:rPr>
                <w:rFonts w:ascii="Times New Roman" w:eastAsia="Times New Roman" w:hAnsi="Times New Roman" w:cs="Times New Roman"/>
                <w:bCs/>
                <w:spacing w:val="-4"/>
                <w:sz w:val="22"/>
                <w:szCs w:val="22"/>
                <w:lang w:val="uk-UA"/>
              </w:rPr>
              <w:t>3</w:t>
            </w:r>
          </w:p>
        </w:tc>
        <w:tc>
          <w:tcPr>
            <w:tcW w:w="2268" w:type="dxa"/>
            <w:shd w:val="clear" w:color="auto" w:fill="auto"/>
            <w:vAlign w:val="center"/>
          </w:tcPr>
          <w:p w14:paraId="0E1FDAD7" w14:textId="2B35BE30"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c>
          <w:tcPr>
            <w:tcW w:w="2126" w:type="dxa"/>
            <w:vMerge/>
            <w:shd w:val="clear" w:color="auto" w:fill="auto"/>
            <w:vAlign w:val="center"/>
          </w:tcPr>
          <w:p w14:paraId="271DE3B7" w14:textId="0C0A9C6E"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E678D8" w:rsidRPr="009D4E88" w14:paraId="25C9C7C5" w14:textId="77777777" w:rsidTr="00985378">
        <w:trPr>
          <w:trHeight w:val="193"/>
        </w:trPr>
        <w:tc>
          <w:tcPr>
            <w:tcW w:w="567" w:type="dxa"/>
            <w:vMerge/>
            <w:shd w:val="clear" w:color="auto" w:fill="auto"/>
            <w:vAlign w:val="center"/>
          </w:tcPr>
          <w:p w14:paraId="5B66E63C"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159B803D"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099361FB" w14:textId="47CDF46E"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w:t>
            </w:r>
          </w:p>
        </w:tc>
        <w:tc>
          <w:tcPr>
            <w:tcW w:w="2268" w:type="dxa"/>
            <w:shd w:val="clear" w:color="auto" w:fill="auto"/>
            <w:vAlign w:val="center"/>
          </w:tcPr>
          <w:p w14:paraId="408184F7" w14:textId="487548B7"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15</w:t>
            </w:r>
          </w:p>
        </w:tc>
        <w:tc>
          <w:tcPr>
            <w:tcW w:w="2126" w:type="dxa"/>
            <w:vMerge/>
            <w:shd w:val="clear" w:color="auto" w:fill="auto"/>
            <w:vAlign w:val="center"/>
          </w:tcPr>
          <w:p w14:paraId="76228809" w14:textId="4F1A56D2"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E678D8" w:rsidRPr="009D4E88" w14:paraId="28182EAF" w14:textId="77777777" w:rsidTr="00E678D8">
        <w:trPr>
          <w:trHeight w:val="122"/>
        </w:trPr>
        <w:tc>
          <w:tcPr>
            <w:tcW w:w="567" w:type="dxa"/>
            <w:vMerge/>
            <w:shd w:val="clear" w:color="auto" w:fill="auto"/>
            <w:vAlign w:val="center"/>
          </w:tcPr>
          <w:p w14:paraId="12509B3D"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39601E78"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377DBAFC" w14:textId="56736BEC"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w:t>
            </w:r>
          </w:p>
        </w:tc>
        <w:tc>
          <w:tcPr>
            <w:tcW w:w="2268" w:type="dxa"/>
            <w:shd w:val="clear" w:color="auto" w:fill="auto"/>
            <w:vAlign w:val="center"/>
          </w:tcPr>
          <w:p w14:paraId="5F3249F4" w14:textId="2500159A" w:rsidR="00E678D8" w:rsidRPr="009D4E88" w:rsidRDefault="00E678D8"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5</w:t>
            </w:r>
          </w:p>
        </w:tc>
        <w:tc>
          <w:tcPr>
            <w:tcW w:w="2126" w:type="dxa"/>
            <w:vMerge/>
            <w:shd w:val="clear" w:color="auto" w:fill="auto"/>
            <w:vAlign w:val="center"/>
          </w:tcPr>
          <w:p w14:paraId="6D7B23C5" w14:textId="3D89814D"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E678D8" w:rsidRPr="009D4E88" w14:paraId="62A405F5" w14:textId="77777777" w:rsidTr="00985378">
        <w:trPr>
          <w:trHeight w:val="122"/>
        </w:trPr>
        <w:tc>
          <w:tcPr>
            <w:tcW w:w="567" w:type="dxa"/>
            <w:vMerge/>
            <w:shd w:val="clear" w:color="auto" w:fill="auto"/>
            <w:vAlign w:val="center"/>
          </w:tcPr>
          <w:p w14:paraId="494E57BC"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5D88A82D" w14:textId="77777777" w:rsidR="00E678D8" w:rsidRPr="009D4E88" w:rsidRDefault="00E678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5EA8C13A" w14:textId="39E8B9E7" w:rsidR="00E678D8" w:rsidRPr="009D4E88" w:rsidRDefault="00407104" w:rsidP="000C7958">
            <w:pPr>
              <w:pStyle w:val="ab"/>
              <w:spacing w:before="0" w:after="0"/>
              <w:jc w:val="center"/>
              <w:rPr>
                <w:rFonts w:asciiTheme="minorHAnsi" w:eastAsia="Times New Roman" w:hAnsiTheme="minorHAnsi" w:cs="Times New Roman"/>
                <w:bCs/>
                <w:spacing w:val="-4"/>
                <w:sz w:val="22"/>
                <w:szCs w:val="22"/>
                <w:lang w:val="uk-UA"/>
              </w:rPr>
            </w:pPr>
            <w:r w:rsidRPr="009D4E88">
              <w:rPr>
                <w:rFonts w:ascii="Times New Roman" w:eastAsia="Times New Roman" w:hAnsi="Times New Roman" w:cs="Times New Roman"/>
                <w:bCs/>
                <w:spacing w:val="-4"/>
                <w:sz w:val="22"/>
                <w:szCs w:val="22"/>
                <w:lang w:val="uk-UA"/>
              </w:rPr>
              <w:t>&lt;1</w:t>
            </w:r>
          </w:p>
        </w:tc>
        <w:tc>
          <w:tcPr>
            <w:tcW w:w="2268" w:type="dxa"/>
            <w:shd w:val="clear" w:color="auto" w:fill="auto"/>
            <w:vAlign w:val="center"/>
          </w:tcPr>
          <w:p w14:paraId="0B09CA15" w14:textId="3030ACAF" w:rsidR="00E678D8" w:rsidRPr="009D4E88" w:rsidRDefault="00407104" w:rsidP="000C7958">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0</w:t>
            </w:r>
          </w:p>
        </w:tc>
        <w:tc>
          <w:tcPr>
            <w:tcW w:w="2126" w:type="dxa"/>
            <w:vMerge/>
            <w:shd w:val="clear" w:color="auto" w:fill="auto"/>
            <w:vAlign w:val="center"/>
          </w:tcPr>
          <w:p w14:paraId="119A2C59" w14:textId="77777777" w:rsidR="00E678D8" w:rsidRPr="009D4E88" w:rsidRDefault="00E678D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71853F64" w14:textId="77777777" w:rsidTr="00985378">
        <w:trPr>
          <w:trHeight w:val="264"/>
        </w:trPr>
        <w:tc>
          <w:tcPr>
            <w:tcW w:w="567" w:type="dxa"/>
            <w:vMerge w:val="restart"/>
            <w:shd w:val="clear" w:color="auto" w:fill="auto"/>
            <w:vAlign w:val="center"/>
          </w:tcPr>
          <w:p w14:paraId="42C7CF16"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3</w:t>
            </w:r>
          </w:p>
        </w:tc>
        <w:tc>
          <w:tcPr>
            <w:tcW w:w="2948" w:type="dxa"/>
            <w:vMerge w:val="restart"/>
            <w:shd w:val="clear" w:color="auto" w:fill="auto"/>
            <w:vAlign w:val="center"/>
          </w:tcPr>
          <w:p w14:paraId="06606486" w14:textId="2983889D" w:rsidR="00C16DF5" w:rsidRPr="009D4E88" w:rsidRDefault="00B8640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Досвід</w:t>
            </w:r>
            <w:r w:rsidR="00E24BB2" w:rsidRPr="009D4E88">
              <w:rPr>
                <w:rFonts w:ascii="Times New Roman" w:eastAsia="Times New Roman" w:hAnsi="Times New Roman" w:cs="Times New Roman"/>
                <w:bCs/>
                <w:spacing w:val="-4"/>
                <w:sz w:val="22"/>
                <w:szCs w:val="22"/>
                <w:lang w:val="uk-UA"/>
              </w:rPr>
              <w:t xml:space="preserve"> </w:t>
            </w:r>
            <w:r w:rsidRPr="009D4E88">
              <w:rPr>
                <w:rFonts w:ascii="Times New Roman" w:eastAsia="Times New Roman" w:hAnsi="Times New Roman" w:cs="Times New Roman"/>
                <w:bCs/>
                <w:spacing w:val="-4"/>
                <w:sz w:val="22"/>
                <w:szCs w:val="22"/>
                <w:lang w:val="uk-UA"/>
              </w:rPr>
              <w:t xml:space="preserve">виконання </w:t>
            </w:r>
            <w:r w:rsidR="00C16DF5" w:rsidRPr="009D4E88">
              <w:rPr>
                <w:rFonts w:ascii="Times New Roman" w:eastAsia="Times New Roman" w:hAnsi="Times New Roman" w:cs="Times New Roman"/>
                <w:bCs/>
                <w:spacing w:val="-4"/>
                <w:sz w:val="22"/>
                <w:szCs w:val="22"/>
                <w:lang w:val="uk-UA"/>
              </w:rPr>
              <w:t>аналогічних послуг/робіт</w:t>
            </w:r>
            <w:r w:rsidRPr="009D4E88">
              <w:rPr>
                <w:rFonts w:ascii="Times New Roman" w:eastAsia="Times New Roman" w:hAnsi="Times New Roman" w:cs="Times New Roman"/>
                <w:bCs/>
                <w:spacing w:val="-4"/>
                <w:sz w:val="22"/>
                <w:szCs w:val="22"/>
                <w:lang w:val="uk-UA"/>
              </w:rPr>
              <w:t xml:space="preserve"> (приклади)</w:t>
            </w:r>
          </w:p>
        </w:tc>
        <w:tc>
          <w:tcPr>
            <w:tcW w:w="2155" w:type="dxa"/>
            <w:shd w:val="clear" w:color="auto" w:fill="E8E8E8" w:themeFill="background2"/>
            <w:vAlign w:val="center"/>
          </w:tcPr>
          <w:p w14:paraId="3AFD20E0" w14:textId="17E4AA3A" w:rsidR="00C16DF5" w:rsidRPr="009D4E88" w:rsidRDefault="00C16DF5" w:rsidP="00217F7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 xml:space="preserve">Кількість  проєктів </w:t>
            </w:r>
          </w:p>
        </w:tc>
        <w:tc>
          <w:tcPr>
            <w:tcW w:w="2268" w:type="dxa"/>
            <w:shd w:val="clear" w:color="auto" w:fill="E8E8E8" w:themeFill="background2"/>
            <w:vAlign w:val="center"/>
          </w:tcPr>
          <w:p w14:paraId="53A2482C" w14:textId="3D19CFDE" w:rsidR="00C16DF5" w:rsidRPr="009D4E88" w:rsidRDefault="00C16DF5" w:rsidP="00171900">
            <w:pPr>
              <w:pStyle w:val="ab"/>
              <w:spacing w:before="0" w:after="0"/>
              <w:jc w:val="center"/>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Кількість балів</w:t>
            </w:r>
          </w:p>
        </w:tc>
        <w:tc>
          <w:tcPr>
            <w:tcW w:w="2126" w:type="dxa"/>
            <w:vMerge w:val="restart"/>
            <w:shd w:val="clear" w:color="auto" w:fill="auto"/>
            <w:vAlign w:val="center"/>
          </w:tcPr>
          <w:p w14:paraId="47C55C19"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1B1E5299"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p w14:paraId="1BE3140F" w14:textId="796B0EA9"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r>
      <w:tr w:rsidR="00C16DF5" w:rsidRPr="009D4E88" w14:paraId="4AF012E4" w14:textId="77777777" w:rsidTr="00985378">
        <w:trPr>
          <w:trHeight w:val="213"/>
        </w:trPr>
        <w:tc>
          <w:tcPr>
            <w:tcW w:w="567" w:type="dxa"/>
            <w:vMerge/>
            <w:shd w:val="clear" w:color="auto" w:fill="auto"/>
            <w:vAlign w:val="center"/>
          </w:tcPr>
          <w:p w14:paraId="42EC8F2B"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083D3E17"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3083A730" w14:textId="4474929A" w:rsidR="00C16DF5" w:rsidRPr="009D4E88" w:rsidRDefault="00A66032"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 xml:space="preserve">≥ </w:t>
            </w:r>
            <w:r w:rsidR="00C16DF5" w:rsidRPr="009D4E88">
              <w:rPr>
                <w:rFonts w:ascii="Times New Roman" w:eastAsia="Times New Roman" w:hAnsi="Times New Roman" w:cs="Times New Roman"/>
                <w:bCs/>
                <w:spacing w:val="-4"/>
                <w:sz w:val="22"/>
                <w:szCs w:val="22"/>
                <w:lang w:val="uk-UA"/>
              </w:rPr>
              <w:t>5</w:t>
            </w:r>
          </w:p>
        </w:tc>
        <w:tc>
          <w:tcPr>
            <w:tcW w:w="2268" w:type="dxa"/>
            <w:shd w:val="clear" w:color="auto" w:fill="auto"/>
            <w:vAlign w:val="center"/>
          </w:tcPr>
          <w:p w14:paraId="327CB3C2" w14:textId="0502B615"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20</w:t>
            </w:r>
          </w:p>
        </w:tc>
        <w:tc>
          <w:tcPr>
            <w:tcW w:w="2126" w:type="dxa"/>
            <w:vMerge/>
            <w:shd w:val="clear" w:color="auto" w:fill="auto"/>
            <w:vAlign w:val="center"/>
          </w:tcPr>
          <w:p w14:paraId="45B1A412" w14:textId="2EC0B8C2"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3094D45C" w14:textId="77777777" w:rsidTr="00985378">
        <w:trPr>
          <w:trHeight w:val="274"/>
        </w:trPr>
        <w:tc>
          <w:tcPr>
            <w:tcW w:w="567" w:type="dxa"/>
            <w:vMerge/>
            <w:shd w:val="clear" w:color="auto" w:fill="auto"/>
            <w:vAlign w:val="center"/>
          </w:tcPr>
          <w:p w14:paraId="6681D1C4"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1D594A76"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058A46D2" w14:textId="540FECCD"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4</w:t>
            </w:r>
          </w:p>
        </w:tc>
        <w:tc>
          <w:tcPr>
            <w:tcW w:w="2268" w:type="dxa"/>
            <w:shd w:val="clear" w:color="auto" w:fill="auto"/>
            <w:vAlign w:val="center"/>
          </w:tcPr>
          <w:p w14:paraId="727C0611" w14:textId="461BA4D3" w:rsidR="00C16DF5" w:rsidRPr="009D4E88" w:rsidRDefault="00C16DF5" w:rsidP="00773E74">
            <w:pPr>
              <w:pStyle w:val="ab"/>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15</w:t>
            </w:r>
          </w:p>
        </w:tc>
        <w:tc>
          <w:tcPr>
            <w:tcW w:w="2126" w:type="dxa"/>
            <w:vMerge/>
            <w:shd w:val="clear" w:color="auto" w:fill="auto"/>
            <w:vAlign w:val="center"/>
          </w:tcPr>
          <w:p w14:paraId="24CB9160" w14:textId="01BE096B"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67E08C30" w14:textId="77777777" w:rsidTr="00985378">
        <w:trPr>
          <w:trHeight w:val="233"/>
        </w:trPr>
        <w:tc>
          <w:tcPr>
            <w:tcW w:w="567" w:type="dxa"/>
            <w:vMerge/>
            <w:shd w:val="clear" w:color="auto" w:fill="auto"/>
            <w:vAlign w:val="center"/>
          </w:tcPr>
          <w:p w14:paraId="1E0D8B52"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08A68363"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770B2216" w14:textId="323D80B3"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3</w:t>
            </w:r>
          </w:p>
        </w:tc>
        <w:tc>
          <w:tcPr>
            <w:tcW w:w="2268" w:type="dxa"/>
            <w:shd w:val="clear" w:color="auto" w:fill="auto"/>
            <w:vAlign w:val="center"/>
          </w:tcPr>
          <w:p w14:paraId="6EF44637" w14:textId="316B460D"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10</w:t>
            </w:r>
          </w:p>
        </w:tc>
        <w:tc>
          <w:tcPr>
            <w:tcW w:w="2126" w:type="dxa"/>
            <w:vMerge/>
            <w:shd w:val="clear" w:color="auto" w:fill="auto"/>
            <w:vAlign w:val="center"/>
          </w:tcPr>
          <w:p w14:paraId="01279DE2" w14:textId="66DAB23A"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57DDE5C3" w14:textId="77777777" w:rsidTr="00C16DF5">
        <w:trPr>
          <w:trHeight w:val="112"/>
        </w:trPr>
        <w:tc>
          <w:tcPr>
            <w:tcW w:w="567" w:type="dxa"/>
            <w:vMerge/>
            <w:shd w:val="clear" w:color="auto" w:fill="auto"/>
            <w:vAlign w:val="center"/>
          </w:tcPr>
          <w:p w14:paraId="1DFAEEDB"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3EAA1AA8"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1ECD635E" w14:textId="7B6B390F"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2</w:t>
            </w:r>
          </w:p>
        </w:tc>
        <w:tc>
          <w:tcPr>
            <w:tcW w:w="2268" w:type="dxa"/>
            <w:shd w:val="clear" w:color="auto" w:fill="auto"/>
            <w:vAlign w:val="center"/>
          </w:tcPr>
          <w:p w14:paraId="4869D9CD" w14:textId="5B78FA92" w:rsidR="00C16DF5" w:rsidRPr="009D4E88" w:rsidRDefault="00C16DF5"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5</w:t>
            </w:r>
          </w:p>
        </w:tc>
        <w:tc>
          <w:tcPr>
            <w:tcW w:w="2126" w:type="dxa"/>
            <w:vMerge/>
            <w:shd w:val="clear" w:color="auto" w:fill="auto"/>
            <w:vAlign w:val="center"/>
          </w:tcPr>
          <w:p w14:paraId="1FD56058"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tr w:rsidR="00C16DF5" w:rsidRPr="009D4E88" w14:paraId="7B8368A8" w14:textId="77777777" w:rsidTr="00985378">
        <w:trPr>
          <w:trHeight w:val="172"/>
        </w:trPr>
        <w:tc>
          <w:tcPr>
            <w:tcW w:w="567" w:type="dxa"/>
            <w:vMerge/>
            <w:shd w:val="clear" w:color="auto" w:fill="auto"/>
            <w:vAlign w:val="center"/>
          </w:tcPr>
          <w:p w14:paraId="3CCAD92D"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948" w:type="dxa"/>
            <w:vMerge/>
            <w:shd w:val="clear" w:color="auto" w:fill="auto"/>
            <w:vAlign w:val="center"/>
          </w:tcPr>
          <w:p w14:paraId="4CFA5D4D" w14:textId="77777777" w:rsidR="00C16DF5" w:rsidRPr="009D4E88" w:rsidRDefault="00C16DF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p>
        </w:tc>
        <w:tc>
          <w:tcPr>
            <w:tcW w:w="2155" w:type="dxa"/>
            <w:shd w:val="clear" w:color="auto" w:fill="auto"/>
            <w:vAlign w:val="center"/>
          </w:tcPr>
          <w:p w14:paraId="3BDA3787" w14:textId="5052C529" w:rsidR="00C16DF5" w:rsidRPr="009D4E88" w:rsidRDefault="009A03AA" w:rsidP="00217F72">
            <w:pPr>
              <w:pStyle w:val="ab"/>
              <w:spacing w:before="0" w:after="0"/>
              <w:jc w:val="center"/>
              <w:rPr>
                <w:rFonts w:asciiTheme="minorHAnsi" w:eastAsia="Times New Roman" w:hAnsiTheme="minorHAnsi" w:cs="Times New Roman"/>
                <w:bCs/>
                <w:spacing w:val="-4"/>
                <w:sz w:val="22"/>
                <w:szCs w:val="22"/>
                <w:lang w:val="uk-UA"/>
              </w:rPr>
            </w:pPr>
            <w:r w:rsidRPr="009D4E88">
              <w:rPr>
                <w:rFonts w:ascii="Times New Roman" w:eastAsia="Times New Roman" w:hAnsi="Times New Roman" w:cs="Times New Roman"/>
                <w:bCs/>
                <w:spacing w:val="-4"/>
                <w:sz w:val="22"/>
                <w:szCs w:val="22"/>
                <w:lang w:val="uk-UA"/>
              </w:rPr>
              <w:t>≤1</w:t>
            </w:r>
          </w:p>
        </w:tc>
        <w:tc>
          <w:tcPr>
            <w:tcW w:w="2268" w:type="dxa"/>
            <w:shd w:val="clear" w:color="auto" w:fill="auto"/>
            <w:vAlign w:val="center"/>
          </w:tcPr>
          <w:p w14:paraId="3D9106BE" w14:textId="7FCA02DB" w:rsidR="00C16DF5" w:rsidRPr="009D4E88" w:rsidRDefault="00526B81" w:rsidP="00217F72">
            <w:pPr>
              <w:pStyle w:val="ab"/>
              <w:spacing w:before="0" w:after="0"/>
              <w:jc w:val="center"/>
              <w:rPr>
                <w:rFonts w:ascii="Times New Roman" w:eastAsia="Times New Roman" w:hAnsi="Times New Roman" w:cs="Times New Roman"/>
                <w:bCs/>
                <w:spacing w:val="-4"/>
                <w:sz w:val="22"/>
                <w:szCs w:val="22"/>
                <w:lang w:val="uk-UA"/>
              </w:rPr>
            </w:pPr>
            <w:r w:rsidRPr="009D4E88">
              <w:rPr>
                <w:rFonts w:ascii="Times New Roman" w:eastAsia="Times New Roman" w:hAnsi="Times New Roman" w:cs="Times New Roman"/>
                <w:bCs/>
                <w:spacing w:val="-4"/>
                <w:sz w:val="22"/>
                <w:szCs w:val="22"/>
                <w:lang w:val="uk-UA"/>
              </w:rPr>
              <w:t>0</w:t>
            </w:r>
          </w:p>
        </w:tc>
        <w:tc>
          <w:tcPr>
            <w:tcW w:w="2126" w:type="dxa"/>
            <w:vMerge/>
            <w:shd w:val="clear" w:color="auto" w:fill="auto"/>
            <w:vAlign w:val="center"/>
          </w:tcPr>
          <w:p w14:paraId="7FBC728C" w14:textId="77777777" w:rsidR="00C16DF5" w:rsidRPr="009D4E88" w:rsidRDefault="00C16DF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r>
      <w:bookmarkEnd w:id="1"/>
      <w:tr w:rsidR="002A13C5" w:rsidRPr="009D4E88" w14:paraId="76B9BD02" w14:textId="77777777" w:rsidTr="003954EB">
        <w:tc>
          <w:tcPr>
            <w:tcW w:w="7938" w:type="dxa"/>
            <w:gridSpan w:val="4"/>
            <w:shd w:val="clear" w:color="auto" w:fill="D0CECE"/>
          </w:tcPr>
          <w:p w14:paraId="1FDDC528" w14:textId="77777777" w:rsidR="002A13C5" w:rsidRPr="009D4E88"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9D4E88"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9D4E88">
              <w:rPr>
                <w:rFonts w:ascii="Times New Roman" w:eastAsia="Times New Roman" w:hAnsi="Times New Roman" w:cs="Times New Roman"/>
                <w:b/>
                <w:spacing w:val="-4"/>
                <w:sz w:val="22"/>
                <w:szCs w:val="22"/>
                <w:lang w:val="uk-UA"/>
              </w:rPr>
              <w:t>100</w:t>
            </w:r>
          </w:p>
        </w:tc>
      </w:tr>
    </w:tbl>
    <w:p w14:paraId="4E94FBC6" w14:textId="77777777" w:rsidR="00142094" w:rsidRPr="009D4E88"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9D4E88">
        <w:rPr>
          <w:bCs/>
          <w:spacing w:val="-4"/>
          <w:sz w:val="22"/>
          <w:szCs w:val="22"/>
          <w:lang w:val="uk-UA"/>
        </w:rPr>
        <w:t>Визначення переможця даної процедури закупівлі відбудеться</w:t>
      </w:r>
      <w:r w:rsidRPr="00AE1EF2">
        <w:rPr>
          <w:bCs/>
          <w:spacing w:val="-4"/>
          <w:sz w:val="22"/>
          <w:szCs w:val="22"/>
          <w:lang w:val="uk-UA"/>
        </w:rPr>
        <w:t xml:space="preserve">,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BB2124B" w14:textId="77777777" w:rsidR="008B120E" w:rsidRDefault="008B120E" w:rsidP="00B82B5D">
      <w:pPr>
        <w:ind w:left="142" w:firstLine="284"/>
        <w:jc w:val="center"/>
        <w:rPr>
          <w:b/>
          <w:spacing w:val="-4"/>
          <w:sz w:val="22"/>
          <w:szCs w:val="22"/>
          <w:lang w:val="uk-UA"/>
        </w:rPr>
      </w:pPr>
    </w:p>
    <w:p w14:paraId="0F28A322" w14:textId="77777777" w:rsidR="008B120E" w:rsidRDefault="008B120E" w:rsidP="00B82B5D">
      <w:pPr>
        <w:ind w:left="142" w:firstLine="284"/>
        <w:jc w:val="center"/>
        <w:rPr>
          <w:b/>
          <w:spacing w:val="-4"/>
          <w:sz w:val="22"/>
          <w:szCs w:val="22"/>
          <w:lang w:val="uk-UA"/>
        </w:rPr>
      </w:pPr>
    </w:p>
    <w:p w14:paraId="0F81D824" w14:textId="7974C14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34DFD21D" w14:textId="77777777" w:rsidR="006F7C82" w:rsidRDefault="006F7C82" w:rsidP="000B2556">
      <w:pPr>
        <w:ind w:left="142" w:firstLine="284"/>
        <w:jc w:val="both"/>
        <w:rPr>
          <w:spacing w:val="-4"/>
          <w:sz w:val="22"/>
          <w:szCs w:val="22"/>
          <w:lang w:val="uk-UA"/>
        </w:rPr>
      </w:pPr>
    </w:p>
    <w:p w14:paraId="6B6A191E" w14:textId="77777777" w:rsidR="006F7C82" w:rsidRPr="000F5452" w:rsidRDefault="006F7C82" w:rsidP="000B2556">
      <w:pPr>
        <w:ind w:left="142" w:firstLine="284"/>
        <w:jc w:val="both"/>
        <w:rPr>
          <w:spacing w:val="-4"/>
          <w:sz w:val="22"/>
          <w:szCs w:val="22"/>
          <w:lang w:val="uk-UA"/>
        </w:rPr>
      </w:pPr>
    </w:p>
    <w:p w14:paraId="1255F043" w14:textId="555A1134" w:rsidR="00EE2761" w:rsidRDefault="002B1748" w:rsidP="00305476">
      <w:pPr>
        <w:pStyle w:val="af8"/>
        <w:ind w:firstLine="357"/>
        <w:rPr>
          <w:rStyle w:val="eop"/>
          <w:color w:val="747474"/>
          <w:sz w:val="22"/>
          <w:szCs w:val="22"/>
          <w:shd w:val="clear" w:color="auto" w:fill="FFFFFF"/>
          <w:lang w:val="uk-UA"/>
        </w:rPr>
      </w:pPr>
      <w:r w:rsidRPr="00B82B5D">
        <w:rPr>
          <w:i/>
          <w:iCs/>
          <w:spacing w:val="-4"/>
          <w:sz w:val="22"/>
          <w:szCs w:val="22"/>
          <w:lang w:val="uk-UA"/>
        </w:rPr>
        <w:t xml:space="preserve"> </w:t>
      </w:r>
      <w:r w:rsidR="00992F46" w:rsidRPr="00F32198">
        <w:rPr>
          <w:i/>
          <w:sz w:val="22"/>
          <w:szCs w:val="22"/>
          <w:lang w:val="uk-UA"/>
        </w:rPr>
        <w:t>Голова тендерного комітету</w:t>
      </w:r>
      <w:r w:rsidR="00992F46" w:rsidRPr="00F32198">
        <w:rPr>
          <w:i/>
          <w:sz w:val="22"/>
          <w:szCs w:val="22"/>
          <w:lang w:val="uk-UA"/>
        </w:rPr>
        <w:tab/>
      </w:r>
      <w:r w:rsidR="00992F46" w:rsidRPr="00F32198">
        <w:rPr>
          <w:i/>
          <w:sz w:val="22"/>
          <w:szCs w:val="22"/>
          <w:lang w:val="uk-UA"/>
        </w:rPr>
        <w:tab/>
        <w:t xml:space="preserve">                                                            </w:t>
      </w:r>
      <w:r w:rsidR="00992F46" w:rsidRPr="00F32198">
        <w:rPr>
          <w:i/>
          <w:sz w:val="22"/>
          <w:szCs w:val="22"/>
          <w:lang w:val="uk-UA"/>
        </w:rPr>
        <w:tab/>
        <w:t xml:space="preserve">____________ </w:t>
      </w:r>
      <w:r w:rsidR="007E1FD8">
        <w:rPr>
          <w:i/>
          <w:sz w:val="22"/>
          <w:szCs w:val="22"/>
          <w:lang w:val="uk-UA"/>
        </w:rPr>
        <w:t>Р.</w:t>
      </w:r>
      <w:r w:rsidR="006F7C82">
        <w:rPr>
          <w:i/>
          <w:sz w:val="22"/>
          <w:szCs w:val="22"/>
          <w:lang w:val="uk-UA"/>
        </w:rPr>
        <w:t>І.</w:t>
      </w:r>
      <w:r w:rsidR="007E1FD8">
        <w:rPr>
          <w:i/>
          <w:sz w:val="22"/>
          <w:szCs w:val="22"/>
          <w:lang w:val="uk-UA"/>
        </w:rPr>
        <w:t>Ошовська</w:t>
      </w:r>
    </w:p>
    <w:p w14:paraId="41EB0172" w14:textId="77777777" w:rsidR="00EE2761" w:rsidRDefault="00EE2761" w:rsidP="00EE2761">
      <w:pPr>
        <w:ind w:left="142" w:firstLine="284"/>
        <w:jc w:val="both"/>
        <w:rPr>
          <w:spacing w:val="-4"/>
          <w:sz w:val="22"/>
          <w:szCs w:val="22"/>
          <w:lang w:val="uk-UA"/>
        </w:rPr>
      </w:pPr>
    </w:p>
    <w:sectPr w:rsidR="00EE27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4131" w14:textId="77777777" w:rsidR="00194E74" w:rsidRDefault="00194E74" w:rsidP="00B948CF">
      <w:r>
        <w:separator/>
      </w:r>
    </w:p>
  </w:endnote>
  <w:endnote w:type="continuationSeparator" w:id="0">
    <w:p w14:paraId="4AD65549" w14:textId="77777777" w:rsidR="00194E74" w:rsidRDefault="00194E74" w:rsidP="00B948CF">
      <w:r>
        <w:continuationSeparator/>
      </w:r>
    </w:p>
  </w:endnote>
  <w:endnote w:type="continuationNotice" w:id="1">
    <w:p w14:paraId="6409E27F" w14:textId="77777777" w:rsidR="00194E74" w:rsidRDefault="0019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8B55B" w14:textId="77777777" w:rsidR="00194E74" w:rsidRDefault="00194E74" w:rsidP="00B948CF">
      <w:r>
        <w:separator/>
      </w:r>
    </w:p>
  </w:footnote>
  <w:footnote w:type="continuationSeparator" w:id="0">
    <w:p w14:paraId="7F2EFC3D" w14:textId="77777777" w:rsidR="00194E74" w:rsidRDefault="00194E74" w:rsidP="00B948CF">
      <w:r>
        <w:continuationSeparator/>
      </w:r>
    </w:p>
  </w:footnote>
  <w:footnote w:type="continuationNotice" w:id="1">
    <w:p w14:paraId="4CF77FBD" w14:textId="77777777" w:rsidR="00194E74" w:rsidRDefault="00194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2628" w:hanging="360"/>
      </w:pPr>
      <w:rPr>
        <w:rFonts w:ascii="Symbol" w:hAnsi="Symbol" w:hint="default"/>
      </w:rPr>
    </w:lvl>
    <w:lvl w:ilvl="1" w:tplc="DE82B99A">
      <w:numFmt w:val="bullet"/>
      <w:lvlText w:val="-"/>
      <w:lvlJc w:val="left"/>
      <w:pPr>
        <w:ind w:left="3348" w:hanging="360"/>
      </w:pPr>
      <w:rPr>
        <w:rFonts w:ascii="Times New Roman" w:eastAsia="Times New Roman" w:hAnsi="Times New Roman" w:cs="Times New Roman" w:hint="default"/>
      </w:rPr>
    </w:lvl>
    <w:lvl w:ilvl="2" w:tplc="04220005" w:tentative="1">
      <w:start w:val="1"/>
      <w:numFmt w:val="bullet"/>
      <w:lvlText w:val=""/>
      <w:lvlJc w:val="left"/>
      <w:pPr>
        <w:ind w:left="4068" w:hanging="360"/>
      </w:pPr>
      <w:rPr>
        <w:rFonts w:ascii="Wingdings" w:hAnsi="Wingdings" w:hint="default"/>
      </w:rPr>
    </w:lvl>
    <w:lvl w:ilvl="3" w:tplc="04220001" w:tentative="1">
      <w:start w:val="1"/>
      <w:numFmt w:val="bullet"/>
      <w:lvlText w:val=""/>
      <w:lvlJc w:val="left"/>
      <w:pPr>
        <w:ind w:left="4788" w:hanging="360"/>
      </w:pPr>
      <w:rPr>
        <w:rFonts w:ascii="Symbol" w:hAnsi="Symbol" w:hint="default"/>
      </w:rPr>
    </w:lvl>
    <w:lvl w:ilvl="4" w:tplc="04220003" w:tentative="1">
      <w:start w:val="1"/>
      <w:numFmt w:val="bullet"/>
      <w:lvlText w:val="o"/>
      <w:lvlJc w:val="left"/>
      <w:pPr>
        <w:ind w:left="5508" w:hanging="360"/>
      </w:pPr>
      <w:rPr>
        <w:rFonts w:ascii="Courier New" w:hAnsi="Courier New" w:cs="Courier New" w:hint="default"/>
      </w:rPr>
    </w:lvl>
    <w:lvl w:ilvl="5" w:tplc="04220005" w:tentative="1">
      <w:start w:val="1"/>
      <w:numFmt w:val="bullet"/>
      <w:lvlText w:val=""/>
      <w:lvlJc w:val="left"/>
      <w:pPr>
        <w:ind w:left="6228" w:hanging="360"/>
      </w:pPr>
      <w:rPr>
        <w:rFonts w:ascii="Wingdings" w:hAnsi="Wingdings" w:hint="default"/>
      </w:rPr>
    </w:lvl>
    <w:lvl w:ilvl="6" w:tplc="04220001" w:tentative="1">
      <w:start w:val="1"/>
      <w:numFmt w:val="bullet"/>
      <w:lvlText w:val=""/>
      <w:lvlJc w:val="left"/>
      <w:pPr>
        <w:ind w:left="6948" w:hanging="360"/>
      </w:pPr>
      <w:rPr>
        <w:rFonts w:ascii="Symbol" w:hAnsi="Symbol" w:hint="default"/>
      </w:rPr>
    </w:lvl>
    <w:lvl w:ilvl="7" w:tplc="04220003" w:tentative="1">
      <w:start w:val="1"/>
      <w:numFmt w:val="bullet"/>
      <w:lvlText w:val="o"/>
      <w:lvlJc w:val="left"/>
      <w:pPr>
        <w:ind w:left="7668" w:hanging="360"/>
      </w:pPr>
      <w:rPr>
        <w:rFonts w:ascii="Courier New" w:hAnsi="Courier New" w:cs="Courier New" w:hint="default"/>
      </w:rPr>
    </w:lvl>
    <w:lvl w:ilvl="8" w:tplc="04220005" w:tentative="1">
      <w:start w:val="1"/>
      <w:numFmt w:val="bullet"/>
      <w:lvlText w:val=""/>
      <w:lvlJc w:val="left"/>
      <w:pPr>
        <w:ind w:left="8388"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02F"/>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D7C"/>
    <w:rsid w:val="00077FB7"/>
    <w:rsid w:val="00082C23"/>
    <w:rsid w:val="00082C4A"/>
    <w:rsid w:val="000843B6"/>
    <w:rsid w:val="00086D6A"/>
    <w:rsid w:val="00090D46"/>
    <w:rsid w:val="00093320"/>
    <w:rsid w:val="00094E16"/>
    <w:rsid w:val="000963A5"/>
    <w:rsid w:val="00096ECE"/>
    <w:rsid w:val="00097ABD"/>
    <w:rsid w:val="00097EC1"/>
    <w:rsid w:val="000A0F19"/>
    <w:rsid w:val="000A35E3"/>
    <w:rsid w:val="000A3BA2"/>
    <w:rsid w:val="000A5180"/>
    <w:rsid w:val="000A60E0"/>
    <w:rsid w:val="000B004E"/>
    <w:rsid w:val="000B2556"/>
    <w:rsid w:val="000B2A6B"/>
    <w:rsid w:val="000B4057"/>
    <w:rsid w:val="000C652B"/>
    <w:rsid w:val="000C75F4"/>
    <w:rsid w:val="000C78E8"/>
    <w:rsid w:val="000C7958"/>
    <w:rsid w:val="000D0DD0"/>
    <w:rsid w:val="000D2EC8"/>
    <w:rsid w:val="000D401E"/>
    <w:rsid w:val="000D5CC7"/>
    <w:rsid w:val="000D6E8A"/>
    <w:rsid w:val="000E06EE"/>
    <w:rsid w:val="000E3987"/>
    <w:rsid w:val="000E3BAA"/>
    <w:rsid w:val="000E46C7"/>
    <w:rsid w:val="000E698C"/>
    <w:rsid w:val="000F0A75"/>
    <w:rsid w:val="000F10BD"/>
    <w:rsid w:val="000F17A7"/>
    <w:rsid w:val="000F1F8F"/>
    <w:rsid w:val="000F2E43"/>
    <w:rsid w:val="000F37A3"/>
    <w:rsid w:val="000F5452"/>
    <w:rsid w:val="000F6F37"/>
    <w:rsid w:val="000F7D28"/>
    <w:rsid w:val="0010080C"/>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94E74"/>
    <w:rsid w:val="00197605"/>
    <w:rsid w:val="001A070B"/>
    <w:rsid w:val="001A2E51"/>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1B92"/>
    <w:rsid w:val="001F6A84"/>
    <w:rsid w:val="001F7072"/>
    <w:rsid w:val="00200D68"/>
    <w:rsid w:val="00201970"/>
    <w:rsid w:val="00203564"/>
    <w:rsid w:val="00204FE3"/>
    <w:rsid w:val="00211859"/>
    <w:rsid w:val="0021373D"/>
    <w:rsid w:val="0021562F"/>
    <w:rsid w:val="002174C2"/>
    <w:rsid w:val="00217F72"/>
    <w:rsid w:val="00225E33"/>
    <w:rsid w:val="00226CF9"/>
    <w:rsid w:val="002310DA"/>
    <w:rsid w:val="002318E5"/>
    <w:rsid w:val="002323BB"/>
    <w:rsid w:val="0023489E"/>
    <w:rsid w:val="002350F5"/>
    <w:rsid w:val="002415B2"/>
    <w:rsid w:val="00241A8B"/>
    <w:rsid w:val="00244614"/>
    <w:rsid w:val="00244882"/>
    <w:rsid w:val="00247B1C"/>
    <w:rsid w:val="0025239E"/>
    <w:rsid w:val="002571B4"/>
    <w:rsid w:val="00260B31"/>
    <w:rsid w:val="002625F9"/>
    <w:rsid w:val="00262A46"/>
    <w:rsid w:val="00266B58"/>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63B7"/>
    <w:rsid w:val="002B63EE"/>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157"/>
    <w:rsid w:val="002F4A2D"/>
    <w:rsid w:val="003001A0"/>
    <w:rsid w:val="00302684"/>
    <w:rsid w:val="00305476"/>
    <w:rsid w:val="00306279"/>
    <w:rsid w:val="003065CB"/>
    <w:rsid w:val="00306699"/>
    <w:rsid w:val="0031479A"/>
    <w:rsid w:val="00315A77"/>
    <w:rsid w:val="00317998"/>
    <w:rsid w:val="00320A7B"/>
    <w:rsid w:val="00321F47"/>
    <w:rsid w:val="003224E6"/>
    <w:rsid w:val="003225B2"/>
    <w:rsid w:val="00323E8F"/>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94032"/>
    <w:rsid w:val="003945B6"/>
    <w:rsid w:val="003954EB"/>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521"/>
    <w:rsid w:val="003E2898"/>
    <w:rsid w:val="003E6A9D"/>
    <w:rsid w:val="003F00FB"/>
    <w:rsid w:val="003F11BC"/>
    <w:rsid w:val="003F16E7"/>
    <w:rsid w:val="003F3613"/>
    <w:rsid w:val="003F37F7"/>
    <w:rsid w:val="003F4850"/>
    <w:rsid w:val="003F5FA5"/>
    <w:rsid w:val="003F5FB6"/>
    <w:rsid w:val="0040065B"/>
    <w:rsid w:val="004007AF"/>
    <w:rsid w:val="00403B2E"/>
    <w:rsid w:val="004043F6"/>
    <w:rsid w:val="00407104"/>
    <w:rsid w:val="00415870"/>
    <w:rsid w:val="00415D2F"/>
    <w:rsid w:val="00416575"/>
    <w:rsid w:val="00417E24"/>
    <w:rsid w:val="00426AAE"/>
    <w:rsid w:val="00431B23"/>
    <w:rsid w:val="00431FF8"/>
    <w:rsid w:val="00432410"/>
    <w:rsid w:val="00433BB5"/>
    <w:rsid w:val="00437541"/>
    <w:rsid w:val="00437D51"/>
    <w:rsid w:val="004422BF"/>
    <w:rsid w:val="004445F7"/>
    <w:rsid w:val="00445FAC"/>
    <w:rsid w:val="0045250B"/>
    <w:rsid w:val="00455409"/>
    <w:rsid w:val="00455BC0"/>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57B9"/>
    <w:rsid w:val="004F6DCC"/>
    <w:rsid w:val="005006E1"/>
    <w:rsid w:val="00502B80"/>
    <w:rsid w:val="00505838"/>
    <w:rsid w:val="00510A63"/>
    <w:rsid w:val="00514676"/>
    <w:rsid w:val="00515D5B"/>
    <w:rsid w:val="0052037D"/>
    <w:rsid w:val="00520539"/>
    <w:rsid w:val="00525CF8"/>
    <w:rsid w:val="00526170"/>
    <w:rsid w:val="00526B81"/>
    <w:rsid w:val="00532283"/>
    <w:rsid w:val="005335D7"/>
    <w:rsid w:val="00534905"/>
    <w:rsid w:val="00535669"/>
    <w:rsid w:val="005451F0"/>
    <w:rsid w:val="00545BF1"/>
    <w:rsid w:val="005500A3"/>
    <w:rsid w:val="0055168C"/>
    <w:rsid w:val="005558EE"/>
    <w:rsid w:val="00557AB4"/>
    <w:rsid w:val="00571608"/>
    <w:rsid w:val="00571953"/>
    <w:rsid w:val="00573EE1"/>
    <w:rsid w:val="00574F33"/>
    <w:rsid w:val="0058184F"/>
    <w:rsid w:val="00585B94"/>
    <w:rsid w:val="00586326"/>
    <w:rsid w:val="00587617"/>
    <w:rsid w:val="005908F1"/>
    <w:rsid w:val="0059286B"/>
    <w:rsid w:val="00593049"/>
    <w:rsid w:val="005935C6"/>
    <w:rsid w:val="0059440E"/>
    <w:rsid w:val="0059579F"/>
    <w:rsid w:val="005A0CDE"/>
    <w:rsid w:val="005A3AFA"/>
    <w:rsid w:val="005A6A73"/>
    <w:rsid w:val="005A7619"/>
    <w:rsid w:val="005B1D49"/>
    <w:rsid w:val="005B2451"/>
    <w:rsid w:val="005B4A43"/>
    <w:rsid w:val="005B5FB7"/>
    <w:rsid w:val="005C2500"/>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6D9"/>
    <w:rsid w:val="00632FD4"/>
    <w:rsid w:val="006366EF"/>
    <w:rsid w:val="0063702C"/>
    <w:rsid w:val="006405E6"/>
    <w:rsid w:val="00650EF0"/>
    <w:rsid w:val="006543F5"/>
    <w:rsid w:val="00656304"/>
    <w:rsid w:val="00656E1B"/>
    <w:rsid w:val="00663DA0"/>
    <w:rsid w:val="00664FDD"/>
    <w:rsid w:val="00666217"/>
    <w:rsid w:val="00667B37"/>
    <w:rsid w:val="0067076B"/>
    <w:rsid w:val="00671F8F"/>
    <w:rsid w:val="00676078"/>
    <w:rsid w:val="00676E69"/>
    <w:rsid w:val="00677083"/>
    <w:rsid w:val="00684028"/>
    <w:rsid w:val="006876AF"/>
    <w:rsid w:val="00687BBE"/>
    <w:rsid w:val="00687CE6"/>
    <w:rsid w:val="00690BE4"/>
    <w:rsid w:val="0069387D"/>
    <w:rsid w:val="00695831"/>
    <w:rsid w:val="00695C69"/>
    <w:rsid w:val="00696221"/>
    <w:rsid w:val="006A4048"/>
    <w:rsid w:val="006A42DA"/>
    <w:rsid w:val="006B1BBE"/>
    <w:rsid w:val="006B2047"/>
    <w:rsid w:val="006B28A9"/>
    <w:rsid w:val="006B32DC"/>
    <w:rsid w:val="006B3778"/>
    <w:rsid w:val="006C4605"/>
    <w:rsid w:val="006C6592"/>
    <w:rsid w:val="006D05EF"/>
    <w:rsid w:val="006D0809"/>
    <w:rsid w:val="006D089D"/>
    <w:rsid w:val="006D0A0B"/>
    <w:rsid w:val="006D1224"/>
    <w:rsid w:val="006D17A2"/>
    <w:rsid w:val="006D25B5"/>
    <w:rsid w:val="006D3F69"/>
    <w:rsid w:val="006D468D"/>
    <w:rsid w:val="006D5D16"/>
    <w:rsid w:val="006E095B"/>
    <w:rsid w:val="006E4B0E"/>
    <w:rsid w:val="006F27CD"/>
    <w:rsid w:val="006F48A8"/>
    <w:rsid w:val="006F4B69"/>
    <w:rsid w:val="006F5A28"/>
    <w:rsid w:val="006F670C"/>
    <w:rsid w:val="006F7C82"/>
    <w:rsid w:val="007001F1"/>
    <w:rsid w:val="00701687"/>
    <w:rsid w:val="00704555"/>
    <w:rsid w:val="00705999"/>
    <w:rsid w:val="00713BD2"/>
    <w:rsid w:val="0071419A"/>
    <w:rsid w:val="007146A3"/>
    <w:rsid w:val="00721598"/>
    <w:rsid w:val="007227B9"/>
    <w:rsid w:val="00725482"/>
    <w:rsid w:val="00730290"/>
    <w:rsid w:val="00730478"/>
    <w:rsid w:val="007342C4"/>
    <w:rsid w:val="00736057"/>
    <w:rsid w:val="00737698"/>
    <w:rsid w:val="00740F24"/>
    <w:rsid w:val="00742790"/>
    <w:rsid w:val="007429B4"/>
    <w:rsid w:val="00744247"/>
    <w:rsid w:val="0074572E"/>
    <w:rsid w:val="00745B7B"/>
    <w:rsid w:val="00747186"/>
    <w:rsid w:val="007501E7"/>
    <w:rsid w:val="00750EE5"/>
    <w:rsid w:val="007525CF"/>
    <w:rsid w:val="00756CEC"/>
    <w:rsid w:val="00757A3A"/>
    <w:rsid w:val="007606A3"/>
    <w:rsid w:val="00763DC7"/>
    <w:rsid w:val="0076421C"/>
    <w:rsid w:val="007674AA"/>
    <w:rsid w:val="00767E16"/>
    <w:rsid w:val="007709D5"/>
    <w:rsid w:val="007725F3"/>
    <w:rsid w:val="00773E74"/>
    <w:rsid w:val="00776430"/>
    <w:rsid w:val="00776661"/>
    <w:rsid w:val="00780295"/>
    <w:rsid w:val="0078286C"/>
    <w:rsid w:val="00783ECC"/>
    <w:rsid w:val="00786985"/>
    <w:rsid w:val="007970A2"/>
    <w:rsid w:val="007A76A4"/>
    <w:rsid w:val="007B0ABC"/>
    <w:rsid w:val="007B309E"/>
    <w:rsid w:val="007B3F1A"/>
    <w:rsid w:val="007B42B0"/>
    <w:rsid w:val="007C27D0"/>
    <w:rsid w:val="007C79D7"/>
    <w:rsid w:val="007C7D94"/>
    <w:rsid w:val="007D4C59"/>
    <w:rsid w:val="007E0BA4"/>
    <w:rsid w:val="007E1FD8"/>
    <w:rsid w:val="007E2FA5"/>
    <w:rsid w:val="007F1FD3"/>
    <w:rsid w:val="007F2ABA"/>
    <w:rsid w:val="007F538E"/>
    <w:rsid w:val="007F5E9B"/>
    <w:rsid w:val="007F6F03"/>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307"/>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75D"/>
    <w:rsid w:val="00894AF7"/>
    <w:rsid w:val="008A54B3"/>
    <w:rsid w:val="008A7801"/>
    <w:rsid w:val="008B120E"/>
    <w:rsid w:val="008B1875"/>
    <w:rsid w:val="008B1A79"/>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0AD6"/>
    <w:rsid w:val="009325C5"/>
    <w:rsid w:val="00932AF6"/>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10"/>
    <w:rsid w:val="00962E7A"/>
    <w:rsid w:val="009633EF"/>
    <w:rsid w:val="009678FC"/>
    <w:rsid w:val="00970AAC"/>
    <w:rsid w:val="00970C03"/>
    <w:rsid w:val="00970D8B"/>
    <w:rsid w:val="00973B49"/>
    <w:rsid w:val="00973B90"/>
    <w:rsid w:val="009832F2"/>
    <w:rsid w:val="0098390F"/>
    <w:rsid w:val="00983EB5"/>
    <w:rsid w:val="00985378"/>
    <w:rsid w:val="00985A96"/>
    <w:rsid w:val="00991EEB"/>
    <w:rsid w:val="00992F46"/>
    <w:rsid w:val="0099425C"/>
    <w:rsid w:val="009944B6"/>
    <w:rsid w:val="00994AB9"/>
    <w:rsid w:val="00994DC6"/>
    <w:rsid w:val="00997F9F"/>
    <w:rsid w:val="009A001B"/>
    <w:rsid w:val="009A03AA"/>
    <w:rsid w:val="009A16F3"/>
    <w:rsid w:val="009A396B"/>
    <w:rsid w:val="009A47DE"/>
    <w:rsid w:val="009A5325"/>
    <w:rsid w:val="009A57DC"/>
    <w:rsid w:val="009A5827"/>
    <w:rsid w:val="009A681F"/>
    <w:rsid w:val="009A6DC6"/>
    <w:rsid w:val="009A7F9B"/>
    <w:rsid w:val="009B1BFD"/>
    <w:rsid w:val="009C1357"/>
    <w:rsid w:val="009C22F1"/>
    <w:rsid w:val="009C3D48"/>
    <w:rsid w:val="009C3FE7"/>
    <w:rsid w:val="009C3FE8"/>
    <w:rsid w:val="009D4547"/>
    <w:rsid w:val="009D4E88"/>
    <w:rsid w:val="009E0D0D"/>
    <w:rsid w:val="009E26B4"/>
    <w:rsid w:val="009E55E9"/>
    <w:rsid w:val="009E608A"/>
    <w:rsid w:val="009F1FAA"/>
    <w:rsid w:val="00A07B0B"/>
    <w:rsid w:val="00A1068D"/>
    <w:rsid w:val="00A112DA"/>
    <w:rsid w:val="00A12EC0"/>
    <w:rsid w:val="00A17356"/>
    <w:rsid w:val="00A206D9"/>
    <w:rsid w:val="00A217DF"/>
    <w:rsid w:val="00A22763"/>
    <w:rsid w:val="00A23732"/>
    <w:rsid w:val="00A329BC"/>
    <w:rsid w:val="00A339A9"/>
    <w:rsid w:val="00A37570"/>
    <w:rsid w:val="00A42C7B"/>
    <w:rsid w:val="00A43868"/>
    <w:rsid w:val="00A514CD"/>
    <w:rsid w:val="00A526B6"/>
    <w:rsid w:val="00A545A6"/>
    <w:rsid w:val="00A60480"/>
    <w:rsid w:val="00A63A8E"/>
    <w:rsid w:val="00A64BD3"/>
    <w:rsid w:val="00A66032"/>
    <w:rsid w:val="00A66CEA"/>
    <w:rsid w:val="00A70CEA"/>
    <w:rsid w:val="00A70FB4"/>
    <w:rsid w:val="00A752EC"/>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D2398"/>
    <w:rsid w:val="00AD29D5"/>
    <w:rsid w:val="00AD3882"/>
    <w:rsid w:val="00AD4E88"/>
    <w:rsid w:val="00AD7C35"/>
    <w:rsid w:val="00AE2D8F"/>
    <w:rsid w:val="00AE30AE"/>
    <w:rsid w:val="00AF0617"/>
    <w:rsid w:val="00AF0882"/>
    <w:rsid w:val="00AF33AC"/>
    <w:rsid w:val="00AF3E33"/>
    <w:rsid w:val="00AF6778"/>
    <w:rsid w:val="00AF72DB"/>
    <w:rsid w:val="00B011D6"/>
    <w:rsid w:val="00B025ED"/>
    <w:rsid w:val="00B05A2A"/>
    <w:rsid w:val="00B064AA"/>
    <w:rsid w:val="00B10378"/>
    <w:rsid w:val="00B14225"/>
    <w:rsid w:val="00B14ABB"/>
    <w:rsid w:val="00B1695B"/>
    <w:rsid w:val="00B21621"/>
    <w:rsid w:val="00B238C9"/>
    <w:rsid w:val="00B25D5F"/>
    <w:rsid w:val="00B33994"/>
    <w:rsid w:val="00B35206"/>
    <w:rsid w:val="00B356DB"/>
    <w:rsid w:val="00B362B8"/>
    <w:rsid w:val="00B415F3"/>
    <w:rsid w:val="00B4204A"/>
    <w:rsid w:val="00B436E4"/>
    <w:rsid w:val="00B44D23"/>
    <w:rsid w:val="00B45209"/>
    <w:rsid w:val="00B464A1"/>
    <w:rsid w:val="00B46FB4"/>
    <w:rsid w:val="00B50708"/>
    <w:rsid w:val="00B516D1"/>
    <w:rsid w:val="00B51DB9"/>
    <w:rsid w:val="00B60004"/>
    <w:rsid w:val="00B61255"/>
    <w:rsid w:val="00B619BC"/>
    <w:rsid w:val="00B65017"/>
    <w:rsid w:val="00B6674B"/>
    <w:rsid w:val="00B670ED"/>
    <w:rsid w:val="00B700FF"/>
    <w:rsid w:val="00B70911"/>
    <w:rsid w:val="00B73214"/>
    <w:rsid w:val="00B733E1"/>
    <w:rsid w:val="00B74197"/>
    <w:rsid w:val="00B77CE1"/>
    <w:rsid w:val="00B82B5D"/>
    <w:rsid w:val="00B8609F"/>
    <w:rsid w:val="00B86404"/>
    <w:rsid w:val="00B87573"/>
    <w:rsid w:val="00B90512"/>
    <w:rsid w:val="00B917AA"/>
    <w:rsid w:val="00B91880"/>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3CA8"/>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16DF5"/>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543C"/>
    <w:rsid w:val="00D159AA"/>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38E2"/>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369"/>
    <w:rsid w:val="00DD3B3A"/>
    <w:rsid w:val="00DD3B53"/>
    <w:rsid w:val="00DE15CD"/>
    <w:rsid w:val="00DE26CF"/>
    <w:rsid w:val="00DE27A0"/>
    <w:rsid w:val="00DE27E4"/>
    <w:rsid w:val="00DF045A"/>
    <w:rsid w:val="00DF671B"/>
    <w:rsid w:val="00DF7B8C"/>
    <w:rsid w:val="00E0333D"/>
    <w:rsid w:val="00E0386B"/>
    <w:rsid w:val="00E05427"/>
    <w:rsid w:val="00E0693B"/>
    <w:rsid w:val="00E07DDA"/>
    <w:rsid w:val="00E12786"/>
    <w:rsid w:val="00E137C5"/>
    <w:rsid w:val="00E149D1"/>
    <w:rsid w:val="00E21051"/>
    <w:rsid w:val="00E235FD"/>
    <w:rsid w:val="00E249FD"/>
    <w:rsid w:val="00E24BB2"/>
    <w:rsid w:val="00E260CB"/>
    <w:rsid w:val="00E31AEA"/>
    <w:rsid w:val="00E40717"/>
    <w:rsid w:val="00E459FB"/>
    <w:rsid w:val="00E45E30"/>
    <w:rsid w:val="00E47E82"/>
    <w:rsid w:val="00E501A9"/>
    <w:rsid w:val="00E54E1A"/>
    <w:rsid w:val="00E56488"/>
    <w:rsid w:val="00E56F49"/>
    <w:rsid w:val="00E578DF"/>
    <w:rsid w:val="00E603E1"/>
    <w:rsid w:val="00E678D8"/>
    <w:rsid w:val="00E70875"/>
    <w:rsid w:val="00E712CD"/>
    <w:rsid w:val="00E74702"/>
    <w:rsid w:val="00E74803"/>
    <w:rsid w:val="00E74C0D"/>
    <w:rsid w:val="00E74FDE"/>
    <w:rsid w:val="00E75B06"/>
    <w:rsid w:val="00E84553"/>
    <w:rsid w:val="00E850A3"/>
    <w:rsid w:val="00E85575"/>
    <w:rsid w:val="00E944CA"/>
    <w:rsid w:val="00E9539C"/>
    <w:rsid w:val="00E95E3E"/>
    <w:rsid w:val="00EA1E99"/>
    <w:rsid w:val="00EA30DD"/>
    <w:rsid w:val="00EA44D5"/>
    <w:rsid w:val="00EA596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198"/>
    <w:rsid w:val="00F32D8D"/>
    <w:rsid w:val="00F36664"/>
    <w:rsid w:val="00F4026F"/>
    <w:rsid w:val="00F40C3A"/>
    <w:rsid w:val="00F41538"/>
    <w:rsid w:val="00F417EA"/>
    <w:rsid w:val="00F41866"/>
    <w:rsid w:val="00F42978"/>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A7087"/>
    <w:rsid w:val="00FB7D8A"/>
    <w:rsid w:val="00FC1FF6"/>
    <w:rsid w:val="00FC7287"/>
    <w:rsid w:val="00FD01B4"/>
    <w:rsid w:val="00FD073F"/>
    <w:rsid w:val="00FD0AFA"/>
    <w:rsid w:val="00FD2158"/>
    <w:rsid w:val="00FD4D87"/>
    <w:rsid w:val="00FD5AB4"/>
    <w:rsid w:val="00FD6B96"/>
    <w:rsid w:val="00FE32BD"/>
    <w:rsid w:val="00FF03D8"/>
    <w:rsid w:val="00FF1790"/>
    <w:rsid w:val="00FF3638"/>
    <w:rsid w:val="00FF3EF5"/>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Pages>
  <Words>9085</Words>
  <Characters>5179</Characters>
  <Application>Microsoft Office Word</Application>
  <DocSecurity>0</DocSecurity>
  <Lines>43</Lines>
  <Paragraphs>28</Paragraphs>
  <ScaleCrop>false</ScaleCrop>
  <Company>AUN of PLWH</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149</cp:revision>
  <cp:lastPrinted>2024-05-24T12:50:00Z</cp:lastPrinted>
  <dcterms:created xsi:type="dcterms:W3CDTF">2024-05-24T07:24:00Z</dcterms:created>
  <dcterms:modified xsi:type="dcterms:W3CDTF">2024-07-03T10:36:00Z</dcterms:modified>
</cp:coreProperties>
</file>