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3EBE7C72"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0A1AB1">
        <w:rPr>
          <w:b/>
          <w:sz w:val="22"/>
          <w:szCs w:val="22"/>
          <w:lang w:val="uk-UA"/>
        </w:rPr>
        <w:t>«</w:t>
      </w:r>
      <w:r w:rsidR="00AD470B" w:rsidRPr="000A1AB1">
        <w:rPr>
          <w:b/>
          <w:sz w:val="22"/>
          <w:szCs w:val="22"/>
          <w:lang w:val="uk-UA"/>
        </w:rPr>
        <w:t>28</w:t>
      </w:r>
      <w:r w:rsidR="005A5F8A" w:rsidRPr="000A1AB1">
        <w:rPr>
          <w:b/>
          <w:sz w:val="22"/>
          <w:szCs w:val="22"/>
          <w:lang w:val="uk-UA"/>
        </w:rPr>
        <w:t xml:space="preserve">» </w:t>
      </w:r>
      <w:r w:rsidR="000A1AB1" w:rsidRPr="000A1AB1">
        <w:rPr>
          <w:b/>
          <w:sz w:val="22"/>
          <w:szCs w:val="22"/>
          <w:lang w:val="uk-UA"/>
        </w:rPr>
        <w:t>травня</w:t>
      </w:r>
      <w:r w:rsidR="005A5F8A" w:rsidRPr="000A1AB1">
        <w:rPr>
          <w:b/>
          <w:sz w:val="22"/>
          <w:szCs w:val="22"/>
          <w:lang w:val="uk-UA"/>
        </w:rPr>
        <w:t xml:space="preserve"> 202</w:t>
      </w:r>
      <w:r w:rsidR="000A1AB1" w:rsidRPr="000A1AB1">
        <w:rPr>
          <w:b/>
          <w:sz w:val="22"/>
          <w:szCs w:val="22"/>
          <w:lang w:val="uk-UA"/>
        </w:rPr>
        <w:t>4</w:t>
      </w:r>
      <w:r w:rsidR="005A5F8A" w:rsidRPr="000A1AB1">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7777777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53294417" w:rsidR="004C2787" w:rsidRPr="000B48D8" w:rsidRDefault="004C2787" w:rsidP="001520C0">
      <w:pPr>
        <w:ind w:right="-306" w:firstLine="567"/>
        <w:jc w:val="both"/>
        <w:rPr>
          <w:spacing w:val="-4"/>
          <w:sz w:val="22"/>
          <w:szCs w:val="22"/>
          <w:lang w:val="uk-UA"/>
        </w:rPr>
      </w:pPr>
      <w:r w:rsidRPr="00F64C3B">
        <w:rPr>
          <w:bCs/>
          <w:spacing w:val="-6"/>
          <w:sz w:val="22"/>
          <w:szCs w:val="22"/>
          <w:lang w:val="uk-UA"/>
        </w:rPr>
        <w:t xml:space="preserve">Товариство Червоного Хреста України </w:t>
      </w:r>
      <w:r w:rsidRPr="00F64C3B">
        <w:rPr>
          <w:sz w:val="22"/>
          <w:szCs w:val="22"/>
          <w:lang w:val="uk-UA"/>
        </w:rPr>
        <w:t>(далі – «</w:t>
      </w:r>
      <w:r w:rsidR="000A1AB1" w:rsidRPr="00F64C3B">
        <w:rPr>
          <w:sz w:val="22"/>
          <w:szCs w:val="22"/>
          <w:lang w:val="uk-UA"/>
        </w:rPr>
        <w:t>Замовник</w:t>
      </w:r>
      <w:r w:rsidRPr="00F64C3B">
        <w:rPr>
          <w:sz w:val="22"/>
          <w:szCs w:val="22"/>
          <w:lang w:val="uk-UA"/>
        </w:rPr>
        <w:t>»)</w:t>
      </w:r>
      <w:r w:rsidRPr="00F64C3B">
        <w:rPr>
          <w:bCs/>
          <w:spacing w:val="-6"/>
          <w:sz w:val="22"/>
          <w:szCs w:val="22"/>
          <w:lang w:val="uk-UA"/>
        </w:rPr>
        <w:t xml:space="preserve"> </w:t>
      </w:r>
      <w:r w:rsidRPr="00F64C3B">
        <w:rPr>
          <w:spacing w:val="-4"/>
          <w:sz w:val="22"/>
          <w:szCs w:val="22"/>
          <w:lang w:val="uk-UA"/>
        </w:rPr>
        <w:t xml:space="preserve">оголошує тендер на </w:t>
      </w:r>
      <w:r w:rsidR="00157544" w:rsidRPr="00F64C3B">
        <w:rPr>
          <w:sz w:val="22"/>
          <w:szCs w:val="22"/>
          <w:lang w:val="uk-UA"/>
        </w:rPr>
        <w:t xml:space="preserve">закупівлю </w:t>
      </w:r>
      <w:r w:rsidR="007F6398" w:rsidRPr="00F64C3B">
        <w:rPr>
          <w:spacing w:val="-4"/>
          <w:sz w:val="22"/>
          <w:szCs w:val="22"/>
          <w:lang w:val="uk-UA"/>
        </w:rPr>
        <w:t>аварійних блочно-модульних котельних з доставкою</w:t>
      </w:r>
      <w:r w:rsidR="002016FE" w:rsidRPr="00F64C3B">
        <w:rPr>
          <w:spacing w:val="-4"/>
          <w:sz w:val="22"/>
          <w:szCs w:val="22"/>
          <w:lang w:val="uk-UA"/>
        </w:rPr>
        <w:t xml:space="preserve"> </w:t>
      </w:r>
      <w:r w:rsidR="004E6F6F" w:rsidRPr="00F64C3B">
        <w:rPr>
          <w:spacing w:val="-4"/>
          <w:sz w:val="22"/>
          <w:szCs w:val="22"/>
          <w:lang w:val="uk-UA"/>
        </w:rPr>
        <w:t>для</w:t>
      </w:r>
      <w:r w:rsidR="002016FE" w:rsidRPr="00F64C3B">
        <w:rPr>
          <w:spacing w:val="-4"/>
          <w:sz w:val="22"/>
          <w:szCs w:val="22"/>
          <w:lang w:val="uk-UA"/>
        </w:rPr>
        <w:t xml:space="preserve"> резервного теплопостачання окремих об'єктів інфраструктури.</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394"/>
        <w:gridCol w:w="1559"/>
        <w:gridCol w:w="3827"/>
      </w:tblGrid>
      <w:tr w:rsidR="004C2787" w:rsidRPr="000B48D8" w14:paraId="56DE4E59" w14:textId="77777777" w:rsidTr="001071E1">
        <w:trPr>
          <w:trHeight w:val="275"/>
        </w:trPr>
        <w:tc>
          <w:tcPr>
            <w:tcW w:w="440" w:type="dxa"/>
            <w:shd w:val="clear" w:color="auto" w:fill="E7E6E6"/>
          </w:tcPr>
          <w:p w14:paraId="7566F423" w14:textId="77777777" w:rsidR="004C2787" w:rsidRDefault="004C2787" w:rsidP="00860E5D">
            <w:pPr>
              <w:ind w:right="-306"/>
              <w:rPr>
                <w:b/>
                <w:bCs/>
                <w:spacing w:val="-6"/>
                <w:sz w:val="22"/>
                <w:szCs w:val="22"/>
                <w:lang w:val="uk-UA"/>
              </w:rPr>
            </w:pPr>
            <w:r w:rsidRPr="000B48D8">
              <w:rPr>
                <w:b/>
                <w:bCs/>
                <w:spacing w:val="-6"/>
                <w:sz w:val="22"/>
                <w:szCs w:val="22"/>
                <w:lang w:val="uk-UA"/>
              </w:rPr>
              <w:t>№</w:t>
            </w:r>
          </w:p>
          <w:p w14:paraId="19D3F065" w14:textId="3899FF44" w:rsidR="004D5F77" w:rsidRPr="004D5F77" w:rsidRDefault="004D5F77" w:rsidP="00860E5D">
            <w:pPr>
              <w:ind w:right="-306"/>
              <w:rPr>
                <w:b/>
                <w:bCs/>
                <w:spacing w:val="-6"/>
                <w:sz w:val="16"/>
                <w:szCs w:val="16"/>
                <w:lang w:val="uk-UA"/>
              </w:rPr>
            </w:pPr>
            <w:r w:rsidRPr="004D5F77">
              <w:rPr>
                <w:b/>
                <w:bCs/>
                <w:spacing w:val="-6"/>
                <w:sz w:val="16"/>
                <w:szCs w:val="16"/>
                <w:lang w:val="uk-UA"/>
              </w:rPr>
              <w:t>Лоту</w:t>
            </w:r>
          </w:p>
        </w:tc>
        <w:tc>
          <w:tcPr>
            <w:tcW w:w="4394"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559"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827" w:type="dxa"/>
            <w:shd w:val="clear" w:color="auto" w:fill="E7E6E6"/>
          </w:tcPr>
          <w:p w14:paraId="2B3C8D8E" w14:textId="77777777" w:rsidR="004C2787"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p w14:paraId="3AAB40B6" w14:textId="2329EEE8" w:rsidR="002C7C65" w:rsidRPr="000B48D8" w:rsidRDefault="00CE2418" w:rsidP="001520C0">
            <w:pPr>
              <w:ind w:right="-5"/>
              <w:jc w:val="center"/>
              <w:rPr>
                <w:b/>
                <w:bCs/>
                <w:spacing w:val="-6"/>
                <w:sz w:val="22"/>
                <w:szCs w:val="22"/>
                <w:lang w:val="uk-UA"/>
              </w:rPr>
            </w:pPr>
            <w:r>
              <w:rPr>
                <w:b/>
                <w:bCs/>
                <w:spacing w:val="-6"/>
                <w:sz w:val="22"/>
                <w:szCs w:val="22"/>
                <w:lang w:val="uk-UA"/>
              </w:rPr>
              <w:t>Технічне</w:t>
            </w:r>
            <w:r w:rsidR="002C7C65">
              <w:rPr>
                <w:b/>
                <w:bCs/>
                <w:spacing w:val="-6"/>
                <w:sz w:val="22"/>
                <w:szCs w:val="22"/>
                <w:lang w:val="uk-UA"/>
              </w:rPr>
              <w:t xml:space="preserve"> завдання</w:t>
            </w:r>
          </w:p>
        </w:tc>
      </w:tr>
      <w:tr w:rsidR="001520C0" w:rsidRPr="000B48D8" w14:paraId="0F594BD0" w14:textId="77777777" w:rsidTr="001071E1">
        <w:trPr>
          <w:trHeight w:val="68"/>
        </w:trPr>
        <w:tc>
          <w:tcPr>
            <w:tcW w:w="440"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394" w:type="dxa"/>
            <w:shd w:val="clear" w:color="auto" w:fill="auto"/>
            <w:vAlign w:val="center"/>
          </w:tcPr>
          <w:p w14:paraId="5D6D90EE" w14:textId="4D61487D" w:rsidR="001520C0" w:rsidRPr="000B48D8" w:rsidRDefault="00FE55B7" w:rsidP="00860E5D">
            <w:pPr>
              <w:ind w:right="92"/>
              <w:rPr>
                <w:spacing w:val="-6"/>
                <w:sz w:val="22"/>
                <w:szCs w:val="22"/>
                <w:lang w:val="uk-UA"/>
              </w:rPr>
            </w:pPr>
            <w:r w:rsidRPr="00FE55B7">
              <w:rPr>
                <w:spacing w:val="-6"/>
                <w:sz w:val="22"/>
                <w:szCs w:val="22"/>
                <w:lang w:val="uk-UA"/>
              </w:rPr>
              <w:t xml:space="preserve">Модульна газова котельня </w:t>
            </w:r>
            <w:r w:rsidR="009F3106" w:rsidRPr="007F6398">
              <w:rPr>
                <w:spacing w:val="-4"/>
                <w:sz w:val="22"/>
                <w:szCs w:val="22"/>
                <w:lang w:val="uk-UA"/>
              </w:rPr>
              <w:t>(газ, дизельне пальне)</w:t>
            </w:r>
            <w:r w:rsidR="009F3106">
              <w:rPr>
                <w:spacing w:val="-4"/>
                <w:sz w:val="22"/>
                <w:szCs w:val="22"/>
                <w:lang w:val="uk-UA"/>
              </w:rPr>
              <w:t xml:space="preserve"> </w:t>
            </w:r>
            <w:r w:rsidRPr="00FE55B7">
              <w:rPr>
                <w:spacing w:val="-6"/>
                <w:sz w:val="22"/>
                <w:szCs w:val="22"/>
                <w:lang w:val="uk-UA"/>
              </w:rPr>
              <w:t>200 кВт</w:t>
            </w:r>
          </w:p>
        </w:tc>
        <w:tc>
          <w:tcPr>
            <w:tcW w:w="1559" w:type="dxa"/>
            <w:shd w:val="clear" w:color="auto" w:fill="auto"/>
            <w:vAlign w:val="center"/>
          </w:tcPr>
          <w:p w14:paraId="4F5DE3BC" w14:textId="1ED880B2" w:rsidR="001520C0" w:rsidRPr="00A3721F" w:rsidRDefault="00422607" w:rsidP="001520C0">
            <w:pPr>
              <w:ind w:right="-5" w:hanging="104"/>
              <w:jc w:val="center"/>
              <w:rPr>
                <w:bCs/>
                <w:spacing w:val="-6"/>
                <w:sz w:val="22"/>
                <w:szCs w:val="22"/>
                <w:lang w:val="uk-UA"/>
              </w:rPr>
            </w:pPr>
            <w:r>
              <w:rPr>
                <w:bCs/>
                <w:spacing w:val="-6"/>
                <w:sz w:val="22"/>
                <w:szCs w:val="22"/>
                <w:lang w:val="uk-UA"/>
              </w:rPr>
              <w:t>18</w:t>
            </w:r>
          </w:p>
        </w:tc>
        <w:tc>
          <w:tcPr>
            <w:tcW w:w="3827" w:type="dxa"/>
            <w:shd w:val="clear" w:color="auto" w:fill="auto"/>
            <w:vAlign w:val="center"/>
          </w:tcPr>
          <w:p w14:paraId="5FF68500" w14:textId="750C4255" w:rsidR="001520C0" w:rsidRPr="00A3721F" w:rsidRDefault="001520C0" w:rsidP="001071E1">
            <w:pPr>
              <w:ind w:right="-5"/>
              <w:rPr>
                <w:bCs/>
                <w:spacing w:val="-6"/>
                <w:sz w:val="22"/>
                <w:szCs w:val="22"/>
                <w:lang w:val="uk-UA"/>
              </w:rPr>
            </w:pPr>
            <w:r w:rsidRPr="00A3721F">
              <w:rPr>
                <w:bCs/>
                <w:spacing w:val="-6"/>
                <w:sz w:val="22"/>
                <w:szCs w:val="22"/>
                <w:lang w:val="uk-UA"/>
              </w:rPr>
              <w:t>Інформація вказана в Додатк</w:t>
            </w:r>
            <w:r w:rsidR="00284BDA">
              <w:rPr>
                <w:bCs/>
                <w:spacing w:val="-6"/>
                <w:sz w:val="22"/>
                <w:szCs w:val="22"/>
                <w:lang w:val="uk-UA"/>
              </w:rPr>
              <w:t>ах</w:t>
            </w:r>
            <w:r w:rsidRPr="00A3721F">
              <w:rPr>
                <w:bCs/>
                <w:spacing w:val="-6"/>
                <w:sz w:val="22"/>
                <w:szCs w:val="22"/>
                <w:lang w:val="uk-UA"/>
              </w:rPr>
              <w:t xml:space="preserve"> </w:t>
            </w:r>
            <w:r w:rsidR="00284BDA">
              <w:rPr>
                <w:bCs/>
                <w:spacing w:val="-6"/>
                <w:sz w:val="22"/>
                <w:szCs w:val="22"/>
                <w:lang w:val="uk-UA"/>
              </w:rPr>
              <w:t>2,</w:t>
            </w:r>
            <w:r w:rsidR="002F0856">
              <w:rPr>
                <w:bCs/>
                <w:spacing w:val="-6"/>
                <w:sz w:val="22"/>
                <w:szCs w:val="22"/>
                <w:lang w:val="uk-UA"/>
              </w:rPr>
              <w:t xml:space="preserve"> </w:t>
            </w:r>
            <w:r w:rsidR="00284BDA">
              <w:rPr>
                <w:bCs/>
                <w:spacing w:val="-6"/>
                <w:sz w:val="22"/>
                <w:szCs w:val="22"/>
                <w:lang w:val="uk-UA"/>
              </w:rPr>
              <w:t xml:space="preserve">3 </w:t>
            </w:r>
            <w:r w:rsidRPr="00A3721F">
              <w:rPr>
                <w:bCs/>
                <w:spacing w:val="-6"/>
                <w:sz w:val="22"/>
                <w:szCs w:val="22"/>
                <w:lang w:val="uk-UA"/>
              </w:rPr>
              <w:t xml:space="preserve">до </w:t>
            </w:r>
            <w:r w:rsidR="00912AF3">
              <w:rPr>
                <w:bCs/>
                <w:spacing w:val="-6"/>
                <w:sz w:val="22"/>
                <w:szCs w:val="22"/>
                <w:lang w:val="uk-UA"/>
              </w:rPr>
              <w:t>Оголошення</w:t>
            </w:r>
          </w:p>
        </w:tc>
      </w:tr>
      <w:tr w:rsidR="00FE55B7" w:rsidRPr="000B48D8" w14:paraId="7D358FC4" w14:textId="77777777" w:rsidTr="001071E1">
        <w:trPr>
          <w:trHeight w:val="68"/>
        </w:trPr>
        <w:tc>
          <w:tcPr>
            <w:tcW w:w="440" w:type="dxa"/>
            <w:vAlign w:val="center"/>
          </w:tcPr>
          <w:p w14:paraId="508A328E" w14:textId="0AD95C3A" w:rsidR="00FE55B7" w:rsidRPr="000B48D8" w:rsidRDefault="00FE55B7" w:rsidP="00860E5D">
            <w:pPr>
              <w:ind w:right="-306"/>
              <w:rPr>
                <w:spacing w:val="-6"/>
                <w:sz w:val="22"/>
                <w:szCs w:val="22"/>
                <w:lang w:val="uk-UA"/>
              </w:rPr>
            </w:pPr>
            <w:r>
              <w:rPr>
                <w:spacing w:val="-6"/>
                <w:sz w:val="22"/>
                <w:szCs w:val="22"/>
                <w:lang w:val="uk-UA"/>
              </w:rPr>
              <w:t>2</w:t>
            </w:r>
          </w:p>
        </w:tc>
        <w:tc>
          <w:tcPr>
            <w:tcW w:w="4394" w:type="dxa"/>
            <w:shd w:val="clear" w:color="auto" w:fill="auto"/>
            <w:vAlign w:val="center"/>
          </w:tcPr>
          <w:p w14:paraId="60C24C8C" w14:textId="06968C3F" w:rsidR="00FE55B7" w:rsidRPr="00FE55B7" w:rsidRDefault="000724B9" w:rsidP="00860E5D">
            <w:pPr>
              <w:ind w:right="92"/>
              <w:rPr>
                <w:spacing w:val="-6"/>
                <w:sz w:val="22"/>
                <w:szCs w:val="22"/>
                <w:lang w:val="uk-UA"/>
              </w:rPr>
            </w:pPr>
            <w:r w:rsidRPr="000724B9">
              <w:rPr>
                <w:spacing w:val="-6"/>
                <w:sz w:val="22"/>
                <w:szCs w:val="22"/>
                <w:lang w:val="uk-UA"/>
              </w:rPr>
              <w:t xml:space="preserve">Модульна газова котельня </w:t>
            </w:r>
            <w:r w:rsidR="009F3106" w:rsidRPr="007F6398">
              <w:rPr>
                <w:spacing w:val="-4"/>
                <w:sz w:val="22"/>
                <w:szCs w:val="22"/>
                <w:lang w:val="uk-UA"/>
              </w:rPr>
              <w:t>(газ, дизельне пальне)</w:t>
            </w:r>
            <w:r w:rsidR="009F3106">
              <w:rPr>
                <w:spacing w:val="-4"/>
                <w:sz w:val="22"/>
                <w:szCs w:val="22"/>
                <w:lang w:val="uk-UA"/>
              </w:rPr>
              <w:t xml:space="preserve"> </w:t>
            </w:r>
            <w:r w:rsidRPr="000724B9">
              <w:rPr>
                <w:spacing w:val="-6"/>
                <w:sz w:val="22"/>
                <w:szCs w:val="22"/>
                <w:lang w:val="uk-UA"/>
              </w:rPr>
              <w:t>500 кВт</w:t>
            </w:r>
          </w:p>
        </w:tc>
        <w:tc>
          <w:tcPr>
            <w:tcW w:w="1559" w:type="dxa"/>
            <w:shd w:val="clear" w:color="auto" w:fill="auto"/>
            <w:vAlign w:val="center"/>
          </w:tcPr>
          <w:p w14:paraId="18FF8455" w14:textId="60FCA127" w:rsidR="00FE55B7" w:rsidRPr="00A3721F" w:rsidRDefault="00422607" w:rsidP="001520C0">
            <w:pPr>
              <w:ind w:right="-5" w:hanging="104"/>
              <w:jc w:val="center"/>
              <w:rPr>
                <w:bCs/>
                <w:spacing w:val="-6"/>
                <w:sz w:val="22"/>
                <w:szCs w:val="22"/>
                <w:lang w:val="uk-UA"/>
              </w:rPr>
            </w:pPr>
            <w:r>
              <w:rPr>
                <w:bCs/>
                <w:spacing w:val="-6"/>
                <w:sz w:val="22"/>
                <w:szCs w:val="22"/>
                <w:lang w:val="uk-UA"/>
              </w:rPr>
              <w:t>18</w:t>
            </w:r>
          </w:p>
        </w:tc>
        <w:tc>
          <w:tcPr>
            <w:tcW w:w="3827" w:type="dxa"/>
            <w:shd w:val="clear" w:color="auto" w:fill="auto"/>
            <w:vAlign w:val="center"/>
          </w:tcPr>
          <w:p w14:paraId="1D8472D1" w14:textId="03A26C5B" w:rsidR="00FE55B7" w:rsidRPr="00A3721F" w:rsidRDefault="00500AC1" w:rsidP="001071E1">
            <w:pPr>
              <w:ind w:right="-5"/>
              <w:rPr>
                <w:bCs/>
                <w:spacing w:val="-6"/>
                <w:sz w:val="22"/>
                <w:szCs w:val="22"/>
                <w:lang w:val="uk-UA"/>
              </w:rPr>
            </w:pPr>
            <w:r w:rsidRPr="00A3721F">
              <w:rPr>
                <w:bCs/>
                <w:spacing w:val="-6"/>
                <w:sz w:val="22"/>
                <w:szCs w:val="22"/>
                <w:lang w:val="uk-UA"/>
              </w:rPr>
              <w:t xml:space="preserve">Інформація вказана в Додатку </w:t>
            </w:r>
            <w:r w:rsidR="00284BDA">
              <w:rPr>
                <w:bCs/>
                <w:spacing w:val="-6"/>
                <w:sz w:val="22"/>
                <w:szCs w:val="22"/>
                <w:lang w:val="uk-UA"/>
              </w:rPr>
              <w:t>2,</w:t>
            </w:r>
            <w:r w:rsidR="002F0856">
              <w:rPr>
                <w:bCs/>
                <w:spacing w:val="-6"/>
                <w:sz w:val="22"/>
                <w:szCs w:val="22"/>
                <w:lang w:val="uk-UA"/>
              </w:rPr>
              <w:t xml:space="preserve"> </w:t>
            </w:r>
            <w:r w:rsidR="00284BDA">
              <w:rPr>
                <w:bCs/>
                <w:spacing w:val="-6"/>
                <w:sz w:val="22"/>
                <w:szCs w:val="22"/>
                <w:lang w:val="uk-UA"/>
              </w:rPr>
              <w:t xml:space="preserve">4 </w:t>
            </w:r>
            <w:r>
              <w:rPr>
                <w:bCs/>
                <w:spacing w:val="-6"/>
                <w:sz w:val="22"/>
                <w:szCs w:val="22"/>
                <w:lang w:val="uk-UA"/>
              </w:rPr>
              <w:t xml:space="preserve"> до </w:t>
            </w:r>
            <w:r w:rsidR="00912AF3">
              <w:rPr>
                <w:bCs/>
                <w:spacing w:val="-6"/>
                <w:sz w:val="22"/>
                <w:szCs w:val="22"/>
                <w:lang w:val="uk-UA"/>
              </w:rPr>
              <w:t>Оголошення</w:t>
            </w:r>
          </w:p>
        </w:tc>
      </w:tr>
      <w:tr w:rsidR="00FE55B7" w:rsidRPr="000B48D8" w14:paraId="782660B5" w14:textId="77777777" w:rsidTr="001071E1">
        <w:trPr>
          <w:trHeight w:val="68"/>
        </w:trPr>
        <w:tc>
          <w:tcPr>
            <w:tcW w:w="440" w:type="dxa"/>
            <w:vAlign w:val="center"/>
          </w:tcPr>
          <w:p w14:paraId="6B55ADF8" w14:textId="4FB3C0A9" w:rsidR="00FE55B7" w:rsidRPr="000B48D8" w:rsidRDefault="00FE55B7" w:rsidP="00860E5D">
            <w:pPr>
              <w:ind w:right="-306"/>
              <w:rPr>
                <w:spacing w:val="-6"/>
                <w:sz w:val="22"/>
                <w:szCs w:val="22"/>
                <w:lang w:val="uk-UA"/>
              </w:rPr>
            </w:pPr>
            <w:r>
              <w:rPr>
                <w:spacing w:val="-6"/>
                <w:sz w:val="22"/>
                <w:szCs w:val="22"/>
                <w:lang w:val="uk-UA"/>
              </w:rPr>
              <w:t>3</w:t>
            </w:r>
          </w:p>
        </w:tc>
        <w:tc>
          <w:tcPr>
            <w:tcW w:w="4394" w:type="dxa"/>
            <w:shd w:val="clear" w:color="auto" w:fill="auto"/>
            <w:vAlign w:val="center"/>
          </w:tcPr>
          <w:p w14:paraId="50FFF92E" w14:textId="4B4B6E1F" w:rsidR="00FE55B7" w:rsidRPr="00FE55B7" w:rsidRDefault="000724B9" w:rsidP="00860E5D">
            <w:pPr>
              <w:ind w:right="92"/>
              <w:rPr>
                <w:spacing w:val="-6"/>
                <w:sz w:val="22"/>
                <w:szCs w:val="22"/>
                <w:lang w:val="uk-UA"/>
              </w:rPr>
            </w:pPr>
            <w:r w:rsidRPr="000724B9">
              <w:rPr>
                <w:spacing w:val="-6"/>
                <w:sz w:val="22"/>
                <w:szCs w:val="22"/>
                <w:lang w:val="uk-UA"/>
              </w:rPr>
              <w:t xml:space="preserve">Модульна газова котельня </w:t>
            </w:r>
            <w:r w:rsidR="009F3106" w:rsidRPr="007F6398">
              <w:rPr>
                <w:spacing w:val="-4"/>
                <w:sz w:val="22"/>
                <w:szCs w:val="22"/>
                <w:lang w:val="uk-UA"/>
              </w:rPr>
              <w:t>(газ, дизельне пальне)</w:t>
            </w:r>
            <w:r w:rsidR="009F3106">
              <w:rPr>
                <w:spacing w:val="-4"/>
                <w:sz w:val="22"/>
                <w:szCs w:val="22"/>
                <w:lang w:val="uk-UA"/>
              </w:rPr>
              <w:t xml:space="preserve"> </w:t>
            </w:r>
            <w:r w:rsidRPr="000724B9">
              <w:rPr>
                <w:spacing w:val="-6"/>
                <w:sz w:val="22"/>
                <w:szCs w:val="22"/>
                <w:lang w:val="uk-UA"/>
              </w:rPr>
              <w:t>1000 кВт</w:t>
            </w:r>
          </w:p>
        </w:tc>
        <w:tc>
          <w:tcPr>
            <w:tcW w:w="1559" w:type="dxa"/>
            <w:shd w:val="clear" w:color="auto" w:fill="auto"/>
            <w:vAlign w:val="center"/>
          </w:tcPr>
          <w:p w14:paraId="07073DBE" w14:textId="7FC5EE08" w:rsidR="00FE55B7" w:rsidRPr="00A3721F" w:rsidRDefault="00422607" w:rsidP="001520C0">
            <w:pPr>
              <w:ind w:right="-5" w:hanging="104"/>
              <w:jc w:val="center"/>
              <w:rPr>
                <w:bCs/>
                <w:spacing w:val="-6"/>
                <w:sz w:val="22"/>
                <w:szCs w:val="22"/>
                <w:lang w:val="uk-UA"/>
              </w:rPr>
            </w:pPr>
            <w:r>
              <w:rPr>
                <w:bCs/>
                <w:spacing w:val="-6"/>
                <w:sz w:val="22"/>
                <w:szCs w:val="22"/>
                <w:lang w:val="uk-UA"/>
              </w:rPr>
              <w:t>15</w:t>
            </w:r>
          </w:p>
        </w:tc>
        <w:tc>
          <w:tcPr>
            <w:tcW w:w="3827" w:type="dxa"/>
            <w:shd w:val="clear" w:color="auto" w:fill="auto"/>
            <w:vAlign w:val="center"/>
          </w:tcPr>
          <w:p w14:paraId="3BD8684F" w14:textId="547040C3" w:rsidR="00FE55B7" w:rsidRPr="00A3721F" w:rsidRDefault="00500AC1" w:rsidP="001071E1">
            <w:pPr>
              <w:ind w:right="-5"/>
              <w:rPr>
                <w:bCs/>
                <w:spacing w:val="-6"/>
                <w:sz w:val="22"/>
                <w:szCs w:val="22"/>
                <w:lang w:val="uk-UA"/>
              </w:rPr>
            </w:pPr>
            <w:r w:rsidRPr="00A3721F">
              <w:rPr>
                <w:bCs/>
                <w:spacing w:val="-6"/>
                <w:sz w:val="22"/>
                <w:szCs w:val="22"/>
                <w:lang w:val="uk-UA"/>
              </w:rPr>
              <w:t xml:space="preserve">Інформація вказана в Додатку </w:t>
            </w:r>
            <w:r w:rsidR="00284BDA">
              <w:rPr>
                <w:bCs/>
                <w:spacing w:val="-6"/>
                <w:sz w:val="22"/>
                <w:szCs w:val="22"/>
                <w:lang w:val="uk-UA"/>
              </w:rPr>
              <w:t>2,</w:t>
            </w:r>
            <w:r w:rsidR="002F0856">
              <w:rPr>
                <w:bCs/>
                <w:spacing w:val="-6"/>
                <w:sz w:val="22"/>
                <w:szCs w:val="22"/>
                <w:lang w:val="uk-UA"/>
              </w:rPr>
              <w:t xml:space="preserve"> </w:t>
            </w:r>
            <w:r w:rsidR="00284BDA">
              <w:rPr>
                <w:bCs/>
                <w:spacing w:val="-6"/>
                <w:sz w:val="22"/>
                <w:szCs w:val="22"/>
                <w:lang w:val="uk-UA"/>
              </w:rPr>
              <w:t xml:space="preserve">5 </w:t>
            </w:r>
            <w:r>
              <w:rPr>
                <w:bCs/>
                <w:spacing w:val="-6"/>
                <w:sz w:val="22"/>
                <w:szCs w:val="22"/>
                <w:lang w:val="uk-UA"/>
              </w:rPr>
              <w:t xml:space="preserve"> до </w:t>
            </w:r>
            <w:r w:rsidR="00912AF3">
              <w:rPr>
                <w:bCs/>
                <w:spacing w:val="-6"/>
                <w:sz w:val="22"/>
                <w:szCs w:val="22"/>
                <w:lang w:val="uk-UA"/>
              </w:rPr>
              <w:t>Оголо</w:t>
            </w:r>
            <w:r w:rsidR="001071E1">
              <w:rPr>
                <w:bCs/>
                <w:spacing w:val="-6"/>
                <w:sz w:val="22"/>
                <w:szCs w:val="22"/>
                <w:lang w:val="uk-UA"/>
              </w:rPr>
              <w:t>шення</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56D0F20A"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w:t>
      </w:r>
      <w:r w:rsidR="00241007">
        <w:rPr>
          <w:i/>
          <w:iCs/>
          <w:color w:val="000000"/>
          <w:sz w:val="20"/>
          <w:szCs w:val="20"/>
          <w:lang w:val="uk-UA" w:eastAsia="uk-UA"/>
        </w:rPr>
        <w:t xml:space="preserve"> або до завершення </w:t>
      </w:r>
      <w:r w:rsidR="00252A47">
        <w:rPr>
          <w:i/>
          <w:iCs/>
          <w:color w:val="000000"/>
          <w:sz w:val="20"/>
          <w:szCs w:val="20"/>
          <w:lang w:val="uk-UA" w:eastAsia="uk-UA"/>
        </w:rPr>
        <w:t>дії договору</w:t>
      </w:r>
      <w:r w:rsidR="0026681C">
        <w:rPr>
          <w:i/>
          <w:iCs/>
          <w:color w:val="000000"/>
          <w:sz w:val="20"/>
          <w:szCs w:val="20"/>
          <w:lang w:val="uk-UA" w:eastAsia="uk-UA"/>
        </w:rPr>
        <w:t>.</w:t>
      </w:r>
      <w:r w:rsidRPr="0000195C">
        <w:rPr>
          <w:i/>
          <w:iCs/>
          <w:color w:val="000000"/>
          <w:sz w:val="20"/>
          <w:szCs w:val="20"/>
          <w:lang w:val="uk-UA" w:eastAsia="uk-UA"/>
        </w:rPr>
        <w:t xml:space="preserve">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1177A29E"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F64C3B">
        <w:rPr>
          <w:i/>
          <w:iCs/>
          <w:color w:val="000000"/>
          <w:sz w:val="20"/>
          <w:szCs w:val="20"/>
          <w:lang w:val="uk-UA" w:eastAsia="uk-UA"/>
        </w:rPr>
        <w:t xml:space="preserve">* Закупівля </w:t>
      </w:r>
      <w:r w:rsidR="00284BDA" w:rsidRPr="00F64C3B">
        <w:rPr>
          <w:i/>
          <w:iCs/>
          <w:color w:val="000000"/>
          <w:sz w:val="20"/>
          <w:szCs w:val="20"/>
          <w:lang w:val="uk-UA" w:eastAsia="uk-UA"/>
        </w:rPr>
        <w:t xml:space="preserve">може </w:t>
      </w:r>
      <w:r w:rsidRPr="00F64C3B">
        <w:rPr>
          <w:i/>
          <w:iCs/>
          <w:color w:val="000000"/>
          <w:sz w:val="20"/>
          <w:szCs w:val="20"/>
          <w:lang w:val="uk-UA" w:eastAsia="uk-UA"/>
        </w:rPr>
        <w:t>здійсню</w:t>
      </w:r>
      <w:r w:rsidR="00284BDA" w:rsidRPr="00F64C3B">
        <w:rPr>
          <w:i/>
          <w:iCs/>
          <w:color w:val="000000"/>
          <w:sz w:val="20"/>
          <w:szCs w:val="20"/>
          <w:lang w:val="uk-UA" w:eastAsia="uk-UA"/>
        </w:rPr>
        <w:t>ватися</w:t>
      </w:r>
      <w:r w:rsidRPr="00F64C3B">
        <w:rPr>
          <w:i/>
          <w:iCs/>
          <w:color w:val="000000"/>
          <w:sz w:val="20"/>
          <w:szCs w:val="20"/>
          <w:lang w:val="uk-UA" w:eastAsia="uk-UA"/>
        </w:rPr>
        <w:t xml:space="preserve"> окремими лотами.</w:t>
      </w:r>
      <w:r w:rsidRPr="008A7801">
        <w:rPr>
          <w:i/>
          <w:iCs/>
          <w:color w:val="000000"/>
          <w:sz w:val="20"/>
          <w:szCs w:val="20"/>
          <w:lang w:val="uk-UA" w:eastAsia="uk-UA"/>
        </w:rPr>
        <w:t xml:space="preserve"> </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5E87C16C" w:rsidR="005A5F8A" w:rsidRPr="00F64C3B" w:rsidRDefault="002A4557" w:rsidP="005A5F8A">
      <w:pPr>
        <w:spacing w:before="76" w:line="250" w:lineRule="exact"/>
        <w:ind w:right="-23" w:firstLine="567"/>
        <w:jc w:val="both"/>
        <w:rPr>
          <w:b/>
          <w:sz w:val="22"/>
          <w:szCs w:val="22"/>
        </w:rPr>
      </w:pPr>
      <w:r w:rsidRPr="00F64C3B">
        <w:rPr>
          <w:b/>
          <w:sz w:val="22"/>
          <w:szCs w:val="22"/>
          <w:lang w:val="uk-UA"/>
        </w:rPr>
        <w:t>Очікувана</w:t>
      </w:r>
      <w:r w:rsidR="00134436" w:rsidRPr="00F64C3B">
        <w:rPr>
          <w:b/>
          <w:sz w:val="22"/>
          <w:szCs w:val="22"/>
          <w:lang w:val="uk-UA"/>
        </w:rPr>
        <w:t xml:space="preserve"> </w:t>
      </w:r>
      <w:r w:rsidR="00970B44" w:rsidRPr="00F64C3B">
        <w:rPr>
          <w:b/>
          <w:sz w:val="22"/>
          <w:szCs w:val="22"/>
          <w:lang w:val="uk-UA"/>
        </w:rPr>
        <w:t>дата</w:t>
      </w:r>
      <w:r w:rsidR="005A5F8A" w:rsidRPr="00F64C3B">
        <w:rPr>
          <w:b/>
          <w:sz w:val="22"/>
          <w:szCs w:val="22"/>
          <w:lang w:val="uk-UA"/>
        </w:rPr>
        <w:t xml:space="preserve"> поставки товарів: </w:t>
      </w:r>
      <w:r w:rsidR="004E7456" w:rsidRPr="00F64C3B">
        <w:rPr>
          <w:bCs/>
          <w:sz w:val="22"/>
          <w:szCs w:val="22"/>
          <w:lang w:val="uk-UA"/>
        </w:rPr>
        <w:t xml:space="preserve">до </w:t>
      </w:r>
      <w:r w:rsidR="00607CAD" w:rsidRPr="00F64C3B">
        <w:rPr>
          <w:bCs/>
          <w:sz w:val="22"/>
          <w:szCs w:val="22"/>
          <w:lang w:val="uk-UA"/>
        </w:rPr>
        <w:t>120</w:t>
      </w:r>
      <w:r w:rsidR="004E7456" w:rsidRPr="00F64C3B">
        <w:rPr>
          <w:bCs/>
          <w:sz w:val="22"/>
          <w:szCs w:val="22"/>
          <w:lang w:val="uk-UA"/>
        </w:rPr>
        <w:t xml:space="preserve"> календарних днів з моменту уклад</w:t>
      </w:r>
      <w:r w:rsidR="00247ADE" w:rsidRPr="00F64C3B">
        <w:rPr>
          <w:bCs/>
          <w:sz w:val="22"/>
          <w:szCs w:val="22"/>
          <w:lang w:val="uk-UA"/>
        </w:rPr>
        <w:t>а</w:t>
      </w:r>
      <w:r w:rsidR="004E7456" w:rsidRPr="00F64C3B">
        <w:rPr>
          <w:bCs/>
          <w:sz w:val="22"/>
          <w:szCs w:val="22"/>
          <w:lang w:val="uk-UA"/>
        </w:rPr>
        <w:t>ння договору</w:t>
      </w:r>
      <w:r w:rsidR="00607CAD" w:rsidRPr="00F64C3B">
        <w:rPr>
          <w:bCs/>
          <w:sz w:val="22"/>
          <w:szCs w:val="22"/>
          <w:lang w:val="uk-UA"/>
        </w:rPr>
        <w:t>, але не пізніше ніж 15 листопада 2024р</w:t>
      </w:r>
      <w:r w:rsidR="00247ADE" w:rsidRPr="00F64C3B">
        <w:rPr>
          <w:bCs/>
          <w:sz w:val="22"/>
          <w:szCs w:val="22"/>
          <w:lang w:val="uk-UA"/>
        </w:rPr>
        <w:t>.</w:t>
      </w:r>
    </w:p>
    <w:p w14:paraId="060C5CC6" w14:textId="45E3A28B" w:rsidR="00B27389" w:rsidRPr="00F64C3B" w:rsidRDefault="005A5F8A" w:rsidP="007D4958">
      <w:pPr>
        <w:spacing w:before="76" w:line="250" w:lineRule="exact"/>
        <w:ind w:right="-23" w:firstLine="567"/>
        <w:jc w:val="both"/>
        <w:rPr>
          <w:bCs/>
          <w:i/>
          <w:iCs/>
          <w:sz w:val="22"/>
          <w:szCs w:val="22"/>
          <w:lang w:val="uk-UA"/>
        </w:rPr>
      </w:pPr>
      <w:r w:rsidRPr="00F64C3B">
        <w:rPr>
          <w:b/>
          <w:sz w:val="22"/>
          <w:szCs w:val="22"/>
          <w:lang w:val="uk-UA"/>
        </w:rPr>
        <w:t>Місце поставки товарів:</w:t>
      </w:r>
      <w:r w:rsidR="00937CCC" w:rsidRPr="00F64C3B">
        <w:rPr>
          <w:b/>
          <w:sz w:val="22"/>
          <w:szCs w:val="22"/>
          <w:lang w:val="uk-UA"/>
        </w:rPr>
        <w:t xml:space="preserve"> </w:t>
      </w:r>
      <w:r w:rsidR="005610F4" w:rsidRPr="00F64C3B">
        <w:rPr>
          <w:bCs/>
          <w:sz w:val="22"/>
          <w:szCs w:val="22"/>
          <w:lang w:val="uk-UA"/>
        </w:rPr>
        <w:t>Київська, Харківська, Херсонська, Чернігівська, Закарпатська, Дніпропетровська,</w:t>
      </w:r>
      <w:r w:rsidR="00E6521A" w:rsidRPr="00F64C3B">
        <w:rPr>
          <w:bCs/>
          <w:sz w:val="22"/>
          <w:szCs w:val="22"/>
          <w:lang w:val="uk-UA"/>
        </w:rPr>
        <w:t xml:space="preserve"> </w:t>
      </w:r>
      <w:r w:rsidR="005610F4" w:rsidRPr="00F64C3B">
        <w:rPr>
          <w:bCs/>
          <w:sz w:val="22"/>
          <w:szCs w:val="22"/>
          <w:lang w:val="uk-UA"/>
        </w:rPr>
        <w:t>Кіровоградська, Миколаївська області</w:t>
      </w:r>
      <w:r w:rsidR="00417333">
        <w:rPr>
          <w:bCs/>
          <w:sz w:val="22"/>
          <w:szCs w:val="22"/>
          <w:lang w:val="uk-UA"/>
        </w:rPr>
        <w:t xml:space="preserve">, </w:t>
      </w:r>
      <w:r w:rsidR="007D4958">
        <w:rPr>
          <w:bCs/>
          <w:sz w:val="22"/>
          <w:szCs w:val="22"/>
          <w:lang w:val="uk-UA"/>
        </w:rPr>
        <w:t>(</w:t>
      </w:r>
      <w:r w:rsidR="00417333">
        <w:rPr>
          <w:bCs/>
          <w:i/>
          <w:iCs/>
          <w:sz w:val="22"/>
          <w:szCs w:val="22"/>
          <w:lang w:val="uk-UA"/>
        </w:rPr>
        <w:t>і</w:t>
      </w:r>
      <w:r w:rsidR="00511928" w:rsidRPr="00F64C3B">
        <w:rPr>
          <w:bCs/>
          <w:i/>
          <w:iCs/>
          <w:sz w:val="22"/>
          <w:szCs w:val="22"/>
          <w:lang w:val="uk-UA"/>
        </w:rPr>
        <w:t xml:space="preserve">нформація є </w:t>
      </w:r>
      <w:r w:rsidR="00E4472B" w:rsidRPr="00F64C3B">
        <w:rPr>
          <w:bCs/>
          <w:i/>
          <w:iCs/>
          <w:sz w:val="22"/>
          <w:szCs w:val="22"/>
          <w:lang w:val="uk-UA"/>
        </w:rPr>
        <w:t xml:space="preserve">орієнтовною, точні адреси доставки будуть </w:t>
      </w:r>
      <w:r w:rsidR="00483B0B" w:rsidRPr="00F64C3B">
        <w:rPr>
          <w:bCs/>
          <w:i/>
          <w:iCs/>
          <w:sz w:val="22"/>
          <w:szCs w:val="22"/>
          <w:lang w:val="uk-UA"/>
        </w:rPr>
        <w:t>узгоджені</w:t>
      </w:r>
      <w:r w:rsidR="00E4472B" w:rsidRPr="00F64C3B">
        <w:rPr>
          <w:bCs/>
          <w:i/>
          <w:iCs/>
          <w:sz w:val="22"/>
          <w:szCs w:val="22"/>
          <w:lang w:val="uk-UA"/>
        </w:rPr>
        <w:t xml:space="preserve"> </w:t>
      </w:r>
      <w:r w:rsidR="00353BC0" w:rsidRPr="00F64C3B">
        <w:rPr>
          <w:bCs/>
          <w:i/>
          <w:iCs/>
          <w:sz w:val="22"/>
          <w:szCs w:val="22"/>
          <w:lang w:val="uk-UA"/>
        </w:rPr>
        <w:t xml:space="preserve">з </w:t>
      </w:r>
      <w:r w:rsidR="004E017D" w:rsidRPr="00F64C3B">
        <w:rPr>
          <w:bCs/>
          <w:i/>
          <w:iCs/>
          <w:sz w:val="22"/>
          <w:szCs w:val="22"/>
          <w:lang w:val="uk-UA"/>
        </w:rPr>
        <w:t>Продавцем</w:t>
      </w:r>
      <w:r w:rsidR="00353BC0" w:rsidRPr="00F64C3B">
        <w:rPr>
          <w:bCs/>
          <w:i/>
          <w:iCs/>
          <w:sz w:val="22"/>
          <w:szCs w:val="22"/>
          <w:lang w:val="uk-UA"/>
        </w:rPr>
        <w:t xml:space="preserve"> </w:t>
      </w:r>
      <w:r w:rsidR="00A2579B" w:rsidRPr="00F64C3B">
        <w:rPr>
          <w:bCs/>
          <w:i/>
          <w:iCs/>
          <w:sz w:val="22"/>
          <w:szCs w:val="22"/>
          <w:lang w:val="uk-UA"/>
        </w:rPr>
        <w:t>при укладанні договору</w:t>
      </w:r>
      <w:r w:rsidR="007D4958">
        <w:rPr>
          <w:bCs/>
          <w:i/>
          <w:iCs/>
          <w:sz w:val="22"/>
          <w:szCs w:val="22"/>
          <w:lang w:val="uk-UA"/>
        </w:rPr>
        <w:t>)</w:t>
      </w:r>
      <w:r w:rsidR="00417333">
        <w:rPr>
          <w:bCs/>
          <w:i/>
          <w:iCs/>
          <w:sz w:val="22"/>
          <w:szCs w:val="22"/>
          <w:lang w:val="uk-UA"/>
        </w:rPr>
        <w:t>.</w:t>
      </w:r>
    </w:p>
    <w:p w14:paraId="5546AEF1" w14:textId="66350455" w:rsidR="00CE2418" w:rsidRPr="00DE225C" w:rsidRDefault="00CE2418" w:rsidP="00CE2418">
      <w:pPr>
        <w:pStyle w:val="af"/>
        <w:spacing w:line="276" w:lineRule="auto"/>
        <w:ind w:left="720"/>
        <w:contextualSpacing/>
        <w:jc w:val="both"/>
        <w:rPr>
          <w:bCs/>
          <w:sz w:val="22"/>
          <w:szCs w:val="22"/>
          <w:lang w:val="uk-UA"/>
        </w:rPr>
      </w:pPr>
      <w:r w:rsidRPr="00DE225C">
        <w:rPr>
          <w:bCs/>
          <w:sz w:val="22"/>
          <w:szCs w:val="22"/>
          <w:lang w:val="uk-UA"/>
        </w:rPr>
        <w:t xml:space="preserve">Ціна доставки котельнь включається у загальну вартість </w:t>
      </w:r>
      <w:r w:rsidR="00DE225C">
        <w:rPr>
          <w:bCs/>
          <w:sz w:val="22"/>
          <w:szCs w:val="22"/>
          <w:lang w:val="uk-UA"/>
        </w:rPr>
        <w:t xml:space="preserve">тендерної </w:t>
      </w:r>
      <w:r w:rsidRPr="00DE225C">
        <w:rPr>
          <w:bCs/>
          <w:sz w:val="22"/>
          <w:szCs w:val="22"/>
          <w:lang w:val="uk-UA"/>
        </w:rPr>
        <w:t>пропозиції.</w:t>
      </w:r>
    </w:p>
    <w:p w14:paraId="46AC8A8F" w14:textId="77777777" w:rsidR="009A73AB" w:rsidRDefault="009A73AB" w:rsidP="004C2787">
      <w:pPr>
        <w:pStyle w:val="aa"/>
        <w:spacing w:before="0" w:beforeAutospacing="0" w:after="0" w:afterAutospacing="0"/>
        <w:jc w:val="center"/>
        <w:rPr>
          <w:rFonts w:ascii="Times New Roman" w:hAnsi="Times New Roman" w:cs="Times New Roman"/>
          <w:b/>
          <w:sz w:val="22"/>
          <w:szCs w:val="22"/>
          <w:lang w:val="uk-UA"/>
        </w:rPr>
      </w:pPr>
    </w:p>
    <w:p w14:paraId="048B1795" w14:textId="5F6F2A09"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A1306F"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A1306F"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4CE519F7" w14:textId="1C909FC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 xml:space="preserve">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w:t>
            </w:r>
            <w:r w:rsidRPr="00264A83">
              <w:rPr>
                <w:rFonts w:ascii="Times New Roman" w:hAnsi="Times New Roman" w:cs="Times New Roman"/>
                <w:sz w:val="22"/>
                <w:szCs w:val="22"/>
                <w:lang w:val="uk-UA"/>
              </w:rPr>
              <w:lastRenderedPageBreak/>
              <w:t>умови зберігання тощо). Документи, що супроводжують товар та упаковка товару повинні містити чітку інформацію про дату виготовлення товару</w:t>
            </w:r>
            <w:r w:rsidR="007F1EF9">
              <w:rPr>
                <w:rFonts w:ascii="Times New Roman" w:hAnsi="Times New Roman" w:cs="Times New Roman"/>
                <w:sz w:val="22"/>
                <w:szCs w:val="22"/>
                <w:lang w:val="uk-UA"/>
              </w:rPr>
              <w:t xml:space="preserve">, якщо інше не передбачено вимогами </w:t>
            </w:r>
            <w:r w:rsidR="00AF0B7E">
              <w:rPr>
                <w:rFonts w:ascii="Times New Roman" w:hAnsi="Times New Roman" w:cs="Times New Roman"/>
                <w:sz w:val="22"/>
                <w:szCs w:val="22"/>
                <w:lang w:val="uk-UA"/>
              </w:rPr>
              <w:t>тендеру.</w:t>
            </w:r>
          </w:p>
          <w:p w14:paraId="3A51187A" w14:textId="71AD4036" w:rsidR="00BC13F3" w:rsidRPr="00602D70" w:rsidRDefault="00BC13F3" w:rsidP="00BD6E2B">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67897BF0"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r w:rsidR="0041384B">
              <w:rPr>
                <w:rFonts w:ascii="Times New Roman" w:hAnsi="Times New Roman" w:cs="Times New Roman"/>
                <w:sz w:val="22"/>
                <w:szCs w:val="22"/>
                <w:lang w:val="uk-UA"/>
              </w:rPr>
              <w:t>, ум</w:t>
            </w:r>
            <w:r w:rsidR="001B174E">
              <w:rPr>
                <w:rFonts w:ascii="Times New Roman" w:hAnsi="Times New Roman" w:cs="Times New Roman"/>
                <w:sz w:val="22"/>
                <w:szCs w:val="22"/>
                <w:lang w:val="uk-UA"/>
              </w:rPr>
              <w:t>ов поставки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A1306F"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675D0F"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675D0F" w:rsidRDefault="005C33EB" w:rsidP="005C33EB">
            <w:pPr>
              <w:pStyle w:val="aa"/>
              <w:spacing w:before="0" w:beforeAutospacing="0" w:after="0" w:afterAutospacing="0"/>
              <w:rPr>
                <w:rFonts w:ascii="Times New Roman" w:hAnsi="Times New Roman" w:cs="Times New Roman"/>
                <w:sz w:val="22"/>
                <w:szCs w:val="22"/>
                <w:lang w:val="uk-UA"/>
              </w:rPr>
            </w:pPr>
            <w:r w:rsidRPr="00675D0F">
              <w:rPr>
                <w:rFonts w:ascii="Times New Roman" w:hAnsi="Times New Roman" w:cs="Times New Roman"/>
                <w:sz w:val="22"/>
                <w:szCs w:val="22"/>
                <w:lang w:val="uk-UA"/>
              </w:rPr>
              <w:t xml:space="preserve">Підтвердження достатньої оборотності коштів за поточний та попередній </w:t>
            </w:r>
            <w:r w:rsidR="00602D70" w:rsidRPr="00675D0F">
              <w:rPr>
                <w:rFonts w:ascii="Times New Roman" w:hAnsi="Times New Roman" w:cs="Times New Roman"/>
                <w:sz w:val="22"/>
                <w:szCs w:val="22"/>
                <w:lang w:val="uk-UA"/>
              </w:rPr>
              <w:t>рік</w:t>
            </w:r>
          </w:p>
        </w:tc>
        <w:tc>
          <w:tcPr>
            <w:tcW w:w="5181" w:type="dxa"/>
            <w:shd w:val="clear" w:color="auto" w:fill="auto"/>
          </w:tcPr>
          <w:p w14:paraId="70B8F3F7" w14:textId="0B0EE1B5" w:rsidR="005C33EB" w:rsidRPr="00675D0F"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675D0F">
              <w:rPr>
                <w:rFonts w:ascii="Times New Roman" w:hAnsi="Times New Roman" w:cs="Times New Roman"/>
                <w:sz w:val="22"/>
                <w:szCs w:val="22"/>
                <w:lang w:val="uk-UA"/>
              </w:rPr>
              <w:t>Подання балансів за попередні</w:t>
            </w:r>
            <w:r w:rsidR="00B515D5" w:rsidRPr="00675D0F">
              <w:rPr>
                <w:rFonts w:ascii="Times New Roman" w:hAnsi="Times New Roman" w:cs="Times New Roman"/>
                <w:sz w:val="22"/>
                <w:szCs w:val="22"/>
                <w:lang w:val="uk-UA"/>
              </w:rPr>
              <w:t xml:space="preserve"> три</w:t>
            </w:r>
            <w:r w:rsidRPr="00675D0F">
              <w:rPr>
                <w:rFonts w:ascii="Times New Roman" w:hAnsi="Times New Roman" w:cs="Times New Roman"/>
                <w:sz w:val="22"/>
                <w:szCs w:val="22"/>
                <w:lang w:val="uk-UA"/>
              </w:rPr>
              <w:t xml:space="preserve"> р</w:t>
            </w:r>
            <w:r w:rsidR="00B515D5" w:rsidRPr="00675D0F">
              <w:rPr>
                <w:rFonts w:ascii="Times New Roman" w:hAnsi="Times New Roman" w:cs="Times New Roman"/>
                <w:sz w:val="22"/>
                <w:szCs w:val="22"/>
                <w:lang w:val="uk-UA"/>
              </w:rPr>
              <w:t>оки</w:t>
            </w:r>
            <w:r w:rsidRPr="00675D0F">
              <w:rPr>
                <w:rFonts w:ascii="Times New Roman" w:hAnsi="Times New Roman" w:cs="Times New Roman"/>
                <w:sz w:val="22"/>
                <w:szCs w:val="22"/>
                <w:lang w:val="uk-UA"/>
              </w:rPr>
              <w:t xml:space="preserve"> з чітким зазначенням обороту компанії за ці роки</w:t>
            </w:r>
            <w:r w:rsidR="00857F0E" w:rsidRPr="00675D0F">
              <w:rPr>
                <w:rFonts w:ascii="Times New Roman" w:hAnsi="Times New Roman" w:cs="Times New Roman"/>
                <w:sz w:val="22"/>
                <w:szCs w:val="22"/>
                <w:lang w:val="uk-UA"/>
              </w:rPr>
              <w:t>.</w:t>
            </w:r>
          </w:p>
        </w:tc>
      </w:tr>
      <w:tr w:rsidR="008A28E7" w:rsidRPr="00675D0F" w14:paraId="5886E4A7" w14:textId="77777777" w:rsidTr="00030941">
        <w:trPr>
          <w:trHeight w:val="76"/>
        </w:trPr>
        <w:tc>
          <w:tcPr>
            <w:tcW w:w="567" w:type="dxa"/>
            <w:vAlign w:val="center"/>
          </w:tcPr>
          <w:p w14:paraId="0F120297" w14:textId="77777777" w:rsidR="008A28E7" w:rsidRPr="00675D0F" w:rsidRDefault="008A28E7"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2A4B6C0" w14:textId="07B09965" w:rsidR="008A28E7" w:rsidRPr="00675D0F" w:rsidRDefault="000A1A9E" w:rsidP="005C33EB">
            <w:pPr>
              <w:pStyle w:val="aa"/>
              <w:spacing w:before="0" w:beforeAutospacing="0" w:after="0" w:afterAutospacing="0"/>
              <w:rPr>
                <w:rFonts w:ascii="Times New Roman" w:hAnsi="Times New Roman" w:cs="Times New Roman"/>
                <w:sz w:val="22"/>
                <w:szCs w:val="22"/>
                <w:lang w:val="uk-UA"/>
              </w:rPr>
            </w:pPr>
            <w:r w:rsidRPr="00675D0F">
              <w:rPr>
                <w:rFonts w:ascii="Times New Roman" w:hAnsi="Times New Roman" w:cs="Times New Roman"/>
                <w:sz w:val="22"/>
                <w:szCs w:val="22"/>
                <w:lang w:val="uk-UA"/>
              </w:rPr>
              <w:t xml:space="preserve">Підтвердження </w:t>
            </w:r>
            <w:r w:rsidR="00CC09BC" w:rsidRPr="00675D0F">
              <w:rPr>
                <w:rFonts w:ascii="Times New Roman" w:hAnsi="Times New Roman" w:cs="Times New Roman"/>
                <w:sz w:val="22"/>
                <w:szCs w:val="22"/>
                <w:lang w:val="uk-UA"/>
              </w:rPr>
              <w:t xml:space="preserve">успішного </w:t>
            </w:r>
            <w:r w:rsidRPr="00675D0F">
              <w:rPr>
                <w:rFonts w:ascii="Times New Roman" w:hAnsi="Times New Roman" w:cs="Times New Roman"/>
                <w:sz w:val="22"/>
                <w:szCs w:val="22"/>
                <w:lang w:val="uk-UA"/>
              </w:rPr>
              <w:t xml:space="preserve">досвіду </w:t>
            </w:r>
            <w:r w:rsidR="00313482" w:rsidRPr="00675D0F">
              <w:rPr>
                <w:rFonts w:ascii="Times New Roman" w:hAnsi="Times New Roman" w:cs="Times New Roman"/>
                <w:sz w:val="22"/>
                <w:szCs w:val="22"/>
                <w:lang w:val="uk-UA"/>
              </w:rPr>
              <w:t xml:space="preserve">постачання </w:t>
            </w:r>
            <w:r w:rsidRPr="00675D0F">
              <w:rPr>
                <w:rFonts w:ascii="Times New Roman" w:hAnsi="Times New Roman" w:cs="Times New Roman"/>
                <w:sz w:val="22"/>
                <w:szCs w:val="22"/>
                <w:lang w:val="uk-UA"/>
              </w:rPr>
              <w:t xml:space="preserve">аналогічних </w:t>
            </w:r>
            <w:r w:rsidR="00AD4C4E" w:rsidRPr="00675D0F">
              <w:rPr>
                <w:rFonts w:ascii="Times New Roman" w:hAnsi="Times New Roman" w:cs="Times New Roman"/>
                <w:sz w:val="22"/>
                <w:szCs w:val="22"/>
                <w:lang w:val="uk-UA"/>
              </w:rPr>
              <w:t>товарів</w:t>
            </w:r>
          </w:p>
          <w:p w14:paraId="1A31CDB6" w14:textId="77777777" w:rsidR="006C72CA" w:rsidRPr="00675D0F" w:rsidRDefault="006C72CA" w:rsidP="005C33EB">
            <w:pPr>
              <w:pStyle w:val="aa"/>
              <w:spacing w:before="0" w:beforeAutospacing="0" w:after="0" w:afterAutospacing="0"/>
              <w:rPr>
                <w:rFonts w:ascii="Times New Roman" w:hAnsi="Times New Roman" w:cs="Times New Roman"/>
                <w:sz w:val="22"/>
                <w:szCs w:val="22"/>
                <w:lang w:val="uk-UA"/>
              </w:rPr>
            </w:pPr>
          </w:p>
          <w:p w14:paraId="40FA22DD" w14:textId="51928555" w:rsidR="006C72CA" w:rsidRPr="00675D0F" w:rsidRDefault="006C72CA" w:rsidP="005C33EB">
            <w:pPr>
              <w:pStyle w:val="aa"/>
              <w:spacing w:before="0" w:beforeAutospacing="0" w:after="0" w:afterAutospacing="0"/>
              <w:rPr>
                <w:rFonts w:ascii="Times New Roman" w:hAnsi="Times New Roman" w:cs="Times New Roman"/>
                <w:sz w:val="22"/>
                <w:szCs w:val="22"/>
                <w:lang w:val="uk-UA"/>
              </w:rPr>
            </w:pPr>
          </w:p>
        </w:tc>
        <w:tc>
          <w:tcPr>
            <w:tcW w:w="5181" w:type="dxa"/>
            <w:shd w:val="clear" w:color="auto" w:fill="auto"/>
          </w:tcPr>
          <w:p w14:paraId="0E3BF0B5" w14:textId="36DE08DB" w:rsidR="00F42625" w:rsidRPr="00675D0F" w:rsidRDefault="006C72CA" w:rsidP="006C72CA">
            <w:pPr>
              <w:pStyle w:val="af"/>
              <w:numPr>
                <w:ilvl w:val="0"/>
                <w:numId w:val="3"/>
              </w:numPr>
              <w:spacing w:line="240" w:lineRule="exact"/>
              <w:contextualSpacing/>
              <w:textAlignment w:val="baseline"/>
              <w:rPr>
                <w:sz w:val="22"/>
                <w:szCs w:val="22"/>
                <w:lang w:val="uk-UA" w:eastAsia="uk-UA"/>
              </w:rPr>
            </w:pPr>
            <w:r w:rsidRPr="00675D0F">
              <w:rPr>
                <w:sz w:val="22"/>
                <w:szCs w:val="22"/>
                <w:lang w:val="uk-UA" w:eastAsia="uk-UA"/>
              </w:rPr>
              <w:t>Лист у довільній формі</w:t>
            </w:r>
            <w:r w:rsidR="002A2D64" w:rsidRPr="00675D0F">
              <w:rPr>
                <w:sz w:val="22"/>
                <w:szCs w:val="22"/>
                <w:lang w:val="uk-UA" w:eastAsia="uk-UA"/>
              </w:rPr>
              <w:t xml:space="preserve">, який містить </w:t>
            </w:r>
            <w:r w:rsidRPr="00675D0F">
              <w:rPr>
                <w:sz w:val="22"/>
                <w:szCs w:val="22"/>
                <w:lang w:val="uk-UA" w:eastAsia="uk-UA"/>
              </w:rPr>
              <w:t xml:space="preserve">  інформаці</w:t>
            </w:r>
            <w:r w:rsidR="00AF669D" w:rsidRPr="00675D0F">
              <w:rPr>
                <w:sz w:val="22"/>
                <w:szCs w:val="22"/>
                <w:lang w:val="uk-UA" w:eastAsia="uk-UA"/>
              </w:rPr>
              <w:t>ю</w:t>
            </w:r>
            <w:r w:rsidRPr="00675D0F">
              <w:rPr>
                <w:sz w:val="22"/>
                <w:szCs w:val="22"/>
                <w:lang w:val="uk-UA" w:eastAsia="uk-UA"/>
              </w:rPr>
              <w:t xml:space="preserve"> </w:t>
            </w:r>
            <w:r w:rsidR="00B24373" w:rsidRPr="00675D0F">
              <w:rPr>
                <w:sz w:val="22"/>
                <w:szCs w:val="22"/>
                <w:lang w:val="uk-UA" w:eastAsia="uk-UA"/>
              </w:rPr>
              <w:t xml:space="preserve">про </w:t>
            </w:r>
            <w:r w:rsidR="00AF669D" w:rsidRPr="00675D0F">
              <w:rPr>
                <w:b/>
                <w:bCs/>
                <w:sz w:val="22"/>
                <w:szCs w:val="22"/>
                <w:lang w:val="uk-UA" w:eastAsia="uk-UA"/>
              </w:rPr>
              <w:t>не менше ніж три подібні договори</w:t>
            </w:r>
            <w:r w:rsidR="00AF669D" w:rsidRPr="00675D0F">
              <w:rPr>
                <w:sz w:val="22"/>
                <w:szCs w:val="22"/>
                <w:lang w:val="uk-UA" w:eastAsia="uk-UA"/>
              </w:rPr>
              <w:t xml:space="preserve"> поставки аналогічних</w:t>
            </w:r>
            <w:r w:rsidR="00AF669D" w:rsidRPr="00675D0F">
              <w:rPr>
                <w:lang w:val="uk-UA"/>
              </w:rPr>
              <w:t xml:space="preserve"> товарі</w:t>
            </w:r>
            <w:r w:rsidR="0048759D" w:rsidRPr="00675D0F">
              <w:rPr>
                <w:lang w:val="uk-UA"/>
              </w:rPr>
              <w:t xml:space="preserve">в, </w:t>
            </w:r>
            <w:r w:rsidRPr="00675D0F">
              <w:rPr>
                <w:sz w:val="22"/>
                <w:szCs w:val="22"/>
                <w:lang w:val="uk-UA" w:eastAsia="uk-UA"/>
              </w:rPr>
              <w:t xml:space="preserve">із зазначенням отримувача та </w:t>
            </w:r>
            <w:r w:rsidR="00BE19BA" w:rsidRPr="00675D0F">
              <w:rPr>
                <w:sz w:val="22"/>
                <w:szCs w:val="22"/>
                <w:lang w:val="uk-UA" w:eastAsia="uk-UA"/>
              </w:rPr>
              <w:t xml:space="preserve">контактів </w:t>
            </w:r>
            <w:r w:rsidRPr="00675D0F">
              <w:rPr>
                <w:sz w:val="22"/>
                <w:szCs w:val="22"/>
                <w:lang w:val="uk-UA" w:eastAsia="uk-UA"/>
              </w:rPr>
              <w:t>відповідальної особи з боку отримувача</w:t>
            </w:r>
            <w:r w:rsidR="0048759D" w:rsidRPr="00675D0F">
              <w:rPr>
                <w:sz w:val="22"/>
                <w:szCs w:val="22"/>
                <w:lang w:val="uk-UA" w:eastAsia="uk-UA"/>
              </w:rPr>
              <w:t xml:space="preserve"> по кожному договору.</w:t>
            </w:r>
          </w:p>
          <w:p w14:paraId="3000E377" w14:textId="77777777" w:rsidR="00F42625" w:rsidRPr="00675D0F" w:rsidRDefault="00F42625" w:rsidP="006C72CA">
            <w:pPr>
              <w:pStyle w:val="af"/>
              <w:numPr>
                <w:ilvl w:val="0"/>
                <w:numId w:val="3"/>
              </w:numPr>
              <w:spacing w:line="240" w:lineRule="exact"/>
              <w:contextualSpacing/>
              <w:textAlignment w:val="baseline"/>
              <w:rPr>
                <w:sz w:val="22"/>
                <w:szCs w:val="22"/>
                <w:lang w:val="uk-UA" w:eastAsia="uk-UA"/>
              </w:rPr>
            </w:pPr>
            <w:r w:rsidRPr="00675D0F">
              <w:rPr>
                <w:sz w:val="22"/>
                <w:szCs w:val="22"/>
                <w:lang w:val="uk-UA" w:eastAsia="uk-UA"/>
              </w:rPr>
              <w:lastRenderedPageBreak/>
              <w:t>К</w:t>
            </w:r>
            <w:r w:rsidR="00224365" w:rsidRPr="00675D0F">
              <w:rPr>
                <w:sz w:val="22"/>
                <w:szCs w:val="22"/>
                <w:lang w:val="uk-UA" w:eastAsia="uk-UA"/>
              </w:rPr>
              <w:t xml:space="preserve">опії </w:t>
            </w:r>
            <w:r w:rsidR="004C2182" w:rsidRPr="00675D0F">
              <w:rPr>
                <w:sz w:val="22"/>
                <w:szCs w:val="22"/>
                <w:lang w:val="uk-UA" w:eastAsia="uk-UA"/>
              </w:rPr>
              <w:t xml:space="preserve">вищезазначених </w:t>
            </w:r>
            <w:r w:rsidR="00224365" w:rsidRPr="00675D0F">
              <w:rPr>
                <w:sz w:val="22"/>
                <w:szCs w:val="22"/>
                <w:lang w:val="uk-UA" w:eastAsia="uk-UA"/>
              </w:rPr>
              <w:t>договорів</w:t>
            </w:r>
            <w:r w:rsidR="00832EE3" w:rsidRPr="00675D0F">
              <w:rPr>
                <w:sz w:val="22"/>
                <w:szCs w:val="22"/>
                <w:lang w:val="uk-UA" w:eastAsia="uk-UA"/>
              </w:rPr>
              <w:t xml:space="preserve">, </w:t>
            </w:r>
            <w:r w:rsidR="00224365" w:rsidRPr="00675D0F">
              <w:rPr>
                <w:sz w:val="22"/>
                <w:szCs w:val="22"/>
                <w:lang w:val="uk-UA" w:eastAsia="uk-UA"/>
              </w:rPr>
              <w:t xml:space="preserve">з подібними вимогами, </w:t>
            </w:r>
            <w:r w:rsidR="00832EE3" w:rsidRPr="00675D0F">
              <w:rPr>
                <w:sz w:val="22"/>
                <w:szCs w:val="22"/>
                <w:lang w:val="uk-UA" w:eastAsia="uk-UA"/>
              </w:rPr>
              <w:t xml:space="preserve">враховуючи додатки, </w:t>
            </w:r>
            <w:r w:rsidR="00C168F9" w:rsidRPr="00675D0F">
              <w:rPr>
                <w:sz w:val="22"/>
                <w:szCs w:val="22"/>
                <w:lang w:val="uk-UA" w:eastAsia="uk-UA"/>
              </w:rPr>
              <w:t xml:space="preserve">копії видаткових накладних, копії актів приймання-передачі, </w:t>
            </w:r>
            <w:r w:rsidR="00163E5A" w:rsidRPr="00675D0F">
              <w:rPr>
                <w:sz w:val="22"/>
                <w:szCs w:val="22"/>
                <w:lang w:val="uk-UA" w:eastAsia="uk-UA"/>
              </w:rPr>
              <w:t>актів виконаних робіт</w:t>
            </w:r>
            <w:r w:rsidR="00726CEE" w:rsidRPr="00675D0F">
              <w:rPr>
                <w:sz w:val="22"/>
                <w:szCs w:val="22"/>
                <w:lang w:val="uk-UA" w:eastAsia="uk-UA"/>
              </w:rPr>
              <w:t xml:space="preserve">. </w:t>
            </w:r>
          </w:p>
          <w:p w14:paraId="6F8AEDBF" w14:textId="55D037FE" w:rsidR="006C72CA" w:rsidRPr="00675D0F" w:rsidRDefault="00726CEE" w:rsidP="006C72CA">
            <w:pPr>
              <w:pStyle w:val="af"/>
              <w:numPr>
                <w:ilvl w:val="0"/>
                <w:numId w:val="3"/>
              </w:numPr>
              <w:spacing w:line="240" w:lineRule="exact"/>
              <w:contextualSpacing/>
              <w:textAlignment w:val="baseline"/>
              <w:rPr>
                <w:sz w:val="22"/>
                <w:szCs w:val="22"/>
                <w:lang w:val="uk-UA" w:eastAsia="uk-UA"/>
              </w:rPr>
            </w:pPr>
            <w:r w:rsidRPr="00675D0F">
              <w:rPr>
                <w:sz w:val="22"/>
                <w:szCs w:val="22"/>
                <w:lang w:val="uk-UA" w:eastAsia="uk-UA"/>
              </w:rPr>
              <w:t>Р</w:t>
            </w:r>
            <w:r w:rsidR="00224365" w:rsidRPr="00675D0F">
              <w:rPr>
                <w:sz w:val="22"/>
                <w:szCs w:val="22"/>
                <w:lang w:val="uk-UA" w:eastAsia="uk-UA"/>
              </w:rPr>
              <w:t>екомендаційні листи</w:t>
            </w:r>
            <w:r w:rsidR="00A14FF2" w:rsidRPr="00675D0F">
              <w:rPr>
                <w:sz w:val="22"/>
                <w:szCs w:val="22"/>
                <w:lang w:val="uk-UA" w:eastAsia="uk-UA"/>
              </w:rPr>
              <w:t xml:space="preserve"> або відгуки</w:t>
            </w:r>
            <w:r w:rsidR="00224365" w:rsidRPr="00675D0F">
              <w:rPr>
                <w:sz w:val="22"/>
                <w:szCs w:val="22"/>
                <w:lang w:val="uk-UA" w:eastAsia="uk-UA"/>
              </w:rPr>
              <w:t xml:space="preserve"> від клієнтів</w:t>
            </w:r>
            <w:r w:rsidR="00A14FF2" w:rsidRPr="00675D0F">
              <w:rPr>
                <w:sz w:val="22"/>
                <w:szCs w:val="22"/>
                <w:lang w:val="uk-UA" w:eastAsia="uk-UA"/>
              </w:rPr>
              <w:t>.</w:t>
            </w:r>
          </w:p>
          <w:p w14:paraId="5718411D" w14:textId="77777777" w:rsidR="008A28E7" w:rsidRPr="00675D0F" w:rsidRDefault="008A28E7" w:rsidP="006C72CA">
            <w:pPr>
              <w:pStyle w:val="aa"/>
              <w:spacing w:before="0" w:beforeAutospacing="0" w:after="0" w:afterAutospacing="0"/>
              <w:ind w:left="720"/>
              <w:rPr>
                <w:rFonts w:ascii="Times New Roman" w:hAnsi="Times New Roman" w:cs="Times New Roman"/>
                <w:sz w:val="22"/>
                <w:szCs w:val="22"/>
                <w:lang w:val="uk-UA"/>
              </w:rPr>
            </w:pPr>
          </w:p>
        </w:tc>
      </w:tr>
      <w:tr w:rsidR="006C72CA" w:rsidRPr="00675D0F" w14:paraId="5445F848" w14:textId="77777777" w:rsidTr="00030941">
        <w:trPr>
          <w:trHeight w:val="76"/>
        </w:trPr>
        <w:tc>
          <w:tcPr>
            <w:tcW w:w="567" w:type="dxa"/>
            <w:vAlign w:val="center"/>
          </w:tcPr>
          <w:p w14:paraId="1D3AC311" w14:textId="77777777" w:rsidR="006C72CA" w:rsidRPr="00675D0F" w:rsidRDefault="006C72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725A2902" w14:textId="7D11E9E3" w:rsidR="006C72CA" w:rsidRPr="00675D0F" w:rsidRDefault="006C72CA" w:rsidP="005C33EB">
            <w:pPr>
              <w:pStyle w:val="aa"/>
              <w:spacing w:before="0" w:beforeAutospacing="0" w:after="0" w:afterAutospacing="0"/>
              <w:rPr>
                <w:rFonts w:ascii="Times New Roman" w:hAnsi="Times New Roman" w:cs="Times New Roman"/>
                <w:sz w:val="22"/>
                <w:szCs w:val="22"/>
                <w:lang w:val="uk-UA"/>
              </w:rPr>
            </w:pPr>
            <w:r w:rsidRPr="00675D0F">
              <w:rPr>
                <w:rFonts w:ascii="Times New Roman" w:hAnsi="Times New Roman" w:cs="Times New Roman"/>
                <w:sz w:val="22"/>
                <w:szCs w:val="22"/>
                <w:lang w:val="uk-UA"/>
              </w:rPr>
              <w:t>Гарантійне та сервісне обслуговування</w:t>
            </w:r>
          </w:p>
        </w:tc>
        <w:tc>
          <w:tcPr>
            <w:tcW w:w="5181" w:type="dxa"/>
            <w:shd w:val="clear" w:color="auto" w:fill="auto"/>
          </w:tcPr>
          <w:p w14:paraId="07226379" w14:textId="7C9FD8F8" w:rsidR="00C54277" w:rsidRPr="00675D0F" w:rsidRDefault="00C54277" w:rsidP="00C54277">
            <w:pPr>
              <w:pStyle w:val="af"/>
              <w:numPr>
                <w:ilvl w:val="0"/>
                <w:numId w:val="3"/>
              </w:numPr>
              <w:spacing w:line="240" w:lineRule="exact"/>
              <w:contextualSpacing/>
              <w:textAlignment w:val="baseline"/>
              <w:rPr>
                <w:sz w:val="22"/>
                <w:szCs w:val="22"/>
                <w:lang w:val="uk-UA" w:eastAsia="uk-UA"/>
              </w:rPr>
            </w:pPr>
            <w:r w:rsidRPr="00675D0F">
              <w:rPr>
                <w:sz w:val="22"/>
                <w:szCs w:val="22"/>
                <w:lang w:val="uk-UA" w:eastAsia="uk-UA"/>
              </w:rPr>
              <w:t xml:space="preserve">Лист -гарантія щодо можливості забезпечення виконання </w:t>
            </w:r>
            <w:r w:rsidRPr="00675D0F">
              <w:rPr>
                <w:b/>
                <w:bCs/>
                <w:sz w:val="22"/>
                <w:szCs w:val="22"/>
                <w:lang w:val="uk-UA" w:eastAsia="uk-UA"/>
              </w:rPr>
              <w:t>гарантійних умов</w:t>
            </w:r>
            <w:r w:rsidRPr="00675D0F">
              <w:rPr>
                <w:sz w:val="22"/>
                <w:szCs w:val="22"/>
                <w:lang w:val="uk-UA" w:eastAsia="uk-UA"/>
              </w:rPr>
              <w:t xml:space="preserve"> протягом 24 годин з моменту звернення. </w:t>
            </w:r>
          </w:p>
          <w:p w14:paraId="07E416A9" w14:textId="681F20B0" w:rsidR="006C72CA" w:rsidRPr="00675D0F" w:rsidRDefault="00C54277" w:rsidP="00C54277">
            <w:pPr>
              <w:pStyle w:val="af"/>
              <w:numPr>
                <w:ilvl w:val="0"/>
                <w:numId w:val="3"/>
              </w:numPr>
              <w:spacing w:line="240" w:lineRule="exact"/>
              <w:contextualSpacing/>
              <w:textAlignment w:val="baseline"/>
              <w:rPr>
                <w:sz w:val="22"/>
                <w:szCs w:val="22"/>
                <w:lang w:val="uk-UA" w:eastAsia="uk-UA"/>
              </w:rPr>
            </w:pPr>
            <w:r w:rsidRPr="00675D0F">
              <w:rPr>
                <w:sz w:val="22"/>
                <w:szCs w:val="22"/>
                <w:lang w:val="uk-UA" w:eastAsia="uk-UA"/>
              </w:rPr>
              <w:t xml:space="preserve">Лист -гарантія щодо можливості виконання </w:t>
            </w:r>
            <w:r w:rsidRPr="00675D0F">
              <w:rPr>
                <w:b/>
                <w:bCs/>
                <w:sz w:val="22"/>
                <w:szCs w:val="22"/>
                <w:lang w:val="uk-UA" w:eastAsia="uk-UA"/>
              </w:rPr>
              <w:t>сервісного обслуговування</w:t>
            </w:r>
            <w:r w:rsidRPr="00675D0F">
              <w:rPr>
                <w:sz w:val="22"/>
                <w:szCs w:val="22"/>
                <w:lang w:val="uk-UA" w:eastAsia="uk-UA"/>
              </w:rPr>
              <w:t xml:space="preserve"> обладнання (за окремим договором)</w:t>
            </w:r>
          </w:p>
        </w:tc>
      </w:tr>
      <w:tr w:rsidR="005C33EB" w:rsidRPr="00E95169" w14:paraId="7BA5A590" w14:textId="77777777" w:rsidTr="009D391E">
        <w:trPr>
          <w:trHeight w:val="4290"/>
        </w:trPr>
        <w:tc>
          <w:tcPr>
            <w:tcW w:w="567" w:type="dxa"/>
            <w:vAlign w:val="center"/>
          </w:tcPr>
          <w:p w14:paraId="6694A1F9" w14:textId="4598C578" w:rsidR="005C33EB" w:rsidRPr="00675D0F"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lang w:val="uk-UA"/>
              </w:rPr>
            </w:pPr>
          </w:p>
        </w:tc>
        <w:tc>
          <w:tcPr>
            <w:tcW w:w="4301" w:type="dxa"/>
            <w:shd w:val="clear" w:color="auto" w:fill="auto"/>
          </w:tcPr>
          <w:p w14:paraId="5C3317AD" w14:textId="2BB31D76" w:rsidR="005C33EB" w:rsidRPr="00675D0F" w:rsidRDefault="005C33EB" w:rsidP="005C33EB">
            <w:pPr>
              <w:pStyle w:val="aa"/>
              <w:spacing w:before="0" w:beforeAutospacing="0" w:after="0" w:afterAutospacing="0"/>
              <w:rPr>
                <w:rFonts w:ascii="Times New Roman" w:eastAsia="Times New Roman" w:hAnsi="Times New Roman" w:cs="Times New Roman"/>
                <w:sz w:val="22"/>
                <w:szCs w:val="22"/>
                <w:lang w:val="uk-UA" w:eastAsia="en-US"/>
              </w:rPr>
            </w:pPr>
            <w:r w:rsidRPr="00675D0F">
              <w:rPr>
                <w:rFonts w:ascii="Times New Roman" w:eastAsia="Times New Roman" w:hAnsi="Times New Roman" w:cs="Times New Roman"/>
                <w:sz w:val="22"/>
                <w:szCs w:val="22"/>
                <w:lang w:val="uk-UA"/>
              </w:rPr>
              <w:t xml:space="preserve">Інші </w:t>
            </w:r>
            <w:r w:rsidR="001D410B" w:rsidRPr="00675D0F">
              <w:rPr>
                <w:rFonts w:ascii="Times New Roman" w:eastAsia="Times New Roman" w:hAnsi="Times New Roman" w:cs="Times New Roman"/>
                <w:sz w:val="22"/>
                <w:szCs w:val="22"/>
                <w:lang w:val="uk-UA"/>
              </w:rPr>
              <w:t xml:space="preserve">вимоги </w:t>
            </w:r>
            <w:r w:rsidR="009D391E" w:rsidRPr="00675D0F">
              <w:rPr>
                <w:rFonts w:ascii="Times New Roman" w:eastAsia="Times New Roman" w:hAnsi="Times New Roman" w:cs="Times New Roman"/>
                <w:sz w:val="22"/>
                <w:szCs w:val="22"/>
                <w:u w:val="single"/>
                <w:lang w:val="uk-UA"/>
              </w:rPr>
              <w:t>до Учасників</w:t>
            </w:r>
            <w:r w:rsidRPr="00675D0F">
              <w:rPr>
                <w:rFonts w:ascii="Times New Roman" w:eastAsia="Times New Roman" w:hAnsi="Times New Roman" w:cs="Times New Roman"/>
                <w:sz w:val="22"/>
                <w:szCs w:val="22"/>
                <w:lang w:val="uk-UA"/>
              </w:rPr>
              <w:t xml:space="preserve"> </w:t>
            </w:r>
            <w:r w:rsidR="00D2432D" w:rsidRPr="00675D0F">
              <w:rPr>
                <w:rFonts w:ascii="Times New Roman" w:eastAsia="Times New Roman" w:hAnsi="Times New Roman" w:cs="Times New Roman"/>
                <w:sz w:val="22"/>
                <w:szCs w:val="22"/>
                <w:lang w:val="uk-UA"/>
              </w:rPr>
              <w:t>згідно умов</w:t>
            </w:r>
            <w:r w:rsidR="00857F0E" w:rsidRPr="00675D0F">
              <w:rPr>
                <w:rFonts w:ascii="Times New Roman" w:eastAsia="Times New Roman" w:hAnsi="Times New Roman" w:cs="Times New Roman"/>
                <w:sz w:val="22"/>
                <w:szCs w:val="22"/>
                <w:lang w:val="uk-UA"/>
              </w:rPr>
              <w:t xml:space="preserve"> Технічного завдання</w:t>
            </w:r>
          </w:p>
        </w:tc>
        <w:tc>
          <w:tcPr>
            <w:tcW w:w="5181" w:type="dxa"/>
            <w:shd w:val="clear" w:color="auto" w:fill="auto"/>
          </w:tcPr>
          <w:p w14:paraId="0C97BE73" w14:textId="449B8319" w:rsidR="00D10456" w:rsidRPr="00675D0F" w:rsidRDefault="00D10456" w:rsidP="00D10456">
            <w:pPr>
              <w:pStyle w:val="aff"/>
              <w:ind w:left="720"/>
              <w:jc w:val="both"/>
              <w:rPr>
                <w:rFonts w:ascii="Times New Roman" w:eastAsia="Arial Unicode MS" w:hAnsi="Times New Roman"/>
                <w:b/>
                <w:color w:val="000000"/>
                <w:u w:val="single"/>
                <w:lang w:eastAsia="ru-RU"/>
              </w:rPr>
            </w:pPr>
            <w:r w:rsidRPr="00675D0F">
              <w:rPr>
                <w:rFonts w:ascii="Times New Roman" w:eastAsia="Arial Unicode MS" w:hAnsi="Times New Roman"/>
                <w:b/>
                <w:color w:val="000000"/>
                <w:u w:val="single"/>
                <w:lang w:eastAsia="ru-RU"/>
              </w:rPr>
              <w:t>Документація на кожен модуль</w:t>
            </w:r>
          </w:p>
          <w:p w14:paraId="6E6C1A4E" w14:textId="11025049" w:rsidR="00587E1F" w:rsidRPr="00675D0F" w:rsidRDefault="001C2C75" w:rsidP="00D10456">
            <w:pPr>
              <w:pStyle w:val="aff"/>
              <w:ind w:left="720"/>
              <w:jc w:val="both"/>
              <w:rPr>
                <w:rFonts w:ascii="Times New Roman" w:eastAsia="Arial Unicode MS" w:hAnsi="Times New Roman"/>
                <w:b/>
                <w:i/>
                <w:iCs/>
                <w:color w:val="000000"/>
                <w:sz w:val="18"/>
                <w:szCs w:val="18"/>
                <w:lang w:eastAsia="ru-RU"/>
              </w:rPr>
            </w:pPr>
            <w:r w:rsidRPr="00675D0F">
              <w:rPr>
                <w:rFonts w:ascii="Times New Roman" w:eastAsia="Arial Unicode MS" w:hAnsi="Times New Roman"/>
                <w:b/>
                <w:i/>
                <w:iCs/>
                <w:color w:val="000000"/>
                <w:sz w:val="18"/>
                <w:szCs w:val="18"/>
                <w:lang w:eastAsia="ru-RU"/>
              </w:rPr>
              <w:t>(</w:t>
            </w:r>
            <w:r w:rsidR="00587E1F" w:rsidRPr="00675D0F">
              <w:rPr>
                <w:rFonts w:ascii="Times New Roman" w:eastAsia="Arial Unicode MS" w:hAnsi="Times New Roman"/>
                <w:b/>
                <w:i/>
                <w:iCs/>
                <w:color w:val="000000"/>
                <w:sz w:val="18"/>
                <w:szCs w:val="18"/>
                <w:lang w:eastAsia="ru-RU"/>
              </w:rPr>
              <w:t xml:space="preserve">Надається всіма </w:t>
            </w:r>
            <w:r w:rsidRPr="00675D0F">
              <w:rPr>
                <w:rFonts w:ascii="Times New Roman" w:eastAsia="Arial Unicode MS" w:hAnsi="Times New Roman"/>
                <w:b/>
                <w:i/>
                <w:iCs/>
                <w:color w:val="000000"/>
                <w:sz w:val="18"/>
                <w:szCs w:val="18"/>
                <w:lang w:eastAsia="ru-RU"/>
              </w:rPr>
              <w:t>У</w:t>
            </w:r>
            <w:r w:rsidR="00587E1F" w:rsidRPr="00675D0F">
              <w:rPr>
                <w:rFonts w:ascii="Times New Roman" w:eastAsia="Arial Unicode MS" w:hAnsi="Times New Roman"/>
                <w:b/>
                <w:i/>
                <w:iCs/>
                <w:color w:val="000000"/>
                <w:sz w:val="18"/>
                <w:szCs w:val="18"/>
                <w:lang w:eastAsia="ru-RU"/>
              </w:rPr>
              <w:t>часниками тендеру</w:t>
            </w:r>
            <w:r w:rsidR="00613BD1" w:rsidRPr="00675D0F">
              <w:rPr>
                <w:rFonts w:ascii="Times New Roman" w:eastAsia="Arial Unicode MS" w:hAnsi="Times New Roman"/>
                <w:b/>
                <w:i/>
                <w:iCs/>
                <w:color w:val="000000"/>
                <w:sz w:val="18"/>
                <w:szCs w:val="18"/>
                <w:lang w:eastAsia="ru-RU"/>
              </w:rPr>
              <w:t xml:space="preserve"> для аналізу</w:t>
            </w:r>
            <w:r w:rsidRPr="00675D0F">
              <w:rPr>
                <w:rFonts w:ascii="Times New Roman" w:eastAsia="Arial Unicode MS" w:hAnsi="Times New Roman"/>
                <w:b/>
                <w:i/>
                <w:iCs/>
                <w:color w:val="000000"/>
                <w:sz w:val="18"/>
                <w:szCs w:val="18"/>
                <w:lang w:eastAsia="ru-RU"/>
              </w:rPr>
              <w:t>)</w:t>
            </w:r>
          </w:p>
          <w:p w14:paraId="06C67F30" w14:textId="41BD130E" w:rsidR="00713026" w:rsidRPr="00675D0F" w:rsidRDefault="006E70B6" w:rsidP="004A44B2">
            <w:pPr>
              <w:pStyle w:val="aff"/>
              <w:numPr>
                <w:ilvl w:val="0"/>
                <w:numId w:val="3"/>
              </w:numPr>
              <w:jc w:val="both"/>
              <w:rPr>
                <w:rFonts w:ascii="Times New Roman" w:eastAsia="Arial Unicode MS" w:hAnsi="Times New Roman"/>
                <w:bCs/>
                <w:color w:val="000000"/>
                <w:lang w:eastAsia="ru-RU"/>
              </w:rPr>
            </w:pPr>
            <w:r w:rsidRPr="00675D0F">
              <w:rPr>
                <w:rFonts w:ascii="Times New Roman" w:eastAsia="Arial Unicode MS" w:hAnsi="Times New Roman"/>
                <w:bCs/>
                <w:color w:val="000000"/>
                <w:lang w:eastAsia="ru-RU"/>
              </w:rPr>
              <w:t xml:space="preserve">Технічний опис відповідно до форми </w:t>
            </w:r>
            <w:r w:rsidR="00F422A6" w:rsidRPr="00675D0F">
              <w:rPr>
                <w:rFonts w:ascii="Times New Roman" w:eastAsia="Arial Unicode MS" w:hAnsi="Times New Roman"/>
                <w:bCs/>
                <w:color w:val="000000"/>
                <w:lang w:eastAsia="ru-RU"/>
              </w:rPr>
              <w:t xml:space="preserve">Технічного завдання у </w:t>
            </w:r>
            <w:r w:rsidRPr="00675D0F">
              <w:rPr>
                <w:rFonts w:ascii="Times New Roman" w:eastAsia="Arial Unicode MS" w:hAnsi="Times New Roman"/>
                <w:bCs/>
                <w:color w:val="000000"/>
                <w:lang w:eastAsia="ru-RU"/>
              </w:rPr>
              <w:t>Додатк</w:t>
            </w:r>
            <w:r w:rsidR="00F422A6" w:rsidRPr="00675D0F">
              <w:rPr>
                <w:rFonts w:ascii="Times New Roman" w:eastAsia="Arial Unicode MS" w:hAnsi="Times New Roman"/>
                <w:bCs/>
                <w:color w:val="000000"/>
                <w:lang w:eastAsia="ru-RU"/>
              </w:rPr>
              <w:t>ах</w:t>
            </w:r>
            <w:r w:rsidRPr="00675D0F">
              <w:rPr>
                <w:rFonts w:ascii="Times New Roman" w:eastAsia="Arial Unicode MS" w:hAnsi="Times New Roman"/>
                <w:bCs/>
                <w:color w:val="000000"/>
                <w:lang w:eastAsia="ru-RU"/>
              </w:rPr>
              <w:t xml:space="preserve"> 3,4,5 до Оголошення</w:t>
            </w:r>
            <w:r w:rsidR="00F422A6" w:rsidRPr="00675D0F">
              <w:rPr>
                <w:rFonts w:ascii="Times New Roman" w:eastAsia="Arial Unicode MS" w:hAnsi="Times New Roman"/>
                <w:bCs/>
                <w:color w:val="000000"/>
                <w:lang w:eastAsia="ru-RU"/>
              </w:rPr>
              <w:t>;</w:t>
            </w:r>
          </w:p>
          <w:p w14:paraId="09D9AAB1" w14:textId="31C2788E" w:rsidR="008532A6" w:rsidRPr="00675D0F" w:rsidRDefault="008532A6" w:rsidP="004A44B2">
            <w:pPr>
              <w:pStyle w:val="aff"/>
              <w:numPr>
                <w:ilvl w:val="0"/>
                <w:numId w:val="3"/>
              </w:numPr>
              <w:jc w:val="both"/>
              <w:rPr>
                <w:rFonts w:ascii="Times New Roman" w:eastAsia="Arial Unicode MS" w:hAnsi="Times New Roman"/>
                <w:bCs/>
                <w:color w:val="000000"/>
                <w:lang w:eastAsia="ru-RU"/>
              </w:rPr>
            </w:pPr>
            <w:r w:rsidRPr="00675D0F">
              <w:rPr>
                <w:rFonts w:ascii="Times New Roman" w:eastAsia="Arial Unicode MS" w:hAnsi="Times New Roman"/>
                <w:bCs/>
                <w:color w:val="000000"/>
                <w:lang w:eastAsia="ru-RU"/>
              </w:rPr>
              <w:t>Габаритні креслення з позначенням точок під’єднання до всіх необхідних мереж, а також з вимогами до місця установки (міцність основи, рівність);</w:t>
            </w:r>
          </w:p>
          <w:p w14:paraId="00850EE8" w14:textId="77777777" w:rsidR="001848F1" w:rsidRPr="00675D0F" w:rsidRDefault="001848F1" w:rsidP="004A44B2">
            <w:pPr>
              <w:pStyle w:val="aff"/>
              <w:numPr>
                <w:ilvl w:val="0"/>
                <w:numId w:val="3"/>
              </w:numPr>
              <w:jc w:val="both"/>
              <w:rPr>
                <w:rFonts w:ascii="Times New Roman" w:eastAsia="Arial Unicode MS" w:hAnsi="Times New Roman"/>
                <w:bCs/>
                <w:color w:val="000000"/>
                <w:lang w:eastAsia="ru-RU"/>
              </w:rPr>
            </w:pPr>
            <w:r w:rsidRPr="00675D0F">
              <w:rPr>
                <w:rFonts w:ascii="Times New Roman" w:eastAsia="Arial Unicode MS" w:hAnsi="Times New Roman"/>
                <w:bCs/>
                <w:color w:val="000000"/>
                <w:lang w:eastAsia="ru-RU"/>
              </w:rPr>
              <w:t xml:space="preserve">Проект повторного використання на аварійну блочно-модульну котельню, розроблений згідно постанови КМУ № 1160 від 14.10.2022 р. </w:t>
            </w:r>
          </w:p>
          <w:p w14:paraId="0B99830C" w14:textId="5EF177FB" w:rsidR="001848F1" w:rsidRPr="00675D0F" w:rsidRDefault="001848F1" w:rsidP="004A44B2">
            <w:pPr>
              <w:pStyle w:val="aff"/>
              <w:numPr>
                <w:ilvl w:val="0"/>
                <w:numId w:val="3"/>
              </w:numPr>
              <w:jc w:val="both"/>
              <w:rPr>
                <w:rFonts w:ascii="Times New Roman" w:eastAsia="Arial Unicode MS" w:hAnsi="Times New Roman"/>
                <w:bCs/>
                <w:color w:val="000000"/>
                <w:lang w:eastAsia="ru-RU"/>
              </w:rPr>
            </w:pPr>
            <w:r w:rsidRPr="00675D0F">
              <w:rPr>
                <w:rFonts w:ascii="Times New Roman" w:eastAsia="Arial Unicode MS" w:hAnsi="Times New Roman"/>
                <w:bCs/>
                <w:color w:val="000000"/>
                <w:lang w:eastAsia="ru-RU"/>
              </w:rPr>
              <w:t>Експертна оцінка на проект повторного використання</w:t>
            </w:r>
            <w:r w:rsidR="00490B0D">
              <w:rPr>
                <w:rFonts w:ascii="Times New Roman" w:eastAsia="Arial Unicode MS" w:hAnsi="Times New Roman"/>
                <w:bCs/>
                <w:color w:val="000000"/>
                <w:lang w:eastAsia="ru-RU"/>
              </w:rPr>
              <w:t>;</w:t>
            </w:r>
          </w:p>
          <w:p w14:paraId="783254D6" w14:textId="7094B29F" w:rsidR="005C33EB" w:rsidRPr="004A44B2" w:rsidRDefault="00857F0E" w:rsidP="004A44B2">
            <w:pPr>
              <w:pStyle w:val="aff"/>
              <w:numPr>
                <w:ilvl w:val="0"/>
                <w:numId w:val="3"/>
              </w:numPr>
              <w:jc w:val="both"/>
              <w:rPr>
                <w:rFonts w:ascii="Times New Roman" w:hAnsi="Times New Roman"/>
                <w:bCs/>
                <w:color w:val="000000"/>
              </w:rPr>
            </w:pPr>
            <w:r w:rsidRPr="00675D0F">
              <w:rPr>
                <w:rFonts w:ascii="Times New Roman" w:eastAsia="Arial Unicode MS" w:hAnsi="Times New Roman"/>
                <w:bCs/>
                <w:color w:val="000000"/>
                <w:lang w:eastAsia="ru-RU"/>
              </w:rPr>
              <w:t>Документи, що підтверджують відповідність виробника аварійних блочно-модульних котелень вимогам міжнародних стандартів  ISO 9001:2015 та ISO 14001:2015</w:t>
            </w:r>
            <w:r w:rsidR="00490B0D">
              <w:rPr>
                <w:rFonts w:ascii="Times New Roman" w:eastAsia="Arial Unicode MS" w:hAnsi="Times New Roman"/>
                <w:bCs/>
                <w:color w:val="000000"/>
                <w:lang w:eastAsia="ru-RU"/>
              </w:rPr>
              <w:t>;</w:t>
            </w:r>
          </w:p>
          <w:p w14:paraId="3DED7FEB" w14:textId="0ED648FA" w:rsidR="004A44B2" w:rsidRPr="00490B0D" w:rsidRDefault="00F47E7B" w:rsidP="004A44B2">
            <w:pPr>
              <w:pStyle w:val="af"/>
              <w:numPr>
                <w:ilvl w:val="0"/>
                <w:numId w:val="3"/>
              </w:numPr>
              <w:spacing w:line="276" w:lineRule="auto"/>
              <w:contextualSpacing/>
              <w:jc w:val="both"/>
              <w:rPr>
                <w:rFonts w:eastAsia="Arial Unicode MS"/>
                <w:bCs/>
                <w:color w:val="000000"/>
                <w:sz w:val="22"/>
                <w:szCs w:val="22"/>
                <w:lang w:val="uk-UA"/>
              </w:rPr>
            </w:pPr>
            <w:r>
              <w:rPr>
                <w:rFonts w:eastAsia="Arial Unicode MS"/>
                <w:bCs/>
                <w:color w:val="000000"/>
                <w:sz w:val="22"/>
                <w:szCs w:val="22"/>
                <w:lang w:val="uk-UA"/>
              </w:rPr>
              <w:t>С</w:t>
            </w:r>
            <w:r w:rsidR="004A44B2" w:rsidRPr="00490B0D">
              <w:rPr>
                <w:rFonts w:eastAsia="Arial Unicode MS"/>
                <w:bCs/>
                <w:color w:val="000000"/>
                <w:sz w:val="22"/>
                <w:szCs w:val="22"/>
                <w:lang w:val="uk-UA"/>
              </w:rPr>
              <w:t>хему компоновки обладнання в модулі та спрощену структурну схему обладнання</w:t>
            </w:r>
            <w:r>
              <w:rPr>
                <w:rFonts w:eastAsia="Arial Unicode MS"/>
                <w:bCs/>
                <w:color w:val="000000"/>
                <w:sz w:val="22"/>
                <w:szCs w:val="22"/>
                <w:lang w:val="uk-UA"/>
              </w:rPr>
              <w:t>.</w:t>
            </w:r>
          </w:p>
          <w:p w14:paraId="7FCD2231" w14:textId="0683A75B" w:rsidR="004A44B2" w:rsidRPr="00675D0F" w:rsidRDefault="004A44B2" w:rsidP="00490B0D">
            <w:pPr>
              <w:pStyle w:val="aff"/>
              <w:ind w:left="720"/>
              <w:jc w:val="both"/>
              <w:rPr>
                <w:rFonts w:ascii="Times New Roman" w:hAnsi="Times New Roman"/>
                <w:bCs/>
                <w:color w:val="000000"/>
              </w:rPr>
            </w:pPr>
          </w:p>
        </w:tc>
      </w:tr>
      <w:tr w:rsidR="001D410B" w:rsidRPr="00675D0F" w14:paraId="3AC8055B" w14:textId="77777777" w:rsidTr="00594C87">
        <w:trPr>
          <w:trHeight w:val="59"/>
        </w:trPr>
        <w:tc>
          <w:tcPr>
            <w:tcW w:w="567" w:type="dxa"/>
            <w:vAlign w:val="center"/>
          </w:tcPr>
          <w:p w14:paraId="45D43871" w14:textId="77777777" w:rsidR="001D410B" w:rsidRPr="00675D0F" w:rsidRDefault="001D410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lang w:val="uk-UA"/>
              </w:rPr>
            </w:pPr>
          </w:p>
        </w:tc>
        <w:tc>
          <w:tcPr>
            <w:tcW w:w="4301" w:type="dxa"/>
            <w:shd w:val="clear" w:color="auto" w:fill="auto"/>
          </w:tcPr>
          <w:p w14:paraId="79861D24" w14:textId="63693B75" w:rsidR="001D410B" w:rsidRPr="00675D0F" w:rsidRDefault="00735D2C" w:rsidP="005C33EB">
            <w:pPr>
              <w:pStyle w:val="aa"/>
              <w:spacing w:before="0" w:beforeAutospacing="0" w:after="0" w:afterAutospacing="0"/>
              <w:rPr>
                <w:rFonts w:ascii="Times New Roman" w:eastAsia="Times New Roman" w:hAnsi="Times New Roman" w:cs="Times New Roman"/>
                <w:sz w:val="22"/>
                <w:szCs w:val="22"/>
                <w:lang w:val="uk-UA"/>
              </w:rPr>
            </w:pPr>
            <w:r w:rsidRPr="00675D0F">
              <w:rPr>
                <w:rFonts w:ascii="Times New Roman" w:eastAsia="Times New Roman" w:hAnsi="Times New Roman" w:cs="Times New Roman"/>
                <w:sz w:val="22"/>
                <w:szCs w:val="22"/>
                <w:lang w:val="uk-UA"/>
              </w:rPr>
              <w:t>Інші вимоги</w:t>
            </w:r>
            <w:r w:rsidR="009D391E" w:rsidRPr="00675D0F">
              <w:rPr>
                <w:rFonts w:ascii="Times New Roman" w:eastAsia="Times New Roman" w:hAnsi="Times New Roman" w:cs="Times New Roman"/>
                <w:sz w:val="22"/>
                <w:szCs w:val="22"/>
                <w:lang w:val="uk-UA"/>
              </w:rPr>
              <w:t xml:space="preserve"> </w:t>
            </w:r>
            <w:r w:rsidR="009D391E" w:rsidRPr="00675D0F">
              <w:rPr>
                <w:rFonts w:ascii="Times New Roman" w:eastAsia="Times New Roman" w:hAnsi="Times New Roman" w:cs="Times New Roman"/>
                <w:sz w:val="22"/>
                <w:szCs w:val="22"/>
                <w:u w:val="single"/>
                <w:lang w:val="uk-UA"/>
              </w:rPr>
              <w:t>до Продавця</w:t>
            </w:r>
            <w:r w:rsidRPr="00675D0F">
              <w:rPr>
                <w:rFonts w:ascii="Times New Roman" w:eastAsia="Times New Roman" w:hAnsi="Times New Roman" w:cs="Times New Roman"/>
                <w:sz w:val="22"/>
                <w:szCs w:val="22"/>
                <w:u w:val="single"/>
                <w:lang w:val="uk-UA"/>
              </w:rPr>
              <w:t xml:space="preserve">  </w:t>
            </w:r>
            <w:r w:rsidRPr="00675D0F">
              <w:rPr>
                <w:rFonts w:ascii="Times New Roman" w:eastAsia="Times New Roman" w:hAnsi="Times New Roman" w:cs="Times New Roman"/>
                <w:sz w:val="22"/>
                <w:szCs w:val="22"/>
                <w:lang w:val="uk-UA"/>
              </w:rPr>
              <w:t>згідно умов Технічного завдання</w:t>
            </w:r>
          </w:p>
        </w:tc>
        <w:tc>
          <w:tcPr>
            <w:tcW w:w="5181" w:type="dxa"/>
            <w:shd w:val="clear" w:color="auto" w:fill="auto"/>
          </w:tcPr>
          <w:p w14:paraId="4E61E83B" w14:textId="77777777" w:rsidR="00D10456" w:rsidRPr="00675D0F" w:rsidRDefault="00D10456" w:rsidP="00D10456">
            <w:pPr>
              <w:pStyle w:val="aff"/>
              <w:ind w:left="720"/>
              <w:jc w:val="both"/>
              <w:rPr>
                <w:rFonts w:ascii="Times New Roman" w:eastAsia="Arial Unicode MS" w:hAnsi="Times New Roman"/>
                <w:b/>
                <w:color w:val="000000"/>
                <w:u w:val="single"/>
                <w:lang w:eastAsia="ru-RU"/>
              </w:rPr>
            </w:pPr>
            <w:r w:rsidRPr="00675D0F">
              <w:rPr>
                <w:rFonts w:ascii="Times New Roman" w:eastAsia="Arial Unicode MS" w:hAnsi="Times New Roman"/>
                <w:b/>
                <w:color w:val="000000"/>
                <w:u w:val="single"/>
                <w:lang w:eastAsia="ru-RU"/>
              </w:rPr>
              <w:t>Документація на кожен модуль</w:t>
            </w:r>
          </w:p>
          <w:p w14:paraId="116FD9DD" w14:textId="35A1E91A" w:rsidR="00587E1F" w:rsidRPr="00675D0F" w:rsidRDefault="001C2C75" w:rsidP="00D10456">
            <w:pPr>
              <w:pStyle w:val="aff"/>
              <w:ind w:left="720"/>
              <w:jc w:val="both"/>
              <w:rPr>
                <w:rFonts w:ascii="Times New Roman" w:eastAsia="Arial Unicode MS" w:hAnsi="Times New Roman"/>
                <w:b/>
                <w:i/>
                <w:iCs/>
                <w:color w:val="000000"/>
                <w:sz w:val="18"/>
                <w:szCs w:val="18"/>
                <w:lang w:eastAsia="ru-RU"/>
              </w:rPr>
            </w:pPr>
            <w:r w:rsidRPr="00675D0F">
              <w:rPr>
                <w:rFonts w:ascii="Times New Roman" w:eastAsia="Arial Unicode MS" w:hAnsi="Times New Roman"/>
                <w:b/>
                <w:i/>
                <w:iCs/>
                <w:color w:val="000000"/>
                <w:sz w:val="18"/>
                <w:szCs w:val="18"/>
                <w:lang w:eastAsia="ru-RU"/>
              </w:rPr>
              <w:t>(</w:t>
            </w:r>
            <w:r w:rsidR="00587E1F" w:rsidRPr="00675D0F">
              <w:rPr>
                <w:rFonts w:ascii="Times New Roman" w:eastAsia="Arial Unicode MS" w:hAnsi="Times New Roman"/>
                <w:b/>
                <w:i/>
                <w:iCs/>
                <w:color w:val="000000"/>
                <w:sz w:val="18"/>
                <w:szCs w:val="18"/>
                <w:lang w:eastAsia="ru-RU"/>
              </w:rPr>
              <w:t xml:space="preserve">Надається </w:t>
            </w:r>
            <w:r w:rsidRPr="00675D0F">
              <w:rPr>
                <w:rFonts w:ascii="Times New Roman" w:eastAsia="Arial Unicode MS" w:hAnsi="Times New Roman"/>
                <w:b/>
                <w:i/>
                <w:iCs/>
                <w:color w:val="000000"/>
                <w:sz w:val="18"/>
                <w:szCs w:val="18"/>
                <w:lang w:eastAsia="ru-RU"/>
              </w:rPr>
              <w:t>П</w:t>
            </w:r>
            <w:r w:rsidR="00B909E0" w:rsidRPr="00675D0F">
              <w:rPr>
                <w:rFonts w:ascii="Times New Roman" w:eastAsia="Arial Unicode MS" w:hAnsi="Times New Roman"/>
                <w:b/>
                <w:i/>
                <w:iCs/>
                <w:color w:val="000000"/>
                <w:sz w:val="18"/>
                <w:szCs w:val="18"/>
                <w:lang w:eastAsia="ru-RU"/>
              </w:rPr>
              <w:t>родав</w:t>
            </w:r>
            <w:r w:rsidR="004E017D" w:rsidRPr="00675D0F">
              <w:rPr>
                <w:rFonts w:ascii="Times New Roman" w:eastAsia="Arial Unicode MS" w:hAnsi="Times New Roman"/>
                <w:b/>
                <w:i/>
                <w:iCs/>
                <w:color w:val="000000"/>
                <w:sz w:val="18"/>
                <w:szCs w:val="18"/>
                <w:lang w:eastAsia="ru-RU"/>
              </w:rPr>
              <w:t>цем</w:t>
            </w:r>
            <w:r w:rsidR="00706A01" w:rsidRPr="00675D0F">
              <w:rPr>
                <w:rFonts w:ascii="Times New Roman" w:eastAsia="Arial Unicode MS" w:hAnsi="Times New Roman"/>
                <w:b/>
                <w:i/>
                <w:iCs/>
                <w:color w:val="000000"/>
                <w:sz w:val="18"/>
                <w:szCs w:val="18"/>
                <w:lang w:eastAsia="ru-RU"/>
              </w:rPr>
              <w:t xml:space="preserve"> при поставці </w:t>
            </w:r>
            <w:r w:rsidRPr="00675D0F">
              <w:rPr>
                <w:rFonts w:ascii="Times New Roman" w:eastAsia="Arial Unicode MS" w:hAnsi="Times New Roman"/>
                <w:b/>
                <w:i/>
                <w:iCs/>
                <w:color w:val="000000"/>
                <w:sz w:val="18"/>
                <w:szCs w:val="18"/>
                <w:lang w:eastAsia="ru-RU"/>
              </w:rPr>
              <w:t>товару)</w:t>
            </w:r>
          </w:p>
          <w:p w14:paraId="012BCF56" w14:textId="1D012B6E" w:rsidR="003E6A26" w:rsidRPr="00675D0F" w:rsidRDefault="003E6A26" w:rsidP="00735D2C">
            <w:pPr>
              <w:pStyle w:val="aff"/>
              <w:numPr>
                <w:ilvl w:val="0"/>
                <w:numId w:val="3"/>
              </w:numPr>
              <w:jc w:val="both"/>
              <w:rPr>
                <w:rFonts w:ascii="Times New Roman" w:eastAsia="Arial Unicode MS" w:hAnsi="Times New Roman"/>
                <w:bCs/>
                <w:color w:val="000000"/>
                <w:lang w:eastAsia="ru-RU"/>
              </w:rPr>
            </w:pPr>
            <w:r w:rsidRPr="00675D0F">
              <w:rPr>
                <w:rFonts w:ascii="Times New Roman" w:eastAsia="Arial Unicode MS" w:hAnsi="Times New Roman"/>
                <w:bCs/>
                <w:color w:val="000000"/>
                <w:lang w:eastAsia="ru-RU"/>
              </w:rPr>
              <w:t>Інструкція по експлуатації на модульну котельню;</w:t>
            </w:r>
          </w:p>
          <w:p w14:paraId="08BDBAE3" w14:textId="77777777" w:rsidR="003E6A26" w:rsidRPr="00675D0F" w:rsidRDefault="003E6A26" w:rsidP="00735D2C">
            <w:pPr>
              <w:pStyle w:val="aff"/>
              <w:numPr>
                <w:ilvl w:val="0"/>
                <w:numId w:val="3"/>
              </w:numPr>
              <w:jc w:val="both"/>
              <w:rPr>
                <w:rFonts w:ascii="Times New Roman" w:eastAsia="Arial Unicode MS" w:hAnsi="Times New Roman"/>
                <w:bCs/>
                <w:color w:val="000000"/>
                <w:lang w:eastAsia="ru-RU"/>
              </w:rPr>
            </w:pPr>
            <w:r w:rsidRPr="00675D0F">
              <w:rPr>
                <w:rFonts w:ascii="Times New Roman" w:eastAsia="Arial Unicode MS" w:hAnsi="Times New Roman"/>
                <w:bCs/>
                <w:color w:val="000000"/>
                <w:lang w:eastAsia="ru-RU"/>
              </w:rPr>
              <w:t>Інструкція по виконанню пусконалагоджувальних робіт;</w:t>
            </w:r>
          </w:p>
          <w:p w14:paraId="71B7431F" w14:textId="77777777" w:rsidR="003E6A26" w:rsidRPr="00675D0F" w:rsidRDefault="003E6A26" w:rsidP="00735D2C">
            <w:pPr>
              <w:pStyle w:val="aff"/>
              <w:numPr>
                <w:ilvl w:val="0"/>
                <w:numId w:val="3"/>
              </w:numPr>
              <w:jc w:val="both"/>
              <w:rPr>
                <w:rFonts w:ascii="Times New Roman" w:eastAsia="Arial Unicode MS" w:hAnsi="Times New Roman"/>
                <w:bCs/>
                <w:color w:val="000000"/>
                <w:lang w:eastAsia="ru-RU"/>
              </w:rPr>
            </w:pPr>
            <w:r w:rsidRPr="00675D0F">
              <w:rPr>
                <w:rFonts w:ascii="Times New Roman" w:eastAsia="Arial Unicode MS" w:hAnsi="Times New Roman"/>
                <w:bCs/>
                <w:color w:val="000000"/>
                <w:lang w:eastAsia="ru-RU"/>
              </w:rPr>
              <w:t>Акти випробувань на герметичність систем;</w:t>
            </w:r>
          </w:p>
          <w:p w14:paraId="1E96EB7F" w14:textId="77777777" w:rsidR="003E6A26" w:rsidRPr="00675D0F" w:rsidRDefault="003E6A26" w:rsidP="00735D2C">
            <w:pPr>
              <w:pStyle w:val="aff"/>
              <w:numPr>
                <w:ilvl w:val="0"/>
                <w:numId w:val="3"/>
              </w:numPr>
              <w:jc w:val="both"/>
              <w:rPr>
                <w:rFonts w:ascii="Times New Roman" w:eastAsia="Arial Unicode MS" w:hAnsi="Times New Roman"/>
                <w:bCs/>
                <w:color w:val="000000"/>
                <w:lang w:eastAsia="ru-RU"/>
              </w:rPr>
            </w:pPr>
            <w:r w:rsidRPr="00675D0F">
              <w:rPr>
                <w:rFonts w:ascii="Times New Roman" w:eastAsia="Arial Unicode MS" w:hAnsi="Times New Roman"/>
                <w:bCs/>
                <w:color w:val="000000"/>
                <w:lang w:eastAsia="ru-RU"/>
              </w:rPr>
              <w:t>Протоколи вимірювання теплових втрат огороджуючих конструкцій та покрівлі модулю або результати зйомки тепловізором (мінімальна різниця при вимірюванні зовнішня/внутрішня 20 гр.С);</w:t>
            </w:r>
          </w:p>
          <w:p w14:paraId="1ED5204F" w14:textId="77777777" w:rsidR="003E6A26" w:rsidRPr="00675D0F" w:rsidRDefault="003E6A26" w:rsidP="00735D2C">
            <w:pPr>
              <w:pStyle w:val="aff"/>
              <w:numPr>
                <w:ilvl w:val="0"/>
                <w:numId w:val="3"/>
              </w:numPr>
              <w:jc w:val="both"/>
              <w:rPr>
                <w:rFonts w:ascii="Times New Roman" w:eastAsia="Arial Unicode MS" w:hAnsi="Times New Roman"/>
                <w:bCs/>
                <w:color w:val="000000"/>
                <w:lang w:eastAsia="ru-RU"/>
              </w:rPr>
            </w:pPr>
            <w:r w:rsidRPr="00675D0F">
              <w:rPr>
                <w:rFonts w:ascii="Times New Roman" w:eastAsia="Arial Unicode MS" w:hAnsi="Times New Roman"/>
                <w:bCs/>
                <w:color w:val="000000"/>
                <w:lang w:eastAsia="ru-RU"/>
              </w:rPr>
              <w:t>Карти налагодження та результати вимірювання співвідношення газ/повітря;</w:t>
            </w:r>
          </w:p>
          <w:p w14:paraId="714540E0" w14:textId="77777777" w:rsidR="003E6A26" w:rsidRPr="00675D0F" w:rsidRDefault="003E6A26" w:rsidP="00735D2C">
            <w:pPr>
              <w:pStyle w:val="aff"/>
              <w:numPr>
                <w:ilvl w:val="0"/>
                <w:numId w:val="3"/>
              </w:numPr>
              <w:jc w:val="both"/>
              <w:rPr>
                <w:rFonts w:ascii="Times New Roman" w:eastAsia="Arial Unicode MS" w:hAnsi="Times New Roman"/>
                <w:bCs/>
                <w:color w:val="000000"/>
                <w:lang w:eastAsia="ru-RU"/>
              </w:rPr>
            </w:pPr>
            <w:r w:rsidRPr="00675D0F">
              <w:rPr>
                <w:rFonts w:ascii="Times New Roman" w:eastAsia="Arial Unicode MS" w:hAnsi="Times New Roman"/>
                <w:bCs/>
                <w:color w:val="000000"/>
                <w:lang w:eastAsia="ru-RU"/>
              </w:rPr>
              <w:t>Технічні умови на аварійну блочно-модульну котельню.</w:t>
            </w:r>
          </w:p>
          <w:p w14:paraId="08D6CAD6" w14:textId="77777777" w:rsidR="003E6A26" w:rsidRPr="00675D0F" w:rsidRDefault="003E6A26" w:rsidP="00735D2C">
            <w:pPr>
              <w:pStyle w:val="aff"/>
              <w:numPr>
                <w:ilvl w:val="0"/>
                <w:numId w:val="3"/>
              </w:numPr>
              <w:jc w:val="both"/>
              <w:rPr>
                <w:rFonts w:ascii="Times New Roman" w:eastAsia="Arial Unicode MS" w:hAnsi="Times New Roman"/>
                <w:bCs/>
                <w:color w:val="000000"/>
                <w:lang w:eastAsia="ru-RU"/>
              </w:rPr>
            </w:pPr>
            <w:r w:rsidRPr="00675D0F">
              <w:rPr>
                <w:rFonts w:ascii="Times New Roman" w:eastAsia="Arial Unicode MS" w:hAnsi="Times New Roman"/>
                <w:bCs/>
                <w:color w:val="000000"/>
                <w:lang w:eastAsia="ru-RU"/>
              </w:rPr>
              <w:t>Сертифікат відповідності на аварійну блочно-модульну котельню.</w:t>
            </w:r>
          </w:p>
          <w:p w14:paraId="33303827" w14:textId="77777777" w:rsidR="003E6A26" w:rsidRPr="00675D0F" w:rsidRDefault="003E6A26" w:rsidP="00735D2C">
            <w:pPr>
              <w:pStyle w:val="aff"/>
              <w:numPr>
                <w:ilvl w:val="0"/>
                <w:numId w:val="3"/>
              </w:numPr>
              <w:jc w:val="both"/>
              <w:rPr>
                <w:rFonts w:ascii="Times New Roman" w:eastAsia="Arial Unicode MS" w:hAnsi="Times New Roman"/>
                <w:bCs/>
                <w:color w:val="000000"/>
                <w:lang w:eastAsia="ru-RU"/>
              </w:rPr>
            </w:pPr>
            <w:r w:rsidRPr="00675D0F">
              <w:rPr>
                <w:rFonts w:ascii="Times New Roman" w:eastAsia="Arial Unicode MS" w:hAnsi="Times New Roman"/>
                <w:bCs/>
                <w:color w:val="000000"/>
                <w:lang w:eastAsia="ru-RU"/>
              </w:rPr>
              <w:t>Сертифікати відповідності на основне обладнання та матеріали, що використовуються в котельній;</w:t>
            </w:r>
          </w:p>
          <w:p w14:paraId="5BE703C9" w14:textId="77777777" w:rsidR="003E6A26" w:rsidRPr="00675D0F" w:rsidRDefault="003E6A26" w:rsidP="00735D2C">
            <w:pPr>
              <w:pStyle w:val="aff"/>
              <w:numPr>
                <w:ilvl w:val="0"/>
                <w:numId w:val="3"/>
              </w:numPr>
              <w:jc w:val="both"/>
              <w:rPr>
                <w:rFonts w:ascii="Times New Roman" w:eastAsia="Arial Unicode MS" w:hAnsi="Times New Roman"/>
                <w:bCs/>
                <w:color w:val="000000"/>
                <w:lang w:eastAsia="ru-RU"/>
              </w:rPr>
            </w:pPr>
            <w:r w:rsidRPr="00675D0F">
              <w:rPr>
                <w:rFonts w:ascii="Times New Roman" w:eastAsia="Arial Unicode MS" w:hAnsi="Times New Roman"/>
                <w:bCs/>
                <w:color w:val="000000"/>
                <w:lang w:eastAsia="ru-RU"/>
              </w:rPr>
              <w:t>Типовий паспорт на виріб.</w:t>
            </w:r>
          </w:p>
          <w:p w14:paraId="0912EBBB" w14:textId="77777777" w:rsidR="00735D2C" w:rsidRPr="00675D0F" w:rsidRDefault="00735D2C" w:rsidP="00735D2C">
            <w:pPr>
              <w:pStyle w:val="aff"/>
              <w:numPr>
                <w:ilvl w:val="0"/>
                <w:numId w:val="3"/>
              </w:numPr>
              <w:jc w:val="both"/>
              <w:rPr>
                <w:rFonts w:ascii="Times New Roman" w:eastAsia="Arial Unicode MS" w:hAnsi="Times New Roman"/>
                <w:bCs/>
                <w:color w:val="000000"/>
                <w:lang w:eastAsia="ru-RU"/>
              </w:rPr>
            </w:pPr>
            <w:r w:rsidRPr="00675D0F">
              <w:rPr>
                <w:rFonts w:ascii="Times New Roman" w:eastAsia="Arial Unicode MS" w:hAnsi="Times New Roman"/>
                <w:bCs/>
                <w:color w:val="000000"/>
                <w:lang w:eastAsia="ru-RU"/>
              </w:rPr>
              <w:t xml:space="preserve">Детальна специфікація на все обладнання </w:t>
            </w:r>
            <w:r w:rsidRPr="00675D0F">
              <w:rPr>
                <w:rFonts w:ascii="Times New Roman" w:eastAsia="Arial Unicode MS" w:hAnsi="Times New Roman"/>
                <w:bCs/>
                <w:color w:val="000000"/>
                <w:lang w:eastAsia="ru-RU"/>
              </w:rPr>
              <w:lastRenderedPageBreak/>
              <w:t>модуля.</w:t>
            </w:r>
          </w:p>
          <w:p w14:paraId="2918E2F8" w14:textId="77777777" w:rsidR="001D410B" w:rsidRPr="00675D0F" w:rsidRDefault="001D410B" w:rsidP="00735D2C">
            <w:pPr>
              <w:pStyle w:val="aff"/>
              <w:ind w:left="720"/>
              <w:jc w:val="both"/>
              <w:rPr>
                <w:rFonts w:ascii="Times New Roman" w:eastAsia="Arial Unicode MS" w:hAnsi="Times New Roman"/>
                <w:bCs/>
                <w:color w:val="000000"/>
                <w:lang w:eastAsia="ru-RU"/>
              </w:rPr>
            </w:pPr>
          </w:p>
        </w:tc>
      </w:tr>
      <w:tr w:rsidR="005D56F4" w:rsidRPr="00675D0F" w14:paraId="1082C27B" w14:textId="77777777" w:rsidTr="00D3156D">
        <w:trPr>
          <w:trHeight w:val="307"/>
        </w:trPr>
        <w:tc>
          <w:tcPr>
            <w:tcW w:w="567" w:type="dxa"/>
            <w:vAlign w:val="center"/>
          </w:tcPr>
          <w:p w14:paraId="5FBD7F47" w14:textId="77777777" w:rsidR="005D56F4" w:rsidRPr="00675D0F" w:rsidRDefault="005D56F4" w:rsidP="005D56F4">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lang w:val="uk-UA"/>
              </w:rPr>
            </w:pPr>
          </w:p>
        </w:tc>
        <w:tc>
          <w:tcPr>
            <w:tcW w:w="4301" w:type="dxa"/>
            <w:shd w:val="clear" w:color="auto" w:fill="auto"/>
          </w:tcPr>
          <w:p w14:paraId="03C8BFE2" w14:textId="153A8170" w:rsidR="005D56F4" w:rsidRPr="00675D0F" w:rsidRDefault="00994CBA" w:rsidP="005D56F4">
            <w:pPr>
              <w:pStyle w:val="aa"/>
              <w:spacing w:before="0" w:beforeAutospacing="0" w:after="0" w:afterAutospacing="0"/>
              <w:rPr>
                <w:rFonts w:ascii="Times New Roman" w:eastAsia="Times New Roman" w:hAnsi="Times New Roman" w:cs="Times New Roman"/>
                <w:sz w:val="22"/>
                <w:szCs w:val="22"/>
                <w:lang w:val="uk-UA"/>
              </w:rPr>
            </w:pPr>
            <w:r w:rsidRPr="00675D0F">
              <w:rPr>
                <w:rFonts w:ascii="Times New Roman" w:eastAsia="Times New Roman" w:hAnsi="Times New Roman" w:cs="Times New Roman"/>
                <w:sz w:val="22"/>
                <w:szCs w:val="22"/>
                <w:lang w:val="uk-UA"/>
              </w:rPr>
              <w:t xml:space="preserve">Наявність </w:t>
            </w:r>
            <w:r w:rsidR="005D56F4" w:rsidRPr="00675D0F">
              <w:rPr>
                <w:rFonts w:ascii="Times New Roman" w:eastAsia="Times New Roman" w:hAnsi="Times New Roman" w:cs="Times New Roman"/>
                <w:sz w:val="22"/>
                <w:szCs w:val="22"/>
                <w:lang w:val="uk-UA"/>
              </w:rPr>
              <w:t xml:space="preserve"> субпідрядника</w:t>
            </w:r>
          </w:p>
        </w:tc>
        <w:tc>
          <w:tcPr>
            <w:tcW w:w="5181" w:type="dxa"/>
            <w:shd w:val="clear" w:color="auto" w:fill="auto"/>
          </w:tcPr>
          <w:p w14:paraId="4E89D269" w14:textId="77777777" w:rsidR="00AB6D46" w:rsidRPr="00675D0F" w:rsidRDefault="00AB6D46" w:rsidP="00AB6D46">
            <w:pPr>
              <w:numPr>
                <w:ilvl w:val="0"/>
                <w:numId w:val="3"/>
              </w:numPr>
              <w:contextualSpacing/>
              <w:jc w:val="both"/>
              <w:rPr>
                <w:sz w:val="22"/>
                <w:szCs w:val="22"/>
                <w:lang w:val="uk-UA" w:eastAsia="uk-UA"/>
              </w:rPr>
            </w:pPr>
            <w:r w:rsidRPr="00675D0F">
              <w:rPr>
                <w:sz w:val="22"/>
                <w:szCs w:val="22"/>
                <w:lang w:val="uk-UA" w:eastAsia="uk-UA"/>
              </w:rPr>
              <w:t xml:space="preserve">Інформаційна довідка у довільній формі, яка повинна містити повне найменування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 Надається, у разі, якщо учасник планує залучати до виконання робіт субпідрядників/ співвиконавців </w:t>
            </w:r>
            <w:r w:rsidRPr="00675D0F">
              <w:rPr>
                <w:b/>
                <w:bCs/>
                <w:sz w:val="22"/>
                <w:szCs w:val="22"/>
                <w:u w:val="single"/>
                <w:lang w:val="uk-UA" w:eastAsia="uk-UA"/>
              </w:rPr>
              <w:t>в обсязі не менше ніж 20 відсотків від вартості договору</w:t>
            </w:r>
            <w:r w:rsidRPr="00675D0F">
              <w:rPr>
                <w:sz w:val="22"/>
                <w:szCs w:val="22"/>
                <w:lang w:val="uk-UA" w:eastAsia="uk-UA"/>
              </w:rPr>
              <w:t xml:space="preserve"> про закупівлю.</w:t>
            </w:r>
          </w:p>
          <w:p w14:paraId="4775E298" w14:textId="1859E049" w:rsidR="005D56F4" w:rsidRPr="00675D0F" w:rsidRDefault="00AB6D46" w:rsidP="00AB6D46">
            <w:pPr>
              <w:pStyle w:val="aff"/>
              <w:numPr>
                <w:ilvl w:val="0"/>
                <w:numId w:val="3"/>
              </w:numPr>
              <w:jc w:val="both"/>
              <w:rPr>
                <w:rFonts w:ascii="Times New Roman" w:eastAsia="Arial Unicode MS" w:hAnsi="Times New Roman"/>
                <w:b/>
                <w:color w:val="000000"/>
                <w:u w:val="single"/>
                <w:lang w:eastAsia="ru-RU"/>
              </w:rPr>
            </w:pPr>
            <w:r w:rsidRPr="00675D0F">
              <w:rPr>
                <w:rFonts w:ascii="Times New Roman" w:eastAsia="Times New Roman" w:hAnsi="Times New Roman"/>
                <w:lang w:eastAsia="uk-UA"/>
              </w:rPr>
              <w:t>або лист-гарантію на бланку учасника про відсутність субпідрядників</w:t>
            </w:r>
          </w:p>
        </w:tc>
      </w:tr>
      <w:tr w:rsidR="00083FAA" w:rsidRPr="00A1306F" w14:paraId="15F55E96" w14:textId="77777777" w:rsidTr="00400833">
        <w:trPr>
          <w:trHeight w:val="1758"/>
        </w:trPr>
        <w:tc>
          <w:tcPr>
            <w:tcW w:w="567" w:type="dxa"/>
            <w:vAlign w:val="center"/>
          </w:tcPr>
          <w:p w14:paraId="6ECE7CF1" w14:textId="77777777" w:rsidR="00083FAA" w:rsidRPr="00675D0F" w:rsidRDefault="00083FAA" w:rsidP="005D56F4">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lang w:val="uk-UA"/>
              </w:rPr>
            </w:pPr>
          </w:p>
        </w:tc>
        <w:tc>
          <w:tcPr>
            <w:tcW w:w="4301" w:type="dxa"/>
            <w:shd w:val="clear" w:color="auto" w:fill="auto"/>
          </w:tcPr>
          <w:p w14:paraId="029C10E2" w14:textId="4B2BFECF" w:rsidR="00083FAA" w:rsidRPr="00675D0F" w:rsidRDefault="00DA17B3" w:rsidP="005D56F4">
            <w:pPr>
              <w:pStyle w:val="aa"/>
              <w:spacing w:before="0" w:beforeAutospacing="0" w:after="0" w:afterAutospacing="0"/>
              <w:rPr>
                <w:rFonts w:ascii="Times New Roman" w:eastAsia="Times New Roman" w:hAnsi="Times New Roman" w:cs="Times New Roman"/>
                <w:sz w:val="22"/>
                <w:szCs w:val="22"/>
                <w:lang w:val="uk-UA"/>
              </w:rPr>
            </w:pPr>
            <w:r w:rsidRPr="00675D0F">
              <w:rPr>
                <w:rFonts w:ascii="Times New Roman" w:eastAsia="Times New Roman" w:hAnsi="Times New Roman" w:cs="Times New Roman"/>
                <w:sz w:val="22"/>
                <w:szCs w:val="22"/>
                <w:lang w:val="uk-UA"/>
              </w:rPr>
              <w:t>Дозвільні документи</w:t>
            </w:r>
          </w:p>
        </w:tc>
        <w:tc>
          <w:tcPr>
            <w:tcW w:w="5181" w:type="dxa"/>
            <w:shd w:val="clear" w:color="auto" w:fill="auto"/>
          </w:tcPr>
          <w:p w14:paraId="013A51F3" w14:textId="61F61BA1" w:rsidR="00083FAA" w:rsidRPr="00675D0F" w:rsidRDefault="00083FAA" w:rsidP="00791B89">
            <w:pPr>
              <w:pStyle w:val="aff"/>
              <w:numPr>
                <w:ilvl w:val="0"/>
                <w:numId w:val="3"/>
              </w:numPr>
              <w:jc w:val="both"/>
              <w:rPr>
                <w:rFonts w:ascii="Times New Roman" w:eastAsia="Arial Unicode MS" w:hAnsi="Times New Roman"/>
                <w:bCs/>
                <w:color w:val="000000"/>
                <w:lang w:eastAsia="ru-RU"/>
              </w:rPr>
            </w:pPr>
            <w:r w:rsidRPr="00675D0F">
              <w:rPr>
                <w:rFonts w:ascii="Times New Roman" w:eastAsia="Arial Unicode MS" w:hAnsi="Times New Roman"/>
                <w:bCs/>
                <w:color w:val="000000"/>
                <w:lang w:eastAsia="ru-RU"/>
              </w:rPr>
              <w:t xml:space="preserve">Копії ліцензій та/або дозволів на виконання робіт, виданих уповноваженим державним органом необхідних для виконання робіт, вказаних в </w:t>
            </w:r>
            <w:r w:rsidR="0062451F" w:rsidRPr="00675D0F">
              <w:rPr>
                <w:rFonts w:ascii="Times New Roman" w:eastAsia="Arial Unicode MS" w:hAnsi="Times New Roman"/>
                <w:bCs/>
                <w:color w:val="000000"/>
                <w:lang w:eastAsia="ru-RU"/>
              </w:rPr>
              <w:t xml:space="preserve">тендерній </w:t>
            </w:r>
            <w:r w:rsidRPr="00675D0F">
              <w:rPr>
                <w:rFonts w:ascii="Times New Roman" w:eastAsia="Arial Unicode MS" w:hAnsi="Times New Roman"/>
                <w:bCs/>
                <w:color w:val="000000"/>
                <w:lang w:eastAsia="ru-RU"/>
              </w:rPr>
              <w:t>пропозиції, якщо отримання ліцензій та/або дозвільних документів на виконання таких робіт передбачено законодавством;</w:t>
            </w:r>
          </w:p>
          <w:p w14:paraId="38404DCC" w14:textId="77777777" w:rsidR="00083FAA" w:rsidRPr="00675D0F" w:rsidRDefault="00083FAA" w:rsidP="00791B89">
            <w:pPr>
              <w:pStyle w:val="aff"/>
              <w:ind w:left="720"/>
              <w:jc w:val="both"/>
              <w:rPr>
                <w:rFonts w:ascii="Times New Roman" w:eastAsia="Arial Unicode MS" w:hAnsi="Times New Roman"/>
                <w:bCs/>
                <w:color w:val="000000"/>
                <w:lang w:eastAsia="ru-RU"/>
              </w:rPr>
            </w:pPr>
          </w:p>
        </w:tc>
      </w:tr>
    </w:tbl>
    <w:p w14:paraId="1CCD7795" w14:textId="2A722D98" w:rsidR="00EE47D6" w:rsidRPr="00675D0F"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675D0F">
        <w:rPr>
          <w:rFonts w:ascii="Times New Roman" w:hAnsi="Times New Roman" w:cs="Times New Roman"/>
          <w:i/>
          <w:iCs/>
          <w:sz w:val="22"/>
          <w:szCs w:val="22"/>
          <w:lang w:val="uk-UA"/>
        </w:rPr>
        <w:t>*</w:t>
      </w:r>
      <w:r w:rsidR="00E5651C" w:rsidRPr="00675D0F">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675D0F">
        <w:rPr>
          <w:rFonts w:ascii="Times New Roman" w:hAnsi="Times New Roman" w:cs="Times New Roman"/>
          <w:i/>
          <w:iCs/>
          <w:sz w:val="22"/>
          <w:szCs w:val="22"/>
          <w:u w:val="single"/>
          <w:lang w:val="uk-UA"/>
        </w:rPr>
        <w:t>лист-роз’яснення в довільній формі</w:t>
      </w:r>
      <w:r w:rsidR="00E5651C" w:rsidRPr="00675D0F">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675D0F"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sidRPr="00675D0F">
        <w:rPr>
          <w:rFonts w:ascii="Times New Roman" w:hAnsi="Times New Roman" w:cs="Times New Roman"/>
          <w:b/>
          <w:bCs/>
          <w:sz w:val="22"/>
          <w:szCs w:val="22"/>
          <w:lang w:val="uk-UA"/>
        </w:rPr>
        <w:t xml:space="preserve">РОЗДІЛ ІІІ. </w:t>
      </w:r>
      <w:r w:rsidR="00336A40" w:rsidRPr="00675D0F">
        <w:rPr>
          <w:rFonts w:ascii="Times New Roman" w:hAnsi="Times New Roman" w:cs="Times New Roman"/>
          <w:b/>
          <w:bCs/>
          <w:sz w:val="22"/>
          <w:szCs w:val="22"/>
          <w:lang w:val="uk-UA"/>
        </w:rPr>
        <w:t>Інша інформація</w:t>
      </w:r>
      <w:r w:rsidRPr="00675D0F">
        <w:rPr>
          <w:rFonts w:ascii="Times New Roman" w:hAnsi="Times New Roman" w:cs="Times New Roman"/>
          <w:b/>
          <w:bCs/>
          <w:sz w:val="22"/>
          <w:szCs w:val="22"/>
          <w:lang w:val="uk-UA"/>
        </w:rPr>
        <w:t>:</w:t>
      </w:r>
    </w:p>
    <w:p w14:paraId="01B80590" w14:textId="0663DB44" w:rsidR="00BA0F2C" w:rsidRPr="00675D0F"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675D0F">
        <w:rPr>
          <w:rFonts w:eastAsia="Arial Unicode MS"/>
          <w:sz w:val="22"/>
          <w:szCs w:val="22"/>
          <w:lang w:val="uk-UA"/>
        </w:rPr>
        <w:t xml:space="preserve">Валютою </w:t>
      </w:r>
      <w:r w:rsidR="00356E6D" w:rsidRPr="00675D0F">
        <w:rPr>
          <w:rFonts w:eastAsia="Arial Unicode MS"/>
          <w:sz w:val="22"/>
          <w:szCs w:val="22"/>
          <w:lang w:val="uk-UA"/>
        </w:rPr>
        <w:t>тендерної</w:t>
      </w:r>
      <w:r w:rsidRPr="00675D0F">
        <w:rPr>
          <w:rFonts w:eastAsia="Arial Unicode MS"/>
          <w:sz w:val="22"/>
          <w:szCs w:val="22"/>
          <w:lang w:val="uk-UA"/>
        </w:rPr>
        <w:t xml:space="preserve"> пропозиції є </w:t>
      </w:r>
      <w:r w:rsidR="008574ED" w:rsidRPr="00675D0F">
        <w:rPr>
          <w:rFonts w:eastAsia="Arial Unicode MS"/>
          <w:sz w:val="22"/>
          <w:szCs w:val="22"/>
          <w:lang w:val="uk-UA"/>
        </w:rPr>
        <w:t xml:space="preserve">національна валюта України - </w:t>
      </w:r>
      <w:r w:rsidRPr="00675D0F">
        <w:rPr>
          <w:rFonts w:eastAsia="Arial Unicode MS"/>
          <w:sz w:val="22"/>
          <w:szCs w:val="22"/>
          <w:lang w:val="uk-UA"/>
        </w:rPr>
        <w:t xml:space="preserve">гривня. Розрахунки здійснюватимуться у </w:t>
      </w:r>
      <w:r w:rsidR="008574ED" w:rsidRPr="00675D0F">
        <w:rPr>
          <w:rFonts w:eastAsia="Arial Unicode MS"/>
          <w:sz w:val="22"/>
          <w:szCs w:val="22"/>
          <w:lang w:val="uk-UA"/>
        </w:rPr>
        <w:t xml:space="preserve">національній валюті України </w:t>
      </w:r>
      <w:r w:rsidRPr="00675D0F">
        <w:rPr>
          <w:rFonts w:eastAsia="Arial Unicode MS"/>
          <w:sz w:val="22"/>
          <w:szCs w:val="22"/>
          <w:lang w:val="uk-UA"/>
        </w:rPr>
        <w:t xml:space="preserve">на розрахунковий рахунок </w:t>
      </w:r>
      <w:r w:rsidR="001700D9" w:rsidRPr="00675D0F">
        <w:rPr>
          <w:rFonts w:eastAsia="Arial Unicode MS"/>
          <w:sz w:val="22"/>
          <w:szCs w:val="22"/>
          <w:lang w:val="uk-UA"/>
        </w:rPr>
        <w:t>П</w:t>
      </w:r>
      <w:r w:rsidRPr="00675D0F">
        <w:rPr>
          <w:rFonts w:eastAsia="Arial Unicode MS"/>
          <w:sz w:val="22"/>
          <w:szCs w:val="22"/>
          <w:lang w:val="uk-UA"/>
        </w:rPr>
        <w:t>остачальника</w:t>
      </w:r>
      <w:r w:rsidR="001700D9" w:rsidRPr="00675D0F">
        <w:rPr>
          <w:rFonts w:eastAsia="Arial Unicode MS"/>
          <w:sz w:val="22"/>
          <w:szCs w:val="22"/>
          <w:lang w:val="uk-UA"/>
        </w:rPr>
        <w:t xml:space="preserve"> згідно з Договором про закупівлю</w:t>
      </w:r>
      <w:r w:rsidRPr="00675D0F">
        <w:rPr>
          <w:rFonts w:eastAsia="Arial Unicode MS"/>
          <w:sz w:val="22"/>
          <w:szCs w:val="22"/>
          <w:lang w:val="uk-UA"/>
        </w:rPr>
        <w:t>.</w:t>
      </w:r>
    </w:p>
    <w:p w14:paraId="775CB556" w14:textId="4DC8B944" w:rsidR="00AC1FFA" w:rsidRPr="00675D0F"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675D0F">
        <w:rPr>
          <w:rFonts w:eastAsia="Arial Unicode MS"/>
          <w:sz w:val="22"/>
          <w:szCs w:val="22"/>
          <w:lang w:val="uk-UA"/>
        </w:rPr>
        <w:t xml:space="preserve">Всі документи, </w:t>
      </w:r>
      <w:r w:rsidR="00413121" w:rsidRPr="00675D0F">
        <w:rPr>
          <w:rFonts w:eastAsia="Arial Unicode MS"/>
          <w:sz w:val="22"/>
          <w:szCs w:val="22"/>
          <w:lang w:val="uk-UA"/>
        </w:rPr>
        <w:t>що входять у склад тендерної пропозиції Учасника процедури закупівлі</w:t>
      </w:r>
      <w:r w:rsidRPr="00675D0F">
        <w:rPr>
          <w:rFonts w:eastAsia="Arial Unicode MS"/>
          <w:sz w:val="22"/>
          <w:szCs w:val="22"/>
          <w:lang w:val="uk-UA"/>
        </w:rPr>
        <w:t xml:space="preserve">, </w:t>
      </w:r>
      <w:r w:rsidR="00413121" w:rsidRPr="00675D0F">
        <w:rPr>
          <w:rFonts w:eastAsia="Arial Unicode MS"/>
          <w:sz w:val="22"/>
          <w:szCs w:val="22"/>
          <w:lang w:val="uk-UA"/>
        </w:rPr>
        <w:t>надаються</w:t>
      </w:r>
      <w:r w:rsidRPr="00675D0F">
        <w:rPr>
          <w:rFonts w:eastAsia="Arial Unicode MS"/>
          <w:sz w:val="22"/>
          <w:szCs w:val="22"/>
          <w:lang w:val="uk-UA"/>
        </w:rPr>
        <w:t xml:space="preserve"> українською мовою.</w:t>
      </w:r>
    </w:p>
    <w:p w14:paraId="211F8668" w14:textId="700B5B2E" w:rsidR="000603C2" w:rsidRPr="00675D0F"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675D0F">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C7588A" w:rsidRPr="00675D0F">
        <w:rPr>
          <w:rFonts w:eastAsia="Arial Unicode MS"/>
          <w:sz w:val="22"/>
          <w:szCs w:val="22"/>
          <w:lang w:val="uk-UA"/>
        </w:rPr>
        <w:t xml:space="preserve"> </w:t>
      </w:r>
      <w:r w:rsidRPr="00675D0F">
        <w:rPr>
          <w:rFonts w:eastAsia="Arial Unicode MS"/>
          <w:sz w:val="22"/>
          <w:szCs w:val="22"/>
          <w:lang w:val="uk-UA"/>
        </w:rPr>
        <w:t>Визначальним є текст, викладений українською мовою.</w:t>
      </w:r>
    </w:p>
    <w:p w14:paraId="59C64108" w14:textId="07C86722" w:rsidR="005A5F8A" w:rsidRPr="00675D0F" w:rsidRDefault="000256B0" w:rsidP="00EE23F5">
      <w:pPr>
        <w:numPr>
          <w:ilvl w:val="0"/>
          <w:numId w:val="27"/>
        </w:numPr>
        <w:ind w:left="0" w:firstLine="357"/>
        <w:jc w:val="both"/>
        <w:rPr>
          <w:sz w:val="22"/>
          <w:szCs w:val="22"/>
          <w:lang w:val="uk-UA"/>
        </w:rPr>
      </w:pPr>
      <w:r w:rsidRPr="00675D0F">
        <w:rPr>
          <w:rFonts w:eastAsia="Arial Unicode MS"/>
          <w:sz w:val="22"/>
          <w:szCs w:val="22"/>
          <w:lang w:val="uk-UA"/>
        </w:rPr>
        <w:t xml:space="preserve"> </w:t>
      </w:r>
      <w:r w:rsidR="005A5F8A" w:rsidRPr="00675D0F">
        <w:rPr>
          <w:rFonts w:eastAsia="Arial Unicode MS"/>
          <w:sz w:val="22"/>
          <w:szCs w:val="22"/>
          <w:lang w:val="uk-UA"/>
        </w:rPr>
        <w:t xml:space="preserve">Оплата здійснюється шляхом безготівкового перерахування коштів за системою </w:t>
      </w:r>
      <w:r w:rsidR="003154CD" w:rsidRPr="00675D0F">
        <w:rPr>
          <w:rFonts w:eastAsia="Arial Unicode MS"/>
          <w:sz w:val="22"/>
          <w:szCs w:val="22"/>
          <w:lang w:val="uk-UA"/>
        </w:rPr>
        <w:t xml:space="preserve">не більше ніж </w:t>
      </w:r>
      <w:r w:rsidR="00DF0599" w:rsidRPr="00675D0F">
        <w:rPr>
          <w:sz w:val="22"/>
          <w:szCs w:val="22"/>
          <w:lang w:val="uk-UA"/>
        </w:rPr>
        <w:t>20</w:t>
      </w:r>
      <w:r w:rsidR="00D162F9" w:rsidRPr="00675D0F">
        <w:rPr>
          <w:sz w:val="22"/>
          <w:szCs w:val="22"/>
          <w:lang w:val="uk-UA"/>
        </w:rPr>
        <w:t>%</w:t>
      </w:r>
      <w:r w:rsidR="00624033" w:rsidRPr="00675D0F">
        <w:rPr>
          <w:sz w:val="22"/>
          <w:szCs w:val="22"/>
          <w:lang w:val="uk-UA"/>
        </w:rPr>
        <w:t xml:space="preserve"> </w:t>
      </w:r>
      <w:r w:rsidR="00DF0599" w:rsidRPr="00675D0F">
        <w:rPr>
          <w:sz w:val="22"/>
          <w:szCs w:val="22"/>
          <w:lang w:val="uk-UA"/>
        </w:rPr>
        <w:t xml:space="preserve">передоплати </w:t>
      </w:r>
      <w:r w:rsidR="00624033" w:rsidRPr="00675D0F">
        <w:rPr>
          <w:sz w:val="22"/>
          <w:szCs w:val="22"/>
          <w:lang w:val="uk-UA"/>
        </w:rPr>
        <w:t>на 80%</w:t>
      </w:r>
      <w:r w:rsidR="00D162F9" w:rsidRPr="00675D0F">
        <w:rPr>
          <w:sz w:val="22"/>
          <w:szCs w:val="22"/>
          <w:lang w:val="uk-UA"/>
        </w:rPr>
        <w:t xml:space="preserve"> </w:t>
      </w:r>
      <w:r w:rsidR="008E0599" w:rsidRPr="00675D0F">
        <w:rPr>
          <w:sz w:val="22"/>
          <w:szCs w:val="22"/>
          <w:lang w:val="uk-UA"/>
        </w:rPr>
        <w:t>після</w:t>
      </w:r>
      <w:r w:rsidR="00D162F9" w:rsidRPr="00675D0F">
        <w:rPr>
          <w:sz w:val="22"/>
          <w:szCs w:val="22"/>
          <w:lang w:val="uk-UA"/>
        </w:rPr>
        <w:t>плати</w:t>
      </w:r>
      <w:r w:rsidR="005A5F8A" w:rsidRPr="00675D0F">
        <w:rPr>
          <w:rFonts w:eastAsia="Arial Unicode MS"/>
          <w:sz w:val="22"/>
          <w:szCs w:val="22"/>
          <w:lang w:val="uk-UA"/>
        </w:rPr>
        <w:t xml:space="preserve"> по факту </w:t>
      </w:r>
      <w:r w:rsidR="00A476ED" w:rsidRPr="00675D0F">
        <w:rPr>
          <w:rFonts w:eastAsia="Arial Unicode MS"/>
          <w:sz w:val="22"/>
          <w:szCs w:val="22"/>
          <w:lang w:val="uk-UA"/>
        </w:rPr>
        <w:t xml:space="preserve">отримання товару та </w:t>
      </w:r>
      <w:r w:rsidR="005A5F8A" w:rsidRPr="00675D0F">
        <w:rPr>
          <w:rFonts w:eastAsia="Arial Unicode MS"/>
          <w:sz w:val="22"/>
          <w:szCs w:val="22"/>
          <w:lang w:val="uk-UA"/>
        </w:rPr>
        <w:t xml:space="preserve">підписання відповідних накладних. Якщо Учасник пропонує власну систему оплати, </w:t>
      </w:r>
      <w:r w:rsidR="00A346DE" w:rsidRPr="00675D0F">
        <w:rPr>
          <w:rFonts w:eastAsia="Arial Unicode MS"/>
          <w:sz w:val="22"/>
          <w:szCs w:val="22"/>
          <w:lang w:val="uk-UA"/>
        </w:rPr>
        <w:t xml:space="preserve">ця система </w:t>
      </w:r>
      <w:r w:rsidR="00757EEA" w:rsidRPr="00675D0F">
        <w:rPr>
          <w:rFonts w:eastAsia="Arial Unicode MS"/>
          <w:sz w:val="22"/>
          <w:szCs w:val="22"/>
          <w:lang w:val="uk-UA"/>
        </w:rPr>
        <w:t xml:space="preserve">має бути чітко викладена </w:t>
      </w:r>
      <w:r w:rsidR="005A5F8A" w:rsidRPr="00675D0F">
        <w:rPr>
          <w:rFonts w:eastAsia="Arial Unicode MS"/>
          <w:sz w:val="22"/>
          <w:szCs w:val="22"/>
          <w:lang w:val="uk-UA"/>
        </w:rPr>
        <w:t xml:space="preserve">в Додатку </w:t>
      </w:r>
      <w:r w:rsidR="00EE23F5" w:rsidRPr="00675D0F">
        <w:rPr>
          <w:rFonts w:eastAsia="Arial Unicode MS"/>
          <w:sz w:val="22"/>
          <w:szCs w:val="22"/>
          <w:lang w:val="uk-UA"/>
        </w:rPr>
        <w:t>2</w:t>
      </w:r>
      <w:r w:rsidR="00A346DE" w:rsidRPr="00675D0F">
        <w:rPr>
          <w:rFonts w:eastAsia="Arial Unicode MS"/>
          <w:sz w:val="22"/>
          <w:szCs w:val="22"/>
          <w:lang w:val="uk-UA"/>
        </w:rPr>
        <w:t xml:space="preserve"> до Оголошення</w:t>
      </w:r>
      <w:r w:rsidR="00956ED6" w:rsidRPr="00675D0F">
        <w:rPr>
          <w:rFonts w:eastAsia="Arial Unicode MS"/>
          <w:sz w:val="22"/>
          <w:szCs w:val="22"/>
          <w:lang w:val="uk-UA"/>
        </w:rPr>
        <w:t>.</w:t>
      </w:r>
    </w:p>
    <w:p w14:paraId="55B71A61" w14:textId="75088C04" w:rsidR="00AB2ACB" w:rsidRPr="00675D0F" w:rsidRDefault="00792C13" w:rsidP="00EE23F5">
      <w:pPr>
        <w:numPr>
          <w:ilvl w:val="0"/>
          <w:numId w:val="27"/>
        </w:numPr>
        <w:ind w:left="0" w:firstLine="357"/>
        <w:jc w:val="both"/>
        <w:rPr>
          <w:rFonts w:eastAsia="Arial Unicode MS"/>
          <w:sz w:val="22"/>
          <w:szCs w:val="22"/>
          <w:lang w:val="uk-UA"/>
        </w:rPr>
      </w:pPr>
      <w:r w:rsidRPr="00675D0F">
        <w:rPr>
          <w:rFonts w:eastAsia="Arial Unicode MS"/>
          <w:sz w:val="22"/>
          <w:szCs w:val="22"/>
          <w:lang w:val="uk-UA"/>
        </w:rPr>
        <w:t xml:space="preserve"> </w:t>
      </w:r>
      <w:r w:rsidR="009B2F03" w:rsidRPr="00675D0F">
        <w:rPr>
          <w:rFonts w:eastAsia="Arial Unicode MS"/>
          <w:sz w:val="22"/>
          <w:szCs w:val="22"/>
          <w:lang w:val="uk-UA"/>
        </w:rPr>
        <w:t>Надання б</w:t>
      </w:r>
      <w:r w:rsidR="00AB2ACB" w:rsidRPr="00675D0F">
        <w:rPr>
          <w:rFonts w:eastAsia="Arial Unicode MS"/>
          <w:sz w:val="22"/>
          <w:szCs w:val="22"/>
          <w:lang w:val="uk-UA"/>
        </w:rPr>
        <w:t>анківськ</w:t>
      </w:r>
      <w:r w:rsidR="009B2F03" w:rsidRPr="00675D0F">
        <w:rPr>
          <w:rFonts w:eastAsia="Arial Unicode MS"/>
          <w:sz w:val="22"/>
          <w:szCs w:val="22"/>
          <w:lang w:val="uk-UA"/>
        </w:rPr>
        <w:t>ою</w:t>
      </w:r>
      <w:r w:rsidR="00AB2ACB" w:rsidRPr="00675D0F">
        <w:rPr>
          <w:rFonts w:eastAsia="Arial Unicode MS"/>
          <w:sz w:val="22"/>
          <w:szCs w:val="22"/>
          <w:lang w:val="uk-UA"/>
        </w:rPr>
        <w:t xml:space="preserve"> гаранті</w:t>
      </w:r>
      <w:r w:rsidR="009B2F03" w:rsidRPr="00675D0F">
        <w:rPr>
          <w:rFonts w:eastAsia="Arial Unicode MS"/>
          <w:sz w:val="22"/>
          <w:szCs w:val="22"/>
          <w:lang w:val="uk-UA"/>
        </w:rPr>
        <w:t>ї</w:t>
      </w:r>
      <w:r w:rsidR="00AB2ACB" w:rsidRPr="00675D0F">
        <w:rPr>
          <w:rFonts w:eastAsia="Arial Unicode MS"/>
          <w:sz w:val="22"/>
          <w:szCs w:val="22"/>
          <w:lang w:val="uk-UA"/>
        </w:rPr>
        <w:t xml:space="preserve"> є обов'язковою умовою для </w:t>
      </w:r>
      <w:r w:rsidR="007D43EA">
        <w:rPr>
          <w:rFonts w:eastAsia="Arial Unicode MS"/>
          <w:sz w:val="22"/>
          <w:szCs w:val="22"/>
          <w:lang w:val="uk-UA"/>
        </w:rPr>
        <w:t xml:space="preserve">потенційного </w:t>
      </w:r>
      <w:r w:rsidR="00AB2ACB" w:rsidRPr="00675D0F">
        <w:rPr>
          <w:rFonts w:eastAsia="Arial Unicode MS"/>
          <w:sz w:val="22"/>
          <w:szCs w:val="22"/>
          <w:lang w:val="uk-UA"/>
        </w:rPr>
        <w:t xml:space="preserve">переможця тендеру, якщо сума </w:t>
      </w:r>
      <w:r w:rsidR="00F62F63" w:rsidRPr="00675D0F">
        <w:rPr>
          <w:rFonts w:eastAsia="Arial Unicode MS"/>
          <w:sz w:val="22"/>
          <w:szCs w:val="22"/>
          <w:lang w:val="uk-UA"/>
        </w:rPr>
        <w:t>авансового платежу</w:t>
      </w:r>
      <w:r w:rsidR="00AB2ACB" w:rsidRPr="00675D0F">
        <w:rPr>
          <w:rFonts w:eastAsia="Arial Unicode MS"/>
          <w:sz w:val="22"/>
          <w:szCs w:val="22"/>
          <w:lang w:val="uk-UA"/>
        </w:rPr>
        <w:t xml:space="preserve"> перевищує 20%</w:t>
      </w:r>
      <w:r w:rsidR="005709ED" w:rsidRPr="00675D0F">
        <w:rPr>
          <w:rFonts w:eastAsia="Arial Unicode MS"/>
          <w:sz w:val="22"/>
          <w:szCs w:val="22"/>
          <w:lang w:val="uk-UA"/>
        </w:rPr>
        <w:t xml:space="preserve">. </w:t>
      </w:r>
      <w:r w:rsidR="00525D8E" w:rsidRPr="00675D0F">
        <w:rPr>
          <w:rFonts w:eastAsia="Arial Unicode MS"/>
          <w:sz w:val="22"/>
          <w:szCs w:val="22"/>
          <w:lang w:val="uk-UA"/>
        </w:rPr>
        <w:t>Сума г</w:t>
      </w:r>
      <w:r w:rsidR="005709ED" w:rsidRPr="00675D0F">
        <w:rPr>
          <w:rFonts w:eastAsia="Arial Unicode MS"/>
          <w:sz w:val="22"/>
          <w:szCs w:val="22"/>
          <w:lang w:val="uk-UA"/>
        </w:rPr>
        <w:t>аранті</w:t>
      </w:r>
      <w:r w:rsidR="00525D8E" w:rsidRPr="00675D0F">
        <w:rPr>
          <w:rFonts w:eastAsia="Arial Unicode MS"/>
          <w:sz w:val="22"/>
          <w:szCs w:val="22"/>
          <w:lang w:val="uk-UA"/>
        </w:rPr>
        <w:t>ї</w:t>
      </w:r>
      <w:r w:rsidR="005709ED" w:rsidRPr="00675D0F">
        <w:rPr>
          <w:rFonts w:eastAsia="Arial Unicode MS"/>
          <w:sz w:val="22"/>
          <w:szCs w:val="22"/>
          <w:lang w:val="uk-UA"/>
        </w:rPr>
        <w:t xml:space="preserve"> </w:t>
      </w:r>
      <w:r w:rsidR="00B21D41" w:rsidRPr="00675D0F">
        <w:rPr>
          <w:rFonts w:eastAsia="Arial Unicode MS"/>
          <w:sz w:val="22"/>
          <w:szCs w:val="22"/>
          <w:lang w:val="uk-UA"/>
        </w:rPr>
        <w:t xml:space="preserve"> </w:t>
      </w:r>
      <w:r w:rsidR="000B35CE" w:rsidRPr="00675D0F">
        <w:rPr>
          <w:rFonts w:eastAsia="Arial Unicode MS"/>
          <w:sz w:val="22"/>
          <w:szCs w:val="22"/>
          <w:lang w:val="uk-UA"/>
        </w:rPr>
        <w:t xml:space="preserve">повинна складати 100% суми </w:t>
      </w:r>
      <w:r w:rsidR="009B2F03" w:rsidRPr="00675D0F">
        <w:rPr>
          <w:rFonts w:eastAsia="Arial Unicode MS"/>
          <w:sz w:val="22"/>
          <w:szCs w:val="22"/>
          <w:lang w:val="uk-UA"/>
        </w:rPr>
        <w:t>авансового платежу</w:t>
      </w:r>
      <w:r w:rsidR="000B35CE" w:rsidRPr="00675D0F">
        <w:rPr>
          <w:rFonts w:eastAsia="Arial Unicode MS"/>
          <w:sz w:val="22"/>
          <w:szCs w:val="22"/>
          <w:lang w:val="uk-UA"/>
        </w:rPr>
        <w:t>.</w:t>
      </w:r>
    </w:p>
    <w:p w14:paraId="0AB0FF2A" w14:textId="23748C21" w:rsidR="00987BBE" w:rsidRPr="00675D0F" w:rsidRDefault="00987BBE" w:rsidP="00EE23F5">
      <w:pPr>
        <w:numPr>
          <w:ilvl w:val="0"/>
          <w:numId w:val="27"/>
        </w:numPr>
        <w:ind w:left="0" w:firstLine="357"/>
        <w:jc w:val="both"/>
        <w:rPr>
          <w:sz w:val="22"/>
          <w:szCs w:val="22"/>
          <w:lang w:val="uk-UA"/>
        </w:rPr>
      </w:pPr>
      <w:r w:rsidRPr="00675D0F">
        <w:rPr>
          <w:sz w:val="22"/>
          <w:szCs w:val="22"/>
          <w:lang w:val="uk-UA"/>
        </w:rPr>
        <w:t xml:space="preserve">Замовник </w:t>
      </w:r>
      <w:r w:rsidRPr="00675D0F">
        <w:rPr>
          <w:sz w:val="22"/>
          <w:szCs w:val="22"/>
        </w:rPr>
        <w:t xml:space="preserve">залишає за собою </w:t>
      </w:r>
      <w:r w:rsidRPr="00675D0F">
        <w:rPr>
          <w:sz w:val="22"/>
          <w:szCs w:val="22"/>
          <w:lang w:val="uk-UA"/>
        </w:rPr>
        <w:t xml:space="preserve">право відхилити пропозиції учасників, які не відповідають вимогам щодо </w:t>
      </w:r>
      <w:r w:rsidR="00D27A92" w:rsidRPr="00675D0F">
        <w:rPr>
          <w:sz w:val="22"/>
          <w:szCs w:val="22"/>
          <w:lang w:val="uk-UA"/>
        </w:rPr>
        <w:t xml:space="preserve">умов </w:t>
      </w:r>
      <w:r w:rsidRPr="00675D0F">
        <w:rPr>
          <w:sz w:val="22"/>
          <w:szCs w:val="22"/>
          <w:lang w:val="uk-UA"/>
        </w:rPr>
        <w:t>оплати та банківської гарантії.</w:t>
      </w:r>
    </w:p>
    <w:p w14:paraId="7272D785" w14:textId="2788B688" w:rsidR="0057618B" w:rsidRPr="00675D0F" w:rsidRDefault="000E71FE" w:rsidP="00EE23F5">
      <w:pPr>
        <w:numPr>
          <w:ilvl w:val="0"/>
          <w:numId w:val="27"/>
        </w:numPr>
        <w:ind w:left="0" w:firstLine="357"/>
        <w:jc w:val="both"/>
        <w:rPr>
          <w:sz w:val="22"/>
          <w:szCs w:val="22"/>
          <w:lang w:val="uk-UA"/>
        </w:rPr>
      </w:pPr>
      <w:r w:rsidRPr="00675D0F">
        <w:rPr>
          <w:sz w:val="22"/>
          <w:szCs w:val="22"/>
          <w:lang w:val="uk-UA"/>
        </w:rPr>
        <w:t xml:space="preserve">Замовник залишає за собою право відхилити пропозиції </w:t>
      </w:r>
      <w:r w:rsidR="003C7C1A" w:rsidRPr="00675D0F">
        <w:rPr>
          <w:sz w:val="22"/>
          <w:szCs w:val="22"/>
          <w:lang w:val="uk-UA"/>
        </w:rPr>
        <w:t>У</w:t>
      </w:r>
      <w:r w:rsidRPr="00675D0F">
        <w:rPr>
          <w:sz w:val="22"/>
          <w:szCs w:val="22"/>
          <w:lang w:val="uk-UA"/>
        </w:rPr>
        <w:t xml:space="preserve">часників, </w:t>
      </w:r>
      <w:r w:rsidR="00E010F1" w:rsidRPr="00675D0F">
        <w:rPr>
          <w:sz w:val="22"/>
          <w:szCs w:val="22"/>
          <w:lang w:val="uk-UA"/>
        </w:rPr>
        <w:t>які не</w:t>
      </w:r>
      <w:r w:rsidRPr="00675D0F">
        <w:rPr>
          <w:sz w:val="22"/>
          <w:szCs w:val="22"/>
          <w:lang w:val="uk-UA"/>
        </w:rPr>
        <w:t xml:space="preserve"> є</w:t>
      </w:r>
      <w:r w:rsidR="0057618B" w:rsidRPr="00060850">
        <w:rPr>
          <w:sz w:val="22"/>
          <w:szCs w:val="22"/>
          <w:lang w:val="uk-UA"/>
        </w:rPr>
        <w:t xml:space="preserve"> виробник</w:t>
      </w:r>
      <w:r w:rsidR="003C7C1A" w:rsidRPr="00060850">
        <w:rPr>
          <w:sz w:val="22"/>
          <w:szCs w:val="22"/>
          <w:lang w:val="uk-UA"/>
        </w:rPr>
        <w:t>ами</w:t>
      </w:r>
      <w:r w:rsidR="0057618B" w:rsidRPr="00060850">
        <w:rPr>
          <w:sz w:val="22"/>
          <w:szCs w:val="22"/>
          <w:lang w:val="uk-UA"/>
        </w:rPr>
        <w:t xml:space="preserve"> даної </w:t>
      </w:r>
      <w:r w:rsidR="0057618B" w:rsidRPr="00675D0F">
        <w:rPr>
          <w:sz w:val="22"/>
          <w:szCs w:val="22"/>
          <w:lang w:val="uk-UA"/>
        </w:rPr>
        <w:t xml:space="preserve">продукції </w:t>
      </w:r>
      <w:r w:rsidR="00DD235E">
        <w:rPr>
          <w:sz w:val="22"/>
          <w:szCs w:val="22"/>
          <w:lang w:val="uk-UA"/>
        </w:rPr>
        <w:t xml:space="preserve">або </w:t>
      </w:r>
      <w:r w:rsidR="00761DCC">
        <w:rPr>
          <w:sz w:val="22"/>
          <w:szCs w:val="22"/>
          <w:lang w:val="uk-UA"/>
        </w:rPr>
        <w:t xml:space="preserve">постачальників, які </w:t>
      </w:r>
      <w:r w:rsidR="00E010F1" w:rsidRPr="00675D0F">
        <w:rPr>
          <w:sz w:val="22"/>
          <w:szCs w:val="22"/>
          <w:lang w:val="uk-UA"/>
        </w:rPr>
        <w:t xml:space="preserve">не </w:t>
      </w:r>
      <w:r w:rsidR="0057618B" w:rsidRPr="00675D0F">
        <w:rPr>
          <w:sz w:val="22"/>
          <w:szCs w:val="22"/>
          <w:lang w:val="uk-UA"/>
        </w:rPr>
        <w:t>мають</w:t>
      </w:r>
      <w:r w:rsidR="004A4E25" w:rsidRPr="00675D0F">
        <w:rPr>
          <w:sz w:val="22"/>
          <w:szCs w:val="22"/>
          <w:lang w:val="uk-UA"/>
        </w:rPr>
        <w:t xml:space="preserve"> доведений </w:t>
      </w:r>
      <w:r w:rsidR="0057618B" w:rsidRPr="00675D0F">
        <w:rPr>
          <w:sz w:val="22"/>
          <w:szCs w:val="22"/>
          <w:lang w:val="uk-UA"/>
        </w:rPr>
        <w:t xml:space="preserve"> </w:t>
      </w:r>
      <w:r w:rsidR="00A64FC7" w:rsidRPr="00675D0F">
        <w:rPr>
          <w:sz w:val="22"/>
          <w:szCs w:val="22"/>
          <w:lang w:val="uk-UA"/>
        </w:rPr>
        <w:t>усп</w:t>
      </w:r>
      <w:r w:rsidR="004A4E25" w:rsidRPr="00675D0F">
        <w:rPr>
          <w:sz w:val="22"/>
          <w:szCs w:val="22"/>
          <w:lang w:val="uk-UA"/>
        </w:rPr>
        <w:t>ішний</w:t>
      </w:r>
      <w:r w:rsidR="0057618B" w:rsidRPr="00675D0F">
        <w:rPr>
          <w:sz w:val="22"/>
          <w:szCs w:val="22"/>
          <w:lang w:val="uk-UA"/>
        </w:rPr>
        <w:t xml:space="preserve"> досвід аналогічного постачання товарів, що підтверджується не менше ніж трьома подібними договорами.</w:t>
      </w:r>
    </w:p>
    <w:p w14:paraId="2BA37686" w14:textId="204CE164" w:rsidR="00722E0E" w:rsidRPr="00675D0F" w:rsidRDefault="00722E0E" w:rsidP="00EE23F5">
      <w:pPr>
        <w:numPr>
          <w:ilvl w:val="0"/>
          <w:numId w:val="27"/>
        </w:numPr>
        <w:ind w:left="0" w:firstLine="357"/>
        <w:jc w:val="both"/>
        <w:rPr>
          <w:rFonts w:eastAsia="Arial Unicode MS"/>
          <w:sz w:val="22"/>
          <w:szCs w:val="22"/>
          <w:lang w:val="uk-UA"/>
        </w:rPr>
      </w:pPr>
      <w:r w:rsidRPr="00675D0F">
        <w:rPr>
          <w:rFonts w:eastAsia="Arial Unicode MS"/>
          <w:sz w:val="22"/>
          <w:szCs w:val="22"/>
          <w:lang w:val="uk-UA"/>
        </w:rPr>
        <w:t xml:space="preserve">Матеріали для виконання </w:t>
      </w:r>
      <w:r w:rsidR="003E6CF1" w:rsidRPr="00675D0F">
        <w:rPr>
          <w:rFonts w:eastAsia="Arial Unicode MS"/>
          <w:sz w:val="22"/>
          <w:szCs w:val="22"/>
          <w:lang w:val="uk-UA"/>
        </w:rPr>
        <w:t>замовлення</w:t>
      </w:r>
      <w:r w:rsidRPr="00675D0F">
        <w:rPr>
          <w:rFonts w:eastAsia="Arial Unicode MS"/>
          <w:sz w:val="22"/>
          <w:szCs w:val="22"/>
          <w:lang w:val="uk-UA"/>
        </w:rPr>
        <w:t xml:space="preserve"> забезпечує Постачальник. </w:t>
      </w:r>
      <w:r w:rsidR="00C7588A" w:rsidRPr="00675D0F">
        <w:rPr>
          <w:rFonts w:eastAsia="Arial Unicode MS"/>
          <w:sz w:val="22"/>
          <w:szCs w:val="22"/>
          <w:lang w:val="uk-UA"/>
        </w:rPr>
        <w:t>В</w:t>
      </w:r>
      <w:r w:rsidRPr="00675D0F">
        <w:rPr>
          <w:rFonts w:eastAsia="Arial Unicode MS"/>
          <w:sz w:val="22"/>
          <w:szCs w:val="22"/>
          <w:lang w:val="uk-UA"/>
        </w:rPr>
        <w:t xml:space="preserve">сі необхідні основні, супутні та допоміжні роботи та матеріали </w:t>
      </w:r>
      <w:r w:rsidR="00B73526" w:rsidRPr="00675D0F">
        <w:rPr>
          <w:rFonts w:eastAsia="Arial Unicode MS"/>
          <w:sz w:val="22"/>
          <w:szCs w:val="22"/>
          <w:lang w:val="uk-UA"/>
        </w:rPr>
        <w:t xml:space="preserve">мають бути </w:t>
      </w:r>
      <w:r w:rsidRPr="00675D0F">
        <w:rPr>
          <w:rFonts w:eastAsia="Arial Unicode MS"/>
          <w:sz w:val="22"/>
          <w:szCs w:val="22"/>
          <w:lang w:val="uk-UA"/>
        </w:rPr>
        <w:t>включені до тендерної пропозиції.</w:t>
      </w:r>
    </w:p>
    <w:p w14:paraId="59124AB9" w14:textId="407CB49A" w:rsidR="00D07D87" w:rsidRPr="00C056E4" w:rsidRDefault="000256B0" w:rsidP="00A44BA5">
      <w:pPr>
        <w:numPr>
          <w:ilvl w:val="0"/>
          <w:numId w:val="27"/>
        </w:numPr>
        <w:ind w:left="0" w:firstLine="357"/>
        <w:jc w:val="both"/>
        <w:rPr>
          <w:sz w:val="22"/>
          <w:szCs w:val="22"/>
          <w:lang w:val="uk-UA"/>
        </w:rPr>
      </w:pPr>
      <w:r w:rsidRPr="00675D0F">
        <w:rPr>
          <w:sz w:val="22"/>
          <w:szCs w:val="22"/>
          <w:lang w:val="uk-UA"/>
        </w:rPr>
        <w:t xml:space="preserve"> </w:t>
      </w:r>
      <w:r w:rsidR="00D07D87" w:rsidRPr="00675D0F">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00D07D87" w:rsidRPr="00675D0F">
        <w:rPr>
          <w:sz w:val="22"/>
          <w:szCs w:val="22"/>
          <w:u w:val="single"/>
          <w:lang w:val="uk-UA"/>
        </w:rPr>
        <w:t>Обов’язково зазначити країну- виробника та країну- імпортера товару</w:t>
      </w:r>
      <w:r w:rsidR="00B4207A">
        <w:rPr>
          <w:sz w:val="22"/>
          <w:szCs w:val="22"/>
          <w:u w:val="single"/>
          <w:lang w:val="uk-UA"/>
        </w:rPr>
        <w:t xml:space="preserve"> </w:t>
      </w:r>
      <w:r w:rsidR="00B4207A" w:rsidRPr="00C056E4">
        <w:rPr>
          <w:sz w:val="22"/>
          <w:szCs w:val="22"/>
          <w:lang w:val="uk-UA"/>
        </w:rPr>
        <w:t>(якщо інше не передбачено вимогами тендеру)</w:t>
      </w:r>
      <w:r w:rsidR="00C056E4">
        <w:rPr>
          <w:sz w:val="22"/>
          <w:szCs w:val="22"/>
          <w:lang w:val="uk-UA"/>
        </w:rPr>
        <w:t>.</w:t>
      </w:r>
    </w:p>
    <w:p w14:paraId="24ABB800" w14:textId="685532D0" w:rsidR="001C02E0" w:rsidRPr="00675D0F" w:rsidRDefault="000256B0" w:rsidP="00A44BA5">
      <w:pPr>
        <w:pStyle w:val="af"/>
        <w:numPr>
          <w:ilvl w:val="0"/>
          <w:numId w:val="27"/>
        </w:numPr>
        <w:ind w:left="0" w:firstLine="357"/>
        <w:contextualSpacing/>
        <w:jc w:val="both"/>
        <w:textAlignment w:val="baseline"/>
        <w:rPr>
          <w:color w:val="000000"/>
          <w:sz w:val="22"/>
          <w:szCs w:val="22"/>
          <w:lang w:val="uk-UA" w:eastAsia="uk-UA"/>
        </w:rPr>
      </w:pPr>
      <w:r w:rsidRPr="00675D0F">
        <w:rPr>
          <w:color w:val="000000"/>
          <w:sz w:val="22"/>
          <w:szCs w:val="22"/>
          <w:lang w:val="uk-UA" w:eastAsia="uk-UA"/>
        </w:rPr>
        <w:t xml:space="preserve"> </w:t>
      </w:r>
      <w:r w:rsidR="005A5F8A" w:rsidRPr="00675D0F">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w:t>
      </w:r>
      <w:r w:rsidR="005A5F8A" w:rsidRPr="00675D0F">
        <w:rPr>
          <w:color w:val="000000"/>
          <w:sz w:val="22"/>
          <w:szCs w:val="22"/>
          <w:lang w:val="uk-UA" w:eastAsia="uk-UA"/>
        </w:rPr>
        <w:lastRenderedPageBreak/>
        <w:t xml:space="preserve">виразом «або еквівалент». Допускаються будь-які аналоги з технічними та функціональними характеристиками не гірше наведених. </w:t>
      </w:r>
    </w:p>
    <w:p w14:paraId="6146F850" w14:textId="0DA39CE5" w:rsidR="005A5F8A" w:rsidRPr="00675D0F" w:rsidRDefault="005A5F8A" w:rsidP="00A44BA5">
      <w:pPr>
        <w:pStyle w:val="af"/>
        <w:ind w:left="0" w:firstLine="357"/>
        <w:contextualSpacing/>
        <w:jc w:val="both"/>
        <w:textAlignment w:val="baseline"/>
        <w:rPr>
          <w:color w:val="000000"/>
          <w:sz w:val="22"/>
          <w:szCs w:val="22"/>
          <w:lang w:val="uk-UA" w:eastAsia="uk-UA"/>
        </w:rPr>
      </w:pPr>
      <w:r w:rsidRPr="00675D0F">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sidRPr="00675D0F">
        <w:rPr>
          <w:color w:val="000000"/>
          <w:sz w:val="22"/>
          <w:szCs w:val="22"/>
          <w:lang w:val="uk-UA" w:eastAsia="uk-UA"/>
        </w:rPr>
        <w:t xml:space="preserve">. </w:t>
      </w:r>
    </w:p>
    <w:p w14:paraId="7AB0F9B0" w14:textId="0A210144" w:rsidR="005A5F8A" w:rsidRPr="00675D0F" w:rsidRDefault="000256B0" w:rsidP="00A44BA5">
      <w:pPr>
        <w:pStyle w:val="af"/>
        <w:numPr>
          <w:ilvl w:val="0"/>
          <w:numId w:val="27"/>
        </w:numPr>
        <w:ind w:left="0" w:firstLine="357"/>
        <w:contextualSpacing/>
        <w:jc w:val="both"/>
        <w:textAlignment w:val="baseline"/>
        <w:rPr>
          <w:color w:val="000000"/>
          <w:sz w:val="22"/>
          <w:szCs w:val="22"/>
          <w:lang w:val="uk-UA" w:eastAsia="uk-UA"/>
        </w:rPr>
      </w:pPr>
      <w:r w:rsidRPr="00675D0F">
        <w:rPr>
          <w:color w:val="000000"/>
          <w:sz w:val="22"/>
          <w:szCs w:val="22"/>
          <w:lang w:val="uk-UA" w:eastAsia="uk-UA"/>
        </w:rPr>
        <w:t xml:space="preserve"> </w:t>
      </w:r>
      <w:r w:rsidR="005A5F8A" w:rsidRPr="00675D0F">
        <w:rPr>
          <w:color w:val="000000"/>
          <w:sz w:val="22"/>
          <w:szCs w:val="22"/>
          <w:lang w:val="uk-UA" w:eastAsia="uk-UA"/>
        </w:rPr>
        <w:t xml:space="preserve">У разі відмінності </w:t>
      </w:r>
      <w:r w:rsidR="00126314" w:rsidRPr="00675D0F">
        <w:rPr>
          <w:color w:val="000000"/>
          <w:sz w:val="22"/>
          <w:szCs w:val="22"/>
          <w:lang w:val="uk-UA" w:eastAsia="uk-UA"/>
        </w:rPr>
        <w:t>пропозиції</w:t>
      </w:r>
      <w:r w:rsidR="005A5F8A" w:rsidRPr="00675D0F">
        <w:rPr>
          <w:color w:val="000000"/>
          <w:sz w:val="22"/>
          <w:szCs w:val="22"/>
          <w:lang w:val="uk-UA" w:eastAsia="uk-UA"/>
        </w:rPr>
        <w:t xml:space="preserve"> Учасник</w:t>
      </w:r>
      <w:r w:rsidR="00126314" w:rsidRPr="00675D0F">
        <w:rPr>
          <w:color w:val="000000"/>
          <w:sz w:val="22"/>
          <w:szCs w:val="22"/>
          <w:lang w:val="uk-UA" w:eastAsia="uk-UA"/>
        </w:rPr>
        <w:t>а</w:t>
      </w:r>
      <w:r w:rsidR="005A5F8A" w:rsidRPr="00675D0F">
        <w:rPr>
          <w:color w:val="000000"/>
          <w:sz w:val="22"/>
          <w:szCs w:val="22"/>
          <w:lang w:val="uk-UA" w:eastAsia="uk-UA"/>
        </w:rPr>
        <w:t xml:space="preserve">  від технічно</w:t>
      </w:r>
      <w:r w:rsidR="00126314" w:rsidRPr="00675D0F">
        <w:rPr>
          <w:color w:val="000000"/>
          <w:sz w:val="22"/>
          <w:szCs w:val="22"/>
          <w:lang w:val="uk-UA" w:eastAsia="uk-UA"/>
        </w:rPr>
        <w:t>го</w:t>
      </w:r>
      <w:r w:rsidR="005A5F8A" w:rsidRPr="00675D0F">
        <w:rPr>
          <w:color w:val="000000"/>
          <w:sz w:val="22"/>
          <w:szCs w:val="22"/>
          <w:lang w:val="uk-UA" w:eastAsia="uk-UA"/>
        </w:rPr>
        <w:t xml:space="preserve"> завданн</w:t>
      </w:r>
      <w:r w:rsidR="00126314" w:rsidRPr="00675D0F">
        <w:rPr>
          <w:color w:val="000000"/>
          <w:sz w:val="22"/>
          <w:szCs w:val="22"/>
          <w:lang w:val="uk-UA" w:eastAsia="uk-UA"/>
        </w:rPr>
        <w:t>я</w:t>
      </w:r>
      <w:r w:rsidR="005A5F8A" w:rsidRPr="00675D0F">
        <w:rPr>
          <w:color w:val="000000"/>
          <w:sz w:val="22"/>
          <w:szCs w:val="22"/>
          <w:lang w:val="uk-UA" w:eastAsia="uk-UA"/>
        </w:rPr>
        <w:t xml:space="preserve"> (Додат</w:t>
      </w:r>
      <w:r w:rsidR="005E4D3B" w:rsidRPr="00675D0F">
        <w:rPr>
          <w:color w:val="000000"/>
          <w:sz w:val="22"/>
          <w:szCs w:val="22"/>
          <w:lang w:val="uk-UA" w:eastAsia="uk-UA"/>
        </w:rPr>
        <w:t>ки</w:t>
      </w:r>
      <w:r w:rsidR="00786A7E" w:rsidRPr="00675D0F">
        <w:rPr>
          <w:color w:val="000000"/>
          <w:sz w:val="22"/>
          <w:szCs w:val="22"/>
          <w:lang w:val="uk-UA" w:eastAsia="uk-UA"/>
        </w:rPr>
        <w:t xml:space="preserve"> 2-5</w:t>
      </w:r>
      <w:r w:rsidR="001F070C" w:rsidRPr="00675D0F">
        <w:rPr>
          <w:color w:val="000000"/>
          <w:sz w:val="22"/>
          <w:szCs w:val="22"/>
          <w:lang w:val="uk-UA" w:eastAsia="uk-UA"/>
        </w:rPr>
        <w:t xml:space="preserve"> д</w:t>
      </w:r>
      <w:r w:rsidR="003D3C2A" w:rsidRPr="00675D0F">
        <w:rPr>
          <w:color w:val="000000"/>
          <w:sz w:val="22"/>
          <w:szCs w:val="22"/>
          <w:lang w:val="uk-UA" w:eastAsia="uk-UA"/>
        </w:rPr>
        <w:t>о Оголошення</w:t>
      </w:r>
      <w:r w:rsidR="005A5F8A" w:rsidRPr="00675D0F">
        <w:rPr>
          <w:color w:val="000000"/>
          <w:sz w:val="22"/>
          <w:szCs w:val="22"/>
          <w:lang w:val="uk-UA" w:eastAsia="uk-UA"/>
        </w:rPr>
        <w:t>), рішення про допустимість такого відхилення приймається тендерним комітетом.</w:t>
      </w:r>
      <w:r w:rsidR="002144F0" w:rsidRPr="00675D0F">
        <w:rPr>
          <w:color w:val="000000"/>
          <w:sz w:val="22"/>
          <w:szCs w:val="22"/>
          <w:lang w:val="uk-UA" w:eastAsia="uk-UA"/>
        </w:rPr>
        <w:t xml:space="preserve"> </w:t>
      </w:r>
    </w:p>
    <w:p w14:paraId="7267D2F7" w14:textId="113E7E46" w:rsidR="00F5724C" w:rsidRPr="00675D0F"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675D0F">
        <w:rPr>
          <w:sz w:val="22"/>
          <w:szCs w:val="22"/>
          <w:lang w:val="uk-UA"/>
        </w:rPr>
        <w:t xml:space="preserve">Замовник залишає за собою право вимагати від </w:t>
      </w:r>
      <w:r w:rsidR="00084AA2" w:rsidRPr="00675D0F">
        <w:rPr>
          <w:sz w:val="22"/>
          <w:szCs w:val="22"/>
          <w:lang w:val="uk-UA"/>
        </w:rPr>
        <w:t>У</w:t>
      </w:r>
      <w:r w:rsidRPr="00675D0F">
        <w:rPr>
          <w:sz w:val="22"/>
          <w:szCs w:val="22"/>
          <w:lang w:val="uk-UA"/>
        </w:rPr>
        <w:t xml:space="preserve">часників </w:t>
      </w:r>
      <w:r w:rsidR="00084AA2" w:rsidRPr="00675D0F">
        <w:rPr>
          <w:sz w:val="22"/>
          <w:szCs w:val="22"/>
          <w:lang w:val="uk-UA"/>
        </w:rPr>
        <w:t>процедури закупівлі</w:t>
      </w:r>
      <w:r w:rsidRPr="00675D0F">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675D0F">
        <w:rPr>
          <w:sz w:val="22"/>
          <w:szCs w:val="22"/>
          <w:lang w:val="uk-UA"/>
        </w:rPr>
        <w:t>У</w:t>
      </w:r>
      <w:r w:rsidRPr="00675D0F">
        <w:rPr>
          <w:sz w:val="22"/>
          <w:szCs w:val="22"/>
          <w:lang w:val="uk-UA"/>
        </w:rPr>
        <w:t>часника дано</w:t>
      </w:r>
      <w:r w:rsidR="00AE62A5" w:rsidRPr="00675D0F">
        <w:rPr>
          <w:sz w:val="22"/>
          <w:szCs w:val="22"/>
          <w:lang w:val="uk-UA"/>
        </w:rPr>
        <w:t>ї процедури закупівлі</w:t>
      </w:r>
      <w:r w:rsidRPr="00675D0F">
        <w:rPr>
          <w:sz w:val="22"/>
          <w:szCs w:val="22"/>
          <w:lang w:val="uk-UA"/>
        </w:rPr>
        <w:t>.</w:t>
      </w:r>
    </w:p>
    <w:p w14:paraId="3BCEF478" w14:textId="278B364C" w:rsidR="009365F0" w:rsidRPr="00675D0F" w:rsidRDefault="000256B0" w:rsidP="009365F0">
      <w:pPr>
        <w:numPr>
          <w:ilvl w:val="0"/>
          <w:numId w:val="27"/>
        </w:numPr>
        <w:rPr>
          <w:rFonts w:eastAsia="Arial Unicode MS"/>
          <w:sz w:val="22"/>
          <w:szCs w:val="22"/>
          <w:lang w:val="uk-UA"/>
        </w:rPr>
      </w:pPr>
      <w:r w:rsidRPr="00675D0F">
        <w:rPr>
          <w:rFonts w:eastAsia="Arial Unicode MS"/>
          <w:sz w:val="22"/>
          <w:szCs w:val="22"/>
          <w:lang w:val="uk-UA"/>
        </w:rPr>
        <w:t xml:space="preserve"> </w:t>
      </w:r>
      <w:r w:rsidR="009365F0" w:rsidRPr="00675D0F">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675D0F" w:rsidRDefault="00875E2E" w:rsidP="00875E2E">
      <w:pPr>
        <w:ind w:firstLine="357"/>
        <w:contextualSpacing/>
        <w:jc w:val="both"/>
        <w:rPr>
          <w:sz w:val="22"/>
          <w:szCs w:val="22"/>
          <w:lang w:val="uk-UA"/>
        </w:rPr>
      </w:pPr>
    </w:p>
    <w:p w14:paraId="0D9E3B21" w14:textId="7F07D022" w:rsidR="00325A62" w:rsidRPr="00675D0F"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sidRPr="00675D0F">
        <w:rPr>
          <w:rFonts w:ascii="Times New Roman" w:hAnsi="Times New Roman" w:cs="Times New Roman"/>
          <w:b/>
          <w:bCs/>
          <w:sz w:val="22"/>
          <w:szCs w:val="22"/>
          <w:lang w:val="uk-UA"/>
        </w:rPr>
        <w:t xml:space="preserve">РОЗДІЛ </w:t>
      </w:r>
      <w:r w:rsidRPr="00675D0F">
        <w:rPr>
          <w:rFonts w:ascii="Times New Roman" w:hAnsi="Times New Roman" w:cs="Times New Roman"/>
          <w:b/>
          <w:bCs/>
          <w:sz w:val="22"/>
          <w:szCs w:val="22"/>
          <w:lang w:val="en-US"/>
        </w:rPr>
        <w:t>IV</w:t>
      </w:r>
      <w:r w:rsidRPr="00675D0F">
        <w:rPr>
          <w:rFonts w:ascii="Times New Roman" w:hAnsi="Times New Roman" w:cs="Times New Roman"/>
          <w:b/>
          <w:bCs/>
          <w:sz w:val="22"/>
          <w:szCs w:val="22"/>
        </w:rPr>
        <w:t xml:space="preserve">. </w:t>
      </w:r>
      <w:r w:rsidR="00336A40" w:rsidRPr="00675D0F">
        <w:rPr>
          <w:rFonts w:ascii="Times New Roman" w:hAnsi="Times New Roman" w:cs="Times New Roman"/>
          <w:b/>
          <w:bCs/>
          <w:sz w:val="22"/>
          <w:szCs w:val="22"/>
          <w:lang w:val="uk-UA"/>
        </w:rPr>
        <w:t>Склад тендерної пропозиції:</w:t>
      </w:r>
    </w:p>
    <w:p w14:paraId="4F6C8354" w14:textId="77777777" w:rsidR="00564164" w:rsidRPr="00675D0F"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675D0F">
        <w:rPr>
          <w:rFonts w:ascii="Times New Roman" w:eastAsia="Times New Roman" w:hAnsi="Times New Roman" w:cs="Times New Roman"/>
          <w:sz w:val="22"/>
          <w:szCs w:val="22"/>
          <w:lang w:val="uk-UA"/>
        </w:rPr>
        <w:t>Титульний аркуш у формі Додатку 1 до Оголошення</w:t>
      </w:r>
      <w:r w:rsidRPr="00675D0F">
        <w:rPr>
          <w:rFonts w:ascii="Times New Roman" w:eastAsia="Times New Roman" w:hAnsi="Times New Roman" w:cs="Times New Roman"/>
          <w:sz w:val="22"/>
          <w:szCs w:val="22"/>
        </w:rPr>
        <w:t>;</w:t>
      </w:r>
    </w:p>
    <w:p w14:paraId="013F7C5C" w14:textId="591D36A4" w:rsidR="00564164" w:rsidRPr="00675D0F"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675D0F">
        <w:rPr>
          <w:rFonts w:ascii="Times New Roman" w:eastAsia="Times New Roman" w:hAnsi="Times New Roman" w:cs="Times New Roman"/>
          <w:sz w:val="22"/>
          <w:szCs w:val="22"/>
          <w:lang w:val="uk-UA"/>
        </w:rPr>
        <w:t>Тендерна</w:t>
      </w:r>
      <w:r w:rsidR="00B77243" w:rsidRPr="00675D0F">
        <w:rPr>
          <w:rFonts w:ascii="Times New Roman" w:eastAsia="Times New Roman" w:hAnsi="Times New Roman" w:cs="Times New Roman"/>
          <w:sz w:val="22"/>
          <w:szCs w:val="22"/>
          <w:lang w:val="uk-UA"/>
        </w:rPr>
        <w:t xml:space="preserve"> </w:t>
      </w:r>
      <w:r w:rsidR="003427D9" w:rsidRPr="00675D0F">
        <w:rPr>
          <w:rFonts w:ascii="Times New Roman" w:eastAsia="Times New Roman" w:hAnsi="Times New Roman" w:cs="Times New Roman"/>
          <w:sz w:val="22"/>
          <w:szCs w:val="22"/>
          <w:lang w:val="uk-UA"/>
        </w:rPr>
        <w:t xml:space="preserve">пропозиція </w:t>
      </w:r>
      <w:r w:rsidR="002A055E" w:rsidRPr="00675D0F">
        <w:rPr>
          <w:rFonts w:ascii="Times New Roman" w:eastAsia="Times New Roman" w:hAnsi="Times New Roman" w:cs="Times New Roman"/>
          <w:sz w:val="22"/>
          <w:szCs w:val="22"/>
          <w:lang w:val="uk-UA"/>
        </w:rPr>
        <w:t xml:space="preserve">виключно </w:t>
      </w:r>
      <w:r w:rsidR="003427D9" w:rsidRPr="00675D0F">
        <w:rPr>
          <w:rFonts w:ascii="Times New Roman" w:eastAsia="Times New Roman" w:hAnsi="Times New Roman" w:cs="Times New Roman"/>
          <w:sz w:val="22"/>
          <w:szCs w:val="22"/>
          <w:lang w:val="uk-UA"/>
        </w:rPr>
        <w:t xml:space="preserve">у формі Додатку </w:t>
      </w:r>
      <w:r w:rsidR="00A53921" w:rsidRPr="00675D0F">
        <w:rPr>
          <w:rFonts w:ascii="Times New Roman" w:eastAsia="Times New Roman" w:hAnsi="Times New Roman" w:cs="Times New Roman"/>
          <w:sz w:val="22"/>
          <w:szCs w:val="22"/>
          <w:lang w:val="uk-UA"/>
        </w:rPr>
        <w:t>2</w:t>
      </w:r>
      <w:r w:rsidR="003427D9" w:rsidRPr="00675D0F">
        <w:rPr>
          <w:rFonts w:ascii="Times New Roman" w:eastAsia="Times New Roman" w:hAnsi="Times New Roman" w:cs="Times New Roman"/>
          <w:sz w:val="22"/>
          <w:szCs w:val="22"/>
          <w:lang w:val="uk-UA"/>
        </w:rPr>
        <w:t xml:space="preserve"> до Оголошення</w:t>
      </w:r>
      <w:r w:rsidR="003427D9" w:rsidRPr="00675D0F">
        <w:rPr>
          <w:rFonts w:ascii="Times New Roman" w:eastAsia="Times New Roman" w:hAnsi="Times New Roman" w:cs="Times New Roman"/>
          <w:sz w:val="22"/>
          <w:szCs w:val="22"/>
        </w:rPr>
        <w:t>;</w:t>
      </w:r>
    </w:p>
    <w:p w14:paraId="23BED4CC" w14:textId="486A2931" w:rsidR="00A53921" w:rsidRPr="00675D0F" w:rsidRDefault="002A055E"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675D0F">
        <w:rPr>
          <w:rFonts w:ascii="Times New Roman" w:eastAsia="Times New Roman" w:hAnsi="Times New Roman" w:cs="Times New Roman"/>
          <w:sz w:val="22"/>
          <w:szCs w:val="22"/>
          <w:lang w:val="uk-UA"/>
        </w:rPr>
        <w:t>Технічн</w:t>
      </w:r>
      <w:r w:rsidR="007F1C6A" w:rsidRPr="00675D0F">
        <w:rPr>
          <w:rFonts w:ascii="Times New Roman" w:eastAsia="Times New Roman" w:hAnsi="Times New Roman" w:cs="Times New Roman"/>
          <w:sz w:val="22"/>
          <w:szCs w:val="22"/>
          <w:lang w:val="uk-UA"/>
        </w:rPr>
        <w:t>ий</w:t>
      </w:r>
      <w:r w:rsidRPr="00675D0F">
        <w:rPr>
          <w:rFonts w:ascii="Times New Roman" w:eastAsia="Times New Roman" w:hAnsi="Times New Roman" w:cs="Times New Roman"/>
          <w:sz w:val="22"/>
          <w:szCs w:val="22"/>
          <w:lang w:val="uk-UA"/>
        </w:rPr>
        <w:t xml:space="preserve"> </w:t>
      </w:r>
      <w:r w:rsidR="007F1C6A" w:rsidRPr="00675D0F">
        <w:rPr>
          <w:rFonts w:ascii="Times New Roman" w:eastAsia="Times New Roman" w:hAnsi="Times New Roman" w:cs="Times New Roman"/>
          <w:sz w:val="22"/>
          <w:szCs w:val="22"/>
          <w:lang w:val="uk-UA"/>
        </w:rPr>
        <w:t>опис</w:t>
      </w:r>
      <w:r w:rsidRPr="00675D0F">
        <w:rPr>
          <w:rFonts w:ascii="Times New Roman" w:eastAsia="Times New Roman" w:hAnsi="Times New Roman" w:cs="Times New Roman"/>
          <w:sz w:val="22"/>
          <w:szCs w:val="22"/>
          <w:lang w:val="uk-UA"/>
        </w:rPr>
        <w:t xml:space="preserve"> продукції виключно у формах Додатків 3,4,5 до Оголошення</w:t>
      </w:r>
      <w:r w:rsidR="00C724AB" w:rsidRPr="00675D0F">
        <w:rPr>
          <w:rFonts w:ascii="Times New Roman" w:eastAsia="Times New Roman" w:hAnsi="Times New Roman" w:cs="Times New Roman"/>
          <w:sz w:val="22"/>
          <w:szCs w:val="22"/>
          <w:lang w:val="uk-UA"/>
        </w:rPr>
        <w:t>;</w:t>
      </w:r>
    </w:p>
    <w:p w14:paraId="3B5CCD6D" w14:textId="638E02EC" w:rsidR="00564164" w:rsidRPr="00675D0F"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675D0F">
        <w:rPr>
          <w:rFonts w:ascii="Times New Roman" w:eastAsia="Times New Roman" w:hAnsi="Times New Roman" w:cs="Times New Roman"/>
          <w:sz w:val="22"/>
          <w:szCs w:val="22"/>
          <w:lang w:val="uk-UA"/>
        </w:rPr>
        <w:t xml:space="preserve">Документи, які підтверджують відповідність технічним та кваліфікаційним вимогам відповідно до </w:t>
      </w:r>
      <w:r w:rsidRPr="00675D0F">
        <w:rPr>
          <w:rFonts w:ascii="Times New Roman" w:eastAsia="Times New Roman" w:hAnsi="Times New Roman" w:cs="Times New Roman"/>
          <w:b/>
          <w:bCs/>
          <w:sz w:val="22"/>
          <w:szCs w:val="22"/>
          <w:lang w:val="uk-UA"/>
        </w:rPr>
        <w:t>РОЗДІЛ</w:t>
      </w:r>
      <w:r w:rsidR="000F0120" w:rsidRPr="00675D0F">
        <w:rPr>
          <w:rFonts w:ascii="Times New Roman" w:eastAsia="Times New Roman" w:hAnsi="Times New Roman" w:cs="Times New Roman"/>
          <w:b/>
          <w:bCs/>
          <w:sz w:val="22"/>
          <w:szCs w:val="22"/>
          <w:lang w:val="uk-UA"/>
        </w:rPr>
        <w:t>У</w:t>
      </w:r>
      <w:r w:rsidRPr="00675D0F">
        <w:rPr>
          <w:rFonts w:ascii="Times New Roman" w:eastAsia="Times New Roman" w:hAnsi="Times New Roman" w:cs="Times New Roman"/>
          <w:b/>
          <w:sz w:val="22"/>
          <w:szCs w:val="22"/>
          <w:lang w:val="uk-UA"/>
        </w:rPr>
        <w:t xml:space="preserve"> </w:t>
      </w:r>
      <w:r w:rsidRPr="00675D0F">
        <w:rPr>
          <w:rFonts w:ascii="Times New Roman" w:eastAsia="Times New Roman" w:hAnsi="Times New Roman" w:cs="Times New Roman"/>
          <w:b/>
          <w:sz w:val="22"/>
          <w:szCs w:val="22"/>
          <w:lang w:val="en-US"/>
        </w:rPr>
        <w:t>II</w:t>
      </w:r>
      <w:r w:rsidR="006B18DF" w:rsidRPr="00675D0F">
        <w:rPr>
          <w:rFonts w:ascii="Times New Roman" w:eastAsia="Times New Roman" w:hAnsi="Times New Roman" w:cs="Times New Roman"/>
          <w:sz w:val="22"/>
          <w:szCs w:val="22"/>
          <w:lang w:val="uk-UA"/>
        </w:rPr>
        <w:t xml:space="preserve"> Оголошення (Кваліфікаційні вимоги до Учасника)</w:t>
      </w:r>
      <w:r w:rsidR="00E95169">
        <w:rPr>
          <w:rFonts w:ascii="Times New Roman" w:eastAsia="Times New Roman" w:hAnsi="Times New Roman" w:cs="Times New Roman"/>
          <w:sz w:val="22"/>
          <w:szCs w:val="22"/>
          <w:lang w:val="uk-UA"/>
        </w:rPr>
        <w:t xml:space="preserve"> та </w:t>
      </w:r>
      <w:r w:rsidR="00CF1AD3">
        <w:rPr>
          <w:rFonts w:ascii="Times New Roman" w:eastAsia="Times New Roman" w:hAnsi="Times New Roman" w:cs="Times New Roman"/>
          <w:sz w:val="22"/>
          <w:szCs w:val="22"/>
          <w:lang w:val="uk-UA"/>
        </w:rPr>
        <w:t xml:space="preserve">вимог </w:t>
      </w:r>
      <w:r w:rsidR="00E95169">
        <w:rPr>
          <w:rFonts w:ascii="Times New Roman" w:eastAsia="Times New Roman" w:hAnsi="Times New Roman" w:cs="Times New Roman"/>
          <w:sz w:val="22"/>
          <w:szCs w:val="22"/>
          <w:lang w:val="uk-UA"/>
        </w:rPr>
        <w:t>Технічн</w:t>
      </w:r>
      <w:r w:rsidR="00CF1AD3">
        <w:rPr>
          <w:rFonts w:ascii="Times New Roman" w:eastAsia="Times New Roman" w:hAnsi="Times New Roman" w:cs="Times New Roman"/>
          <w:sz w:val="22"/>
          <w:szCs w:val="22"/>
          <w:lang w:val="uk-UA"/>
        </w:rPr>
        <w:t>ого завдання у Додатках 3,4,5</w:t>
      </w:r>
      <w:r w:rsidRPr="00675D0F">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sidRPr="00675D0F">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w:t>
      </w:r>
      <w:r>
        <w:rPr>
          <w:rFonts w:ascii="Times New Roman" w:eastAsia="Times New Roman" w:hAnsi="Times New Roman" w:cs="Times New Roman"/>
          <w:sz w:val="22"/>
          <w:szCs w:val="22"/>
          <w:lang w:val="uk-UA"/>
        </w:rPr>
        <w:t xml:space="preserve">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08E1601D" w:rsidR="007545FF" w:rsidRPr="002B5BBB" w:rsidRDefault="007545FF" w:rsidP="006F07C6">
      <w:pPr>
        <w:ind w:firstLine="357"/>
        <w:jc w:val="both"/>
        <w:rPr>
          <w:b/>
          <w:bCs/>
          <w:sz w:val="22"/>
          <w:szCs w:val="22"/>
          <w:lang w:val="uk-UA"/>
        </w:rPr>
      </w:pPr>
      <w:r w:rsidRPr="002B5BBB">
        <w:rPr>
          <w:b/>
          <w:bCs/>
          <w:sz w:val="22"/>
          <w:szCs w:val="22"/>
          <w:lang w:val="uk-UA"/>
        </w:rPr>
        <w:t xml:space="preserve">Запитання щодо </w:t>
      </w:r>
      <w:r w:rsidR="00331A4E" w:rsidRPr="002B5BBB">
        <w:rPr>
          <w:b/>
          <w:bCs/>
          <w:sz w:val="22"/>
          <w:szCs w:val="22"/>
          <w:lang w:val="uk-UA"/>
        </w:rPr>
        <w:t>тендерної</w:t>
      </w:r>
      <w:r w:rsidRPr="002B5BBB">
        <w:rPr>
          <w:b/>
          <w:bCs/>
          <w:sz w:val="22"/>
          <w:szCs w:val="22"/>
          <w:lang w:val="uk-UA"/>
        </w:rPr>
        <w:t xml:space="preserve"> пропозиції надсилайте на адресу: </w:t>
      </w:r>
      <w:hyperlink r:id="rId11" w:history="1">
        <w:r w:rsidRPr="002B5BBB">
          <w:rPr>
            <w:rStyle w:val="ab"/>
            <w:b/>
            <w:bCs/>
            <w:sz w:val="22"/>
            <w:szCs w:val="22"/>
            <w:lang w:val="uk-UA"/>
          </w:rPr>
          <w:t>tender@redcross.org.ua</w:t>
        </w:r>
      </w:hyperlink>
      <w:r w:rsidRPr="002B5BBB">
        <w:rPr>
          <w:b/>
          <w:bCs/>
          <w:sz w:val="22"/>
          <w:szCs w:val="22"/>
          <w:lang w:val="uk-UA"/>
        </w:rPr>
        <w:t xml:space="preserve"> до 18:00</w:t>
      </w:r>
      <w:r w:rsidR="00B245C9" w:rsidRPr="002B5BBB">
        <w:rPr>
          <w:b/>
          <w:bCs/>
          <w:sz w:val="22"/>
          <w:szCs w:val="22"/>
          <w:lang w:val="uk-UA"/>
        </w:rPr>
        <w:t xml:space="preserve"> </w:t>
      </w:r>
      <w:r w:rsidR="00952F3A" w:rsidRPr="002B5BBB">
        <w:rPr>
          <w:b/>
          <w:bCs/>
          <w:sz w:val="22"/>
          <w:szCs w:val="22"/>
          <w:lang w:val="uk-UA"/>
        </w:rPr>
        <w:t>«</w:t>
      </w:r>
      <w:r w:rsidR="003138B8" w:rsidRPr="002B5BBB">
        <w:rPr>
          <w:b/>
          <w:bCs/>
          <w:sz w:val="22"/>
          <w:szCs w:val="22"/>
          <w:lang w:val="uk-UA"/>
        </w:rPr>
        <w:t>1</w:t>
      </w:r>
      <w:r w:rsidR="00952F3A" w:rsidRPr="002B5BBB">
        <w:rPr>
          <w:b/>
          <w:bCs/>
          <w:sz w:val="22"/>
          <w:szCs w:val="22"/>
          <w:lang w:val="uk-UA"/>
        </w:rPr>
        <w:t>0»</w:t>
      </w:r>
      <w:r w:rsidR="003138B8" w:rsidRPr="002B5BBB">
        <w:rPr>
          <w:b/>
          <w:bCs/>
          <w:sz w:val="22"/>
          <w:szCs w:val="22"/>
          <w:lang w:val="uk-UA"/>
        </w:rPr>
        <w:t xml:space="preserve"> </w:t>
      </w:r>
      <w:r w:rsidR="00962878">
        <w:rPr>
          <w:b/>
          <w:bCs/>
          <w:sz w:val="22"/>
          <w:szCs w:val="22"/>
          <w:lang w:val="uk-UA"/>
        </w:rPr>
        <w:t>червня</w:t>
      </w:r>
      <w:r w:rsidR="003138B8" w:rsidRPr="002B5BBB">
        <w:rPr>
          <w:b/>
          <w:bCs/>
          <w:sz w:val="22"/>
          <w:szCs w:val="22"/>
          <w:lang w:val="uk-UA"/>
        </w:rPr>
        <w:t xml:space="preserve"> </w:t>
      </w:r>
      <w:r w:rsidR="00B245C9" w:rsidRPr="002B5BBB">
        <w:rPr>
          <w:b/>
          <w:bCs/>
          <w:sz w:val="22"/>
          <w:szCs w:val="22"/>
          <w:lang w:val="uk-UA"/>
        </w:rPr>
        <w:t>202</w:t>
      </w:r>
      <w:r w:rsidR="00C67C6D" w:rsidRPr="002B5BBB">
        <w:rPr>
          <w:b/>
          <w:bCs/>
          <w:sz w:val="22"/>
          <w:szCs w:val="22"/>
          <w:lang w:val="uk-UA"/>
        </w:rPr>
        <w:t>4</w:t>
      </w:r>
      <w:r w:rsidR="00B245C9" w:rsidRPr="002B5BBB">
        <w:rPr>
          <w:b/>
          <w:bCs/>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23478753"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2B5BBB">
        <w:rPr>
          <w:b/>
          <w:sz w:val="22"/>
          <w:szCs w:val="22"/>
          <w:lang w:val="uk-UA"/>
        </w:rPr>
        <w:t>«</w:t>
      </w:r>
      <w:r w:rsidR="003138B8" w:rsidRPr="002B5BBB">
        <w:rPr>
          <w:b/>
          <w:sz w:val="22"/>
          <w:szCs w:val="22"/>
          <w:lang w:val="uk-UA"/>
        </w:rPr>
        <w:t>1</w:t>
      </w:r>
      <w:r w:rsidR="00952F3A" w:rsidRPr="002B5BBB">
        <w:rPr>
          <w:b/>
          <w:sz w:val="22"/>
          <w:szCs w:val="22"/>
          <w:lang w:val="uk-UA"/>
        </w:rPr>
        <w:t>1</w:t>
      </w:r>
      <w:r w:rsidRPr="002B5BBB">
        <w:rPr>
          <w:b/>
          <w:sz w:val="22"/>
          <w:szCs w:val="22"/>
          <w:lang w:val="uk-UA"/>
        </w:rPr>
        <w:t xml:space="preserve">» </w:t>
      </w:r>
      <w:r w:rsidR="00962878">
        <w:rPr>
          <w:b/>
          <w:sz w:val="22"/>
          <w:szCs w:val="22"/>
          <w:lang w:val="uk-UA"/>
        </w:rPr>
        <w:t>червня</w:t>
      </w:r>
      <w:r w:rsidRPr="002B5BBB">
        <w:rPr>
          <w:b/>
          <w:sz w:val="22"/>
          <w:szCs w:val="22"/>
          <w:lang w:val="uk-UA"/>
        </w:rPr>
        <w:t xml:space="preserve"> 202</w:t>
      </w:r>
      <w:r w:rsidR="00952F3A" w:rsidRPr="002B5BBB">
        <w:rPr>
          <w:b/>
          <w:sz w:val="22"/>
          <w:szCs w:val="22"/>
          <w:lang w:val="uk-UA"/>
        </w:rPr>
        <w:t>4</w:t>
      </w:r>
      <w:r w:rsidRPr="002B5BBB">
        <w:rPr>
          <w:b/>
          <w:sz w:val="22"/>
          <w:szCs w:val="22"/>
          <w:lang w:val="uk-UA"/>
        </w:rPr>
        <w:t xml:space="preserve"> року </w:t>
      </w:r>
      <w:r w:rsidRPr="002B5BBB">
        <w:rPr>
          <w:b/>
          <w:bCs/>
          <w:sz w:val="22"/>
          <w:szCs w:val="22"/>
          <w:lang w:val="uk-UA"/>
        </w:rPr>
        <w:t>до 18:00</w:t>
      </w:r>
      <w:r w:rsidRPr="002B5BBB">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5F69D9B7" w:rsidR="00BA0DFC" w:rsidRPr="00557A29" w:rsidRDefault="00BA0DFC" w:rsidP="006F07C6">
      <w:pPr>
        <w:ind w:firstLine="357"/>
        <w:jc w:val="both"/>
        <w:rPr>
          <w:sz w:val="22"/>
          <w:szCs w:val="22"/>
          <w:lang w:val="uk-UA"/>
        </w:rPr>
      </w:pPr>
      <w:r w:rsidRPr="00557A29">
        <w:rPr>
          <w:sz w:val="22"/>
          <w:szCs w:val="22"/>
          <w:lang w:val="uk-UA"/>
        </w:rPr>
        <w:t>м. Київ, 01024, вул. Є. Чикаленка</w:t>
      </w:r>
      <w:r w:rsidR="006D0722">
        <w:rPr>
          <w:sz w:val="22"/>
          <w:szCs w:val="22"/>
          <w:lang w:val="uk-UA"/>
        </w:rPr>
        <w:t xml:space="preserve">, </w:t>
      </w:r>
      <w:r w:rsidRPr="00557A29">
        <w:rPr>
          <w:sz w:val="22"/>
          <w:szCs w:val="22"/>
          <w:lang w:val="uk-UA"/>
        </w:rPr>
        <w:t>буд. 30,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1D69D576"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962878">
        <w:rPr>
          <w:b/>
          <w:sz w:val="22"/>
          <w:szCs w:val="22"/>
          <w:lang w:val="uk-UA"/>
        </w:rPr>
        <w:t>12</w:t>
      </w:r>
      <w:r w:rsidRPr="00557A29">
        <w:rPr>
          <w:b/>
          <w:sz w:val="22"/>
          <w:szCs w:val="22"/>
          <w:lang w:val="uk-UA"/>
        </w:rPr>
        <w:t xml:space="preserve">» </w:t>
      </w:r>
      <w:r w:rsidR="00095B40">
        <w:rPr>
          <w:b/>
          <w:sz w:val="22"/>
          <w:szCs w:val="22"/>
          <w:lang w:val="uk-UA"/>
        </w:rPr>
        <w:t>червня</w:t>
      </w:r>
      <w:r w:rsidRPr="00557A29">
        <w:rPr>
          <w:b/>
          <w:sz w:val="22"/>
          <w:szCs w:val="22"/>
          <w:lang w:val="uk-UA"/>
        </w:rPr>
        <w:t xml:space="preserve"> 202</w:t>
      </w:r>
      <w:r w:rsidR="00962878">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01024, м. Київ, вул. Є. Чикаленка, буд. 30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t xml:space="preserve"> </w:t>
      </w:r>
      <w:r w:rsidR="00726B48" w:rsidRPr="00095B40">
        <w:rPr>
          <w:sz w:val="22"/>
          <w:szCs w:val="22"/>
          <w:lang w:val="uk-UA"/>
        </w:rPr>
        <w:t>9</w:t>
      </w:r>
      <w:r w:rsidR="007F2B4D" w:rsidRPr="00095B40">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67AFF14A" w:rsidR="004C2787" w:rsidRPr="00173AE3" w:rsidRDefault="00230792" w:rsidP="00A64695">
      <w:pPr>
        <w:numPr>
          <w:ilvl w:val="1"/>
          <w:numId w:val="18"/>
        </w:numPr>
        <w:ind w:left="0" w:firstLine="357"/>
        <w:jc w:val="both"/>
        <w:rPr>
          <w:b/>
          <w:i/>
          <w:iCs/>
          <w:sz w:val="22"/>
          <w:szCs w:val="22"/>
          <w:lang w:val="uk-UA"/>
        </w:rPr>
      </w:pPr>
      <w:r>
        <w:rPr>
          <w:sz w:val="22"/>
          <w:szCs w:val="22"/>
          <w:lang w:val="uk-UA"/>
        </w:rPr>
        <w:lastRenderedPageBreak/>
        <w:t xml:space="preserve"> </w:t>
      </w:r>
      <w:r w:rsidR="004C2787" w:rsidRPr="00557A29">
        <w:rPr>
          <w:sz w:val="22"/>
          <w:szCs w:val="22"/>
          <w:lang w:val="uk-UA"/>
        </w:rPr>
        <w:t xml:space="preserve">На конверті має бути зазначено: </w:t>
      </w:r>
      <w:r w:rsidR="004C2787" w:rsidRPr="00173AE3">
        <w:rPr>
          <w:b/>
          <w:i/>
          <w:iCs/>
          <w:sz w:val="22"/>
          <w:szCs w:val="22"/>
          <w:lang w:val="uk-UA"/>
        </w:rPr>
        <w:t xml:space="preserve">ПРОПОЗИЦІЯ НА ТЕНДЕР </w:t>
      </w:r>
      <w:r w:rsidR="004C2787" w:rsidRPr="00173AE3">
        <w:rPr>
          <w:b/>
          <w:i/>
          <w:iCs/>
          <w:lang w:val="uk-UA"/>
        </w:rPr>
        <w:t xml:space="preserve">на </w:t>
      </w:r>
      <w:r w:rsidR="0033152D" w:rsidRPr="00173AE3">
        <w:rPr>
          <w:b/>
          <w:i/>
          <w:iCs/>
          <w:lang w:val="uk-UA"/>
        </w:rPr>
        <w:t>за</w:t>
      </w:r>
      <w:r w:rsidR="004C2787" w:rsidRPr="00173AE3">
        <w:rPr>
          <w:b/>
          <w:i/>
          <w:iCs/>
          <w:lang w:val="uk-UA"/>
        </w:rPr>
        <w:t>купівлю</w:t>
      </w:r>
      <w:r w:rsidR="004C2787" w:rsidRPr="00173AE3">
        <w:rPr>
          <w:b/>
          <w:i/>
          <w:iCs/>
          <w:sz w:val="22"/>
          <w:szCs w:val="22"/>
          <w:lang w:val="uk-UA"/>
        </w:rPr>
        <w:t xml:space="preserve"> </w:t>
      </w:r>
      <w:r w:rsidR="00975FD2" w:rsidRPr="00173AE3">
        <w:rPr>
          <w:b/>
          <w:i/>
          <w:iCs/>
          <w:spacing w:val="-4"/>
          <w:sz w:val="22"/>
          <w:szCs w:val="22"/>
          <w:lang w:val="uk-UA"/>
        </w:rPr>
        <w:t xml:space="preserve">аварійних блочно-модульних котельних з доставкою для резервного теплопостачання окремих об'єктів інфраструктури. </w:t>
      </w:r>
      <w:r w:rsidR="004C2787" w:rsidRPr="00173AE3">
        <w:rPr>
          <w:b/>
          <w:i/>
          <w:iCs/>
          <w:sz w:val="22"/>
          <w:szCs w:val="22"/>
          <w:lang w:val="uk-UA"/>
        </w:rPr>
        <w:t xml:space="preserve">НЕ РОЗКРИВАТИ ДО </w:t>
      </w:r>
      <w:r w:rsidR="00325A62" w:rsidRPr="00173AE3">
        <w:rPr>
          <w:b/>
          <w:i/>
          <w:iCs/>
          <w:sz w:val="22"/>
          <w:szCs w:val="22"/>
          <w:lang w:val="uk-UA"/>
        </w:rPr>
        <w:t>11</w:t>
      </w:r>
      <w:r w:rsidR="004C2787" w:rsidRPr="00173AE3">
        <w:rPr>
          <w:b/>
          <w:i/>
          <w:iCs/>
          <w:sz w:val="22"/>
          <w:szCs w:val="22"/>
          <w:lang w:val="uk-UA"/>
        </w:rPr>
        <w:t xml:space="preserve">-00 </w:t>
      </w:r>
      <w:r w:rsidR="00AA00B6" w:rsidRPr="00173AE3">
        <w:rPr>
          <w:b/>
          <w:i/>
          <w:iCs/>
          <w:sz w:val="22"/>
          <w:szCs w:val="22"/>
          <w:lang w:val="uk-UA"/>
        </w:rPr>
        <w:t>«</w:t>
      </w:r>
      <w:r w:rsidR="0083559C" w:rsidRPr="00173AE3">
        <w:rPr>
          <w:b/>
          <w:i/>
          <w:iCs/>
          <w:sz w:val="22"/>
          <w:szCs w:val="22"/>
          <w:lang w:val="uk-UA"/>
        </w:rPr>
        <w:t>12</w:t>
      </w:r>
      <w:r w:rsidR="00AA00B6" w:rsidRPr="00173AE3">
        <w:rPr>
          <w:b/>
          <w:i/>
          <w:iCs/>
          <w:sz w:val="22"/>
          <w:szCs w:val="22"/>
          <w:lang w:val="uk-UA"/>
        </w:rPr>
        <w:t xml:space="preserve">» </w:t>
      </w:r>
      <w:r w:rsidR="00725924">
        <w:rPr>
          <w:b/>
          <w:i/>
          <w:iCs/>
          <w:sz w:val="22"/>
          <w:szCs w:val="22"/>
          <w:lang w:val="uk-UA"/>
        </w:rPr>
        <w:t>червня</w:t>
      </w:r>
      <w:r w:rsidR="00AA00B6" w:rsidRPr="00173AE3">
        <w:rPr>
          <w:b/>
          <w:i/>
          <w:iCs/>
          <w:sz w:val="22"/>
          <w:szCs w:val="22"/>
          <w:lang w:val="uk-UA"/>
        </w:rPr>
        <w:t xml:space="preserve"> 202</w:t>
      </w:r>
      <w:r w:rsidR="0083559C" w:rsidRPr="00173AE3">
        <w:rPr>
          <w:b/>
          <w:i/>
          <w:iCs/>
          <w:sz w:val="22"/>
          <w:szCs w:val="22"/>
          <w:lang w:val="uk-UA"/>
        </w:rPr>
        <w:t>4</w:t>
      </w:r>
      <w:r w:rsidR="00AA00B6" w:rsidRPr="00173AE3">
        <w:rPr>
          <w:b/>
          <w:i/>
          <w:iCs/>
          <w:sz w:val="22"/>
          <w:szCs w:val="22"/>
          <w:lang w:val="uk-UA"/>
        </w:rPr>
        <w:t xml:space="preserve"> </w:t>
      </w:r>
      <w:r w:rsidR="004C2787" w:rsidRPr="00173AE3">
        <w:rPr>
          <w:b/>
          <w:i/>
          <w:iCs/>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Pr>
          <w:iCs/>
          <w:sz w:val="22"/>
          <w:szCs w:val="22"/>
          <w:lang w:val="uk-UA"/>
        </w:rPr>
        <w:t>У</w:t>
      </w:r>
      <w:r w:rsidR="00264552" w:rsidRPr="00264552">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4D58237A" w14:textId="2B79A0B1" w:rsidR="00A6690A" w:rsidRPr="00954E9A" w:rsidRDefault="00A6690A" w:rsidP="00954E9A">
      <w:pPr>
        <w:tabs>
          <w:tab w:val="left" w:pos="708"/>
          <w:tab w:val="left" w:pos="1080"/>
          <w:tab w:val="left" w:pos="2124"/>
          <w:tab w:val="left" w:pos="2832"/>
          <w:tab w:val="left" w:pos="3540"/>
          <w:tab w:val="left" w:pos="4155"/>
        </w:tabs>
        <w:ind w:firstLine="567"/>
        <w:jc w:val="both"/>
        <w:rPr>
          <w:bCs/>
          <w:spacing w:val="-4"/>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Pr="00954E9A">
        <w:rPr>
          <w:bCs/>
          <w:spacing w:val="-4"/>
          <w:sz w:val="22"/>
          <w:szCs w:val="22"/>
          <w:lang w:val="uk-UA"/>
        </w:rPr>
        <w:t xml:space="preserve">З відібраних </w:t>
      </w:r>
      <w:r w:rsidR="0058200F" w:rsidRPr="00954E9A">
        <w:rPr>
          <w:bCs/>
          <w:spacing w:val="-4"/>
          <w:sz w:val="22"/>
          <w:szCs w:val="22"/>
          <w:lang w:val="uk-UA"/>
        </w:rPr>
        <w:t>тендерних</w:t>
      </w:r>
      <w:r w:rsidRPr="00954E9A">
        <w:rPr>
          <w:bCs/>
          <w:spacing w:val="-4"/>
          <w:sz w:val="22"/>
          <w:szCs w:val="22"/>
          <w:lang w:val="uk-UA"/>
        </w:rPr>
        <w:t xml:space="preserve"> пропозицій обирається пропозиція за наступними критеріями: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3543"/>
        <w:gridCol w:w="2552"/>
      </w:tblGrid>
      <w:tr w:rsidR="00B36636" w:rsidRPr="006D71CD" w14:paraId="0B94A0B9" w14:textId="77777777" w:rsidTr="00954E9A">
        <w:tc>
          <w:tcPr>
            <w:tcW w:w="851" w:type="dxa"/>
            <w:vMerge w:val="restart"/>
            <w:shd w:val="clear" w:color="auto" w:fill="E7E6E6"/>
            <w:vAlign w:val="center"/>
          </w:tcPr>
          <w:p w14:paraId="4955E141"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6D71CD">
              <w:rPr>
                <w:rFonts w:ascii="Times New Roman" w:eastAsia="Times New Roman" w:hAnsi="Times New Roman" w:cs="Times New Roman"/>
                <w:b/>
                <w:spacing w:val="-4"/>
                <w:sz w:val="22"/>
                <w:szCs w:val="22"/>
                <w:lang w:val="uk-UA"/>
              </w:rPr>
              <w:t>№</w:t>
            </w:r>
          </w:p>
        </w:tc>
        <w:tc>
          <w:tcPr>
            <w:tcW w:w="2977" w:type="dxa"/>
            <w:vMerge w:val="restart"/>
            <w:shd w:val="clear" w:color="auto" w:fill="E7E6E6"/>
            <w:vAlign w:val="center"/>
          </w:tcPr>
          <w:p w14:paraId="7EAF490F"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6D71CD">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2592CB79"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6D71CD">
              <w:rPr>
                <w:rFonts w:ascii="Times New Roman" w:eastAsia="Times New Roman" w:hAnsi="Times New Roman" w:cs="Times New Roman"/>
                <w:b/>
                <w:spacing w:val="-4"/>
                <w:sz w:val="22"/>
                <w:szCs w:val="22"/>
                <w:lang w:val="uk-UA"/>
              </w:rPr>
              <w:t>Кількість балів</w:t>
            </w:r>
          </w:p>
        </w:tc>
      </w:tr>
      <w:tr w:rsidR="00B36636" w:rsidRPr="006D71CD" w14:paraId="26DFC06D" w14:textId="77777777" w:rsidTr="00954E9A">
        <w:tc>
          <w:tcPr>
            <w:tcW w:w="851" w:type="dxa"/>
            <w:vMerge/>
            <w:shd w:val="clear" w:color="auto" w:fill="E7E6E6"/>
            <w:vAlign w:val="center"/>
          </w:tcPr>
          <w:p w14:paraId="5FE6A2C9"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977" w:type="dxa"/>
            <w:vMerge/>
            <w:shd w:val="clear" w:color="auto" w:fill="E7E6E6"/>
            <w:vAlign w:val="center"/>
          </w:tcPr>
          <w:p w14:paraId="2DFFE119"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543" w:type="dxa"/>
            <w:shd w:val="clear" w:color="auto" w:fill="E7E6E6"/>
            <w:vAlign w:val="center"/>
          </w:tcPr>
          <w:p w14:paraId="4C6B3B05"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6D71CD">
              <w:rPr>
                <w:rFonts w:ascii="Times New Roman" w:eastAsia="Times New Roman" w:hAnsi="Times New Roman" w:cs="Times New Roman"/>
                <w:b/>
                <w:spacing w:val="-4"/>
                <w:sz w:val="22"/>
                <w:szCs w:val="22"/>
                <w:lang w:val="uk-UA"/>
              </w:rPr>
              <w:t>Методика оцінки</w:t>
            </w:r>
          </w:p>
        </w:tc>
        <w:tc>
          <w:tcPr>
            <w:tcW w:w="2552" w:type="dxa"/>
            <w:shd w:val="clear" w:color="auto" w:fill="E7E6E6"/>
            <w:vAlign w:val="center"/>
          </w:tcPr>
          <w:p w14:paraId="48C41ED6"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6D71CD">
              <w:rPr>
                <w:rFonts w:ascii="Times New Roman" w:eastAsia="Times New Roman" w:hAnsi="Times New Roman" w:cs="Times New Roman"/>
                <w:b/>
                <w:spacing w:val="-4"/>
                <w:sz w:val="22"/>
                <w:szCs w:val="22"/>
                <w:lang w:val="uk-UA"/>
              </w:rPr>
              <w:t>Максимальна оцінка</w:t>
            </w:r>
          </w:p>
        </w:tc>
      </w:tr>
      <w:tr w:rsidR="00B36636" w:rsidRPr="006D71CD" w14:paraId="71A0B4D7" w14:textId="77777777" w:rsidTr="00954E9A">
        <w:trPr>
          <w:trHeight w:val="77"/>
        </w:trPr>
        <w:tc>
          <w:tcPr>
            <w:tcW w:w="851" w:type="dxa"/>
            <w:shd w:val="clear" w:color="auto" w:fill="auto"/>
          </w:tcPr>
          <w:p w14:paraId="70E5D06A"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6D71CD">
              <w:rPr>
                <w:rFonts w:ascii="Times New Roman" w:eastAsia="Times New Roman" w:hAnsi="Times New Roman" w:cs="Times New Roman"/>
                <w:bCs/>
                <w:spacing w:val="-4"/>
                <w:sz w:val="22"/>
                <w:szCs w:val="22"/>
                <w:lang w:val="uk-UA"/>
              </w:rPr>
              <w:t>1</w:t>
            </w:r>
          </w:p>
        </w:tc>
        <w:tc>
          <w:tcPr>
            <w:tcW w:w="2977" w:type="dxa"/>
            <w:shd w:val="clear" w:color="auto" w:fill="auto"/>
          </w:tcPr>
          <w:p w14:paraId="3B7962E7" w14:textId="77777777" w:rsidR="00B36636" w:rsidRPr="006D71CD"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6D71CD">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tcPr>
          <w:p w14:paraId="3AD3FD14" w14:textId="72A745CC" w:rsidR="00B36636" w:rsidRPr="006D71C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6D71CD">
              <w:rPr>
                <w:rFonts w:ascii="Times New Roman" w:eastAsia="Times New Roman" w:hAnsi="Times New Roman" w:cs="Times New Roman"/>
                <w:bCs/>
                <w:spacing w:val="-4"/>
                <w:sz w:val="22"/>
                <w:szCs w:val="22"/>
                <w:lang w:val="uk-UA"/>
              </w:rPr>
              <w:t xml:space="preserve">До </w:t>
            </w:r>
            <w:r w:rsidR="001753C8" w:rsidRPr="006D71CD">
              <w:rPr>
                <w:rFonts w:ascii="Times New Roman" w:eastAsia="Times New Roman" w:hAnsi="Times New Roman" w:cs="Times New Roman"/>
                <w:bCs/>
                <w:spacing w:val="-4"/>
                <w:sz w:val="22"/>
                <w:szCs w:val="22"/>
                <w:lang w:val="uk-UA"/>
              </w:rPr>
              <w:t>6</w:t>
            </w:r>
            <w:r w:rsidRPr="006D71CD">
              <w:rPr>
                <w:rFonts w:ascii="Times New Roman" w:eastAsia="Times New Roman" w:hAnsi="Times New Roman" w:cs="Times New Roman"/>
                <w:bCs/>
                <w:spacing w:val="-4"/>
                <w:sz w:val="22"/>
                <w:szCs w:val="22"/>
                <w:lang w:val="uk-UA"/>
              </w:rPr>
              <w:t>0</w:t>
            </w:r>
          </w:p>
        </w:tc>
      </w:tr>
      <w:tr w:rsidR="00B36636" w:rsidRPr="006D71CD" w14:paraId="0B5D70A3" w14:textId="77777777" w:rsidTr="00954E9A">
        <w:trPr>
          <w:trHeight w:val="193"/>
        </w:trPr>
        <w:tc>
          <w:tcPr>
            <w:tcW w:w="851" w:type="dxa"/>
            <w:shd w:val="clear" w:color="auto" w:fill="auto"/>
            <w:vAlign w:val="center"/>
          </w:tcPr>
          <w:p w14:paraId="3D468E5F"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6D71CD">
              <w:rPr>
                <w:rFonts w:ascii="Times New Roman" w:eastAsia="Times New Roman" w:hAnsi="Times New Roman" w:cs="Times New Roman"/>
                <w:bCs/>
                <w:spacing w:val="-4"/>
                <w:sz w:val="22"/>
                <w:szCs w:val="22"/>
                <w:lang w:val="uk-UA"/>
              </w:rPr>
              <w:t>2</w:t>
            </w:r>
          </w:p>
        </w:tc>
        <w:tc>
          <w:tcPr>
            <w:tcW w:w="2977" w:type="dxa"/>
            <w:shd w:val="clear" w:color="auto" w:fill="auto"/>
            <w:vAlign w:val="center"/>
          </w:tcPr>
          <w:p w14:paraId="56D0AC80" w14:textId="1A81A51D" w:rsidR="00B36636" w:rsidRPr="006D71CD" w:rsidRDefault="003373CF"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6D71CD">
              <w:rPr>
                <w:rFonts w:ascii="Times New Roman" w:eastAsia="Times New Roman" w:hAnsi="Times New Roman" w:cs="Times New Roman"/>
                <w:bCs/>
                <w:spacing w:val="-4"/>
                <w:sz w:val="22"/>
                <w:szCs w:val="22"/>
                <w:lang w:val="uk-UA"/>
              </w:rPr>
              <w:t>Умови оплати</w:t>
            </w:r>
          </w:p>
        </w:tc>
        <w:tc>
          <w:tcPr>
            <w:tcW w:w="3543" w:type="dxa"/>
            <w:shd w:val="clear" w:color="auto" w:fill="auto"/>
            <w:vAlign w:val="center"/>
          </w:tcPr>
          <w:p w14:paraId="39458BE9" w14:textId="77777777" w:rsidR="003373CF" w:rsidRPr="006D71CD" w:rsidRDefault="003373CF" w:rsidP="003373CF">
            <w:pPr>
              <w:ind w:left="357"/>
              <w:jc w:val="both"/>
              <w:rPr>
                <w:sz w:val="22"/>
                <w:szCs w:val="22"/>
                <w:lang w:val="uk-UA"/>
              </w:rPr>
            </w:pPr>
            <w:r w:rsidRPr="006D71CD">
              <w:rPr>
                <w:sz w:val="22"/>
                <w:szCs w:val="22"/>
                <w:lang w:val="uk-UA"/>
              </w:rPr>
              <w:t>до 20% передплата – 20</w:t>
            </w:r>
          </w:p>
          <w:p w14:paraId="12D40B60" w14:textId="77777777" w:rsidR="003373CF" w:rsidRPr="006D71CD" w:rsidRDefault="003373CF" w:rsidP="003373CF">
            <w:pPr>
              <w:ind w:left="357"/>
              <w:jc w:val="both"/>
              <w:rPr>
                <w:sz w:val="22"/>
                <w:szCs w:val="22"/>
                <w:lang w:val="uk-UA"/>
              </w:rPr>
            </w:pPr>
            <w:r w:rsidRPr="006D71CD">
              <w:rPr>
                <w:sz w:val="22"/>
                <w:szCs w:val="22"/>
                <w:lang w:val="uk-UA"/>
              </w:rPr>
              <w:t>до 50 % передплата – 10</w:t>
            </w:r>
          </w:p>
          <w:p w14:paraId="0B162224" w14:textId="3C152909" w:rsidR="00B36636" w:rsidRPr="006D71CD" w:rsidRDefault="003373CF" w:rsidP="003373CF">
            <w:pPr>
              <w:ind w:left="357"/>
              <w:jc w:val="both"/>
              <w:rPr>
                <w:bCs/>
                <w:spacing w:val="-4"/>
                <w:sz w:val="22"/>
                <w:szCs w:val="22"/>
                <w:lang w:val="uk-UA"/>
              </w:rPr>
            </w:pPr>
            <w:r w:rsidRPr="006D71CD">
              <w:rPr>
                <w:sz w:val="22"/>
                <w:szCs w:val="22"/>
                <w:lang w:val="uk-UA"/>
              </w:rPr>
              <w:t>більше 50% передплата - 0</w:t>
            </w:r>
          </w:p>
        </w:tc>
        <w:tc>
          <w:tcPr>
            <w:tcW w:w="2552" w:type="dxa"/>
            <w:shd w:val="clear" w:color="auto" w:fill="auto"/>
            <w:vAlign w:val="center"/>
          </w:tcPr>
          <w:p w14:paraId="6B287D57" w14:textId="78DFA831" w:rsidR="00B36636" w:rsidRPr="006D71CD" w:rsidRDefault="00493B55"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6D71CD">
              <w:rPr>
                <w:rFonts w:ascii="Times New Roman" w:eastAsia="Times New Roman" w:hAnsi="Times New Roman" w:cs="Times New Roman"/>
                <w:bCs/>
                <w:spacing w:val="-4"/>
                <w:sz w:val="22"/>
                <w:szCs w:val="22"/>
                <w:lang w:val="uk-UA"/>
              </w:rPr>
              <w:t>20</w:t>
            </w:r>
          </w:p>
        </w:tc>
      </w:tr>
      <w:tr w:rsidR="00B36636" w:rsidRPr="006D71CD" w14:paraId="74903CF6" w14:textId="77777777" w:rsidTr="00954E9A">
        <w:trPr>
          <w:trHeight w:val="313"/>
        </w:trPr>
        <w:tc>
          <w:tcPr>
            <w:tcW w:w="851" w:type="dxa"/>
            <w:shd w:val="clear" w:color="auto" w:fill="auto"/>
            <w:vAlign w:val="center"/>
          </w:tcPr>
          <w:p w14:paraId="1AB6E4C6"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6D71CD">
              <w:rPr>
                <w:rFonts w:ascii="Times New Roman" w:eastAsia="Times New Roman" w:hAnsi="Times New Roman" w:cs="Times New Roman"/>
                <w:bCs/>
                <w:spacing w:val="-4"/>
                <w:sz w:val="22"/>
                <w:szCs w:val="22"/>
                <w:lang w:val="uk-UA"/>
              </w:rPr>
              <w:t>3</w:t>
            </w:r>
          </w:p>
        </w:tc>
        <w:tc>
          <w:tcPr>
            <w:tcW w:w="2977" w:type="dxa"/>
            <w:shd w:val="clear" w:color="auto" w:fill="auto"/>
            <w:vAlign w:val="center"/>
          </w:tcPr>
          <w:p w14:paraId="7573454F" w14:textId="6F714F73" w:rsidR="00B36636" w:rsidRPr="006D71CD" w:rsidRDefault="003373CF"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6D71CD">
              <w:rPr>
                <w:rFonts w:ascii="Times New Roman" w:eastAsia="Times New Roman" w:hAnsi="Times New Roman" w:cs="Times New Roman"/>
                <w:bCs/>
                <w:spacing w:val="-4"/>
                <w:sz w:val="22"/>
                <w:szCs w:val="22"/>
                <w:lang w:val="uk-UA"/>
              </w:rPr>
              <w:t>Термін поставки</w:t>
            </w:r>
            <w:r w:rsidR="00261871" w:rsidRPr="006D71CD">
              <w:rPr>
                <w:rFonts w:ascii="Times New Roman" w:eastAsia="Times New Roman" w:hAnsi="Times New Roman" w:cs="Times New Roman"/>
                <w:bCs/>
                <w:spacing w:val="-4"/>
                <w:sz w:val="22"/>
                <w:szCs w:val="22"/>
                <w:lang w:val="uk-UA"/>
              </w:rPr>
              <w:t xml:space="preserve">, </w:t>
            </w:r>
            <w:r w:rsidR="00261871" w:rsidRPr="006D71CD">
              <w:rPr>
                <w:rFonts w:ascii="Times New Roman" w:eastAsia="Times New Roman" w:hAnsi="Times New Roman" w:cs="Times New Roman"/>
                <w:bCs/>
                <w:i/>
                <w:iCs/>
                <w:spacing w:val="-4"/>
                <w:sz w:val="18"/>
                <w:szCs w:val="18"/>
                <w:lang w:val="uk-UA"/>
              </w:rPr>
              <w:t>календарні дні з моменту укладання договору</w:t>
            </w:r>
          </w:p>
        </w:tc>
        <w:tc>
          <w:tcPr>
            <w:tcW w:w="3543" w:type="dxa"/>
            <w:shd w:val="clear" w:color="auto" w:fill="auto"/>
            <w:vAlign w:val="center"/>
          </w:tcPr>
          <w:p w14:paraId="65B687B6" w14:textId="77777777" w:rsidR="0060175A" w:rsidRPr="006D71CD" w:rsidRDefault="0060175A" w:rsidP="0060175A">
            <w:pPr>
              <w:ind w:left="357"/>
              <w:jc w:val="both"/>
              <w:rPr>
                <w:sz w:val="22"/>
                <w:szCs w:val="22"/>
                <w:lang w:val="uk-UA"/>
              </w:rPr>
            </w:pPr>
            <w:r w:rsidRPr="006D71CD">
              <w:rPr>
                <w:sz w:val="22"/>
                <w:szCs w:val="22"/>
                <w:lang w:val="uk-UA"/>
              </w:rPr>
              <w:t>до 120 календарних днів – 20</w:t>
            </w:r>
          </w:p>
          <w:p w14:paraId="26812D95" w14:textId="77777777" w:rsidR="0060175A" w:rsidRPr="006D71CD" w:rsidRDefault="0060175A" w:rsidP="0060175A">
            <w:pPr>
              <w:ind w:left="357"/>
              <w:jc w:val="both"/>
              <w:rPr>
                <w:sz w:val="22"/>
                <w:szCs w:val="22"/>
                <w:lang w:val="uk-UA"/>
              </w:rPr>
            </w:pPr>
            <w:r w:rsidRPr="006D71CD">
              <w:rPr>
                <w:sz w:val="22"/>
                <w:szCs w:val="22"/>
                <w:lang w:val="uk-UA"/>
              </w:rPr>
              <w:t>до 150 календарних днів – 10</w:t>
            </w:r>
          </w:p>
          <w:p w14:paraId="6236EF8B" w14:textId="151C853C" w:rsidR="00B36636" w:rsidRPr="006D71CD" w:rsidRDefault="0060175A" w:rsidP="00DE7117">
            <w:pPr>
              <w:ind w:left="357"/>
              <w:jc w:val="both"/>
              <w:rPr>
                <w:sz w:val="22"/>
                <w:szCs w:val="22"/>
                <w:lang w:val="uk-UA"/>
              </w:rPr>
            </w:pPr>
            <w:r w:rsidRPr="006D71CD">
              <w:rPr>
                <w:sz w:val="22"/>
                <w:szCs w:val="22"/>
                <w:lang w:val="uk-UA"/>
              </w:rPr>
              <w:t>&gt;1</w:t>
            </w:r>
            <w:r w:rsidR="00DE7117" w:rsidRPr="006D71CD">
              <w:rPr>
                <w:sz w:val="22"/>
                <w:szCs w:val="22"/>
                <w:lang w:val="uk-UA"/>
              </w:rPr>
              <w:t>50</w:t>
            </w:r>
            <w:r w:rsidRPr="006D71CD">
              <w:rPr>
                <w:sz w:val="22"/>
                <w:szCs w:val="22"/>
                <w:lang w:val="uk-UA"/>
              </w:rPr>
              <w:t xml:space="preserve"> календарних днів - 0</w:t>
            </w:r>
          </w:p>
        </w:tc>
        <w:tc>
          <w:tcPr>
            <w:tcW w:w="2552" w:type="dxa"/>
            <w:shd w:val="clear" w:color="auto" w:fill="auto"/>
            <w:vAlign w:val="center"/>
          </w:tcPr>
          <w:p w14:paraId="70908D79" w14:textId="53F8E58F" w:rsidR="00B36636" w:rsidRPr="006D71CD" w:rsidRDefault="00493B55"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6D71CD">
              <w:rPr>
                <w:rFonts w:ascii="Times New Roman" w:eastAsia="Times New Roman" w:hAnsi="Times New Roman" w:cs="Times New Roman"/>
                <w:bCs/>
                <w:spacing w:val="-4"/>
                <w:sz w:val="22"/>
                <w:szCs w:val="22"/>
                <w:lang w:val="uk-UA"/>
              </w:rPr>
              <w:t>20</w:t>
            </w:r>
          </w:p>
        </w:tc>
      </w:tr>
      <w:tr w:rsidR="00B36636" w:rsidRPr="006D71CD" w14:paraId="044061FB" w14:textId="77777777" w:rsidTr="00954E9A">
        <w:tc>
          <w:tcPr>
            <w:tcW w:w="7371" w:type="dxa"/>
            <w:gridSpan w:val="3"/>
            <w:shd w:val="clear" w:color="auto" w:fill="D0CECE"/>
          </w:tcPr>
          <w:p w14:paraId="52D6B0D7" w14:textId="77777777" w:rsidR="00B36636" w:rsidRPr="006D71C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6D71CD">
              <w:rPr>
                <w:rFonts w:ascii="Times New Roman" w:eastAsia="Times New Roman" w:hAnsi="Times New Roman" w:cs="Times New Roman"/>
                <w:b/>
                <w:spacing w:val="-4"/>
                <w:sz w:val="22"/>
                <w:szCs w:val="22"/>
                <w:lang w:val="uk-UA"/>
              </w:rPr>
              <w:t>Всього, максимум</w:t>
            </w:r>
          </w:p>
        </w:tc>
        <w:tc>
          <w:tcPr>
            <w:tcW w:w="2552" w:type="dxa"/>
            <w:shd w:val="clear" w:color="auto" w:fill="D0CECE"/>
          </w:tcPr>
          <w:p w14:paraId="114AF908" w14:textId="77777777" w:rsidR="00B36636" w:rsidRPr="006D71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6D71CD">
              <w:rPr>
                <w:rFonts w:ascii="Times New Roman" w:eastAsia="Times New Roman" w:hAnsi="Times New Roman" w:cs="Times New Roman"/>
                <w:b/>
                <w:spacing w:val="-4"/>
                <w:sz w:val="22"/>
                <w:szCs w:val="22"/>
                <w:lang w:val="uk-UA"/>
              </w:rPr>
              <w:t>100</w:t>
            </w:r>
          </w:p>
        </w:tc>
      </w:tr>
    </w:tbl>
    <w:p w14:paraId="6CF9672C" w14:textId="77777777" w:rsidR="001753C8" w:rsidRPr="006D71CD"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6FED5A45"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6D71CD">
        <w:rPr>
          <w:bCs/>
          <w:spacing w:val="-4"/>
          <w:sz w:val="22"/>
          <w:szCs w:val="22"/>
          <w:lang w:val="uk-UA"/>
        </w:rPr>
        <w:t>Визначення переможця даної процедури закупівлі відбудеться</w:t>
      </w:r>
      <w:r w:rsidRPr="00ED3F85">
        <w:rPr>
          <w:bCs/>
          <w:spacing w:val="-4"/>
          <w:sz w:val="22"/>
          <w:szCs w:val="22"/>
          <w:lang w:val="uk-UA"/>
        </w:rPr>
        <w:t xml:space="preserve">, протягом </w:t>
      </w:r>
      <w:r w:rsidR="0002242E" w:rsidRPr="00ED3F85">
        <w:rPr>
          <w:bCs/>
          <w:spacing w:val="-4"/>
          <w:sz w:val="22"/>
          <w:szCs w:val="22"/>
          <w:lang w:val="uk-UA"/>
        </w:rPr>
        <w:t>20</w:t>
      </w:r>
      <w:r w:rsidRPr="00ED3F85">
        <w:rPr>
          <w:bCs/>
          <w:spacing w:val="-4"/>
          <w:sz w:val="22"/>
          <w:szCs w:val="22"/>
          <w:lang w:val="uk-UA"/>
        </w:rPr>
        <w:t xml:space="preserve"> робочих днів з дати розгляду </w:t>
      </w:r>
      <w:r w:rsidR="009F6928" w:rsidRPr="00ED3F85">
        <w:rPr>
          <w:bCs/>
          <w:spacing w:val="-4"/>
          <w:sz w:val="22"/>
          <w:szCs w:val="22"/>
          <w:lang w:val="uk-UA"/>
        </w:rPr>
        <w:t>тендерних</w:t>
      </w:r>
      <w:r w:rsidRPr="00ED3F85">
        <w:rPr>
          <w:bCs/>
          <w:spacing w:val="-4"/>
          <w:sz w:val="22"/>
          <w:szCs w:val="22"/>
          <w:lang w:val="uk-UA"/>
        </w:rPr>
        <w:t xml:space="preserve"> пропозицій. </w:t>
      </w:r>
      <w:r w:rsidR="00317A03" w:rsidRPr="00ED3F85">
        <w:rPr>
          <w:bCs/>
          <w:spacing w:val="-4"/>
          <w:sz w:val="22"/>
          <w:szCs w:val="22"/>
          <w:lang w:val="uk-UA"/>
        </w:rPr>
        <w:t xml:space="preserve">В разі </w:t>
      </w:r>
      <w:r w:rsidR="00B54AF6" w:rsidRPr="00ED3F85">
        <w:rPr>
          <w:bCs/>
          <w:spacing w:val="-4"/>
          <w:sz w:val="22"/>
          <w:szCs w:val="22"/>
          <w:lang w:val="uk-UA"/>
        </w:rPr>
        <w:t xml:space="preserve">необхідності погодження вибору переможця </w:t>
      </w:r>
      <w:r w:rsidR="00000C28" w:rsidRPr="00ED3F85">
        <w:rPr>
          <w:bCs/>
          <w:spacing w:val="-4"/>
          <w:sz w:val="22"/>
          <w:szCs w:val="22"/>
          <w:lang w:val="uk-UA"/>
        </w:rPr>
        <w:t xml:space="preserve">донором, термін </w:t>
      </w:r>
      <w:r w:rsidR="0083058E" w:rsidRPr="00ED3F85">
        <w:rPr>
          <w:bCs/>
          <w:spacing w:val="-4"/>
          <w:sz w:val="22"/>
          <w:szCs w:val="22"/>
          <w:lang w:val="uk-UA"/>
        </w:rPr>
        <w:t xml:space="preserve">визначення переможця може бути продовжено. </w:t>
      </w:r>
      <w:r w:rsidRPr="00ED3F85">
        <w:rPr>
          <w:bCs/>
          <w:spacing w:val="-4"/>
          <w:sz w:val="22"/>
          <w:szCs w:val="22"/>
          <w:lang w:val="uk-UA"/>
        </w:rPr>
        <w:t>Результати процедури закупівлі буд</w:t>
      </w:r>
      <w:r w:rsidR="00BA79E0" w:rsidRPr="00ED3F85">
        <w:rPr>
          <w:bCs/>
          <w:spacing w:val="-4"/>
          <w:sz w:val="22"/>
          <w:szCs w:val="22"/>
          <w:lang w:val="uk-UA"/>
        </w:rPr>
        <w:t>уть</w:t>
      </w:r>
      <w:r w:rsidRPr="00ED3F85">
        <w:rPr>
          <w:bCs/>
          <w:spacing w:val="-4"/>
          <w:sz w:val="22"/>
          <w:szCs w:val="22"/>
          <w:lang w:val="uk-UA"/>
        </w:rPr>
        <w:t xml:space="preserve"> повідомлен</w:t>
      </w:r>
      <w:r w:rsidR="00BA79E0" w:rsidRPr="00ED3F85">
        <w:rPr>
          <w:bCs/>
          <w:spacing w:val="-4"/>
          <w:sz w:val="22"/>
          <w:szCs w:val="22"/>
          <w:lang w:val="uk-UA"/>
        </w:rPr>
        <w:t>і</w:t>
      </w:r>
      <w:r w:rsidRPr="00ED3F85">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7F828EAB" w14:textId="150F444A" w:rsidR="001E2973" w:rsidRDefault="004C2787" w:rsidP="00ED3F85">
      <w:pPr>
        <w:pStyle w:val="af6"/>
        <w:ind w:firstLine="357"/>
        <w:rPr>
          <w:b/>
          <w:bCs/>
          <w:sz w:val="22"/>
          <w:szCs w:val="22"/>
          <w:lang w:val="uk-UA"/>
        </w:rPr>
      </w:pPr>
      <w:r w:rsidRPr="00ED3F85">
        <w:rPr>
          <w:i/>
          <w:sz w:val="22"/>
          <w:szCs w:val="22"/>
          <w:lang w:val="uk-UA"/>
        </w:rPr>
        <w:t>Голова тендерного комітету</w:t>
      </w:r>
      <w:r w:rsidRPr="00ED3F85">
        <w:rPr>
          <w:i/>
          <w:sz w:val="22"/>
          <w:szCs w:val="22"/>
          <w:lang w:val="uk-UA"/>
        </w:rPr>
        <w:tab/>
      </w:r>
      <w:r w:rsidRPr="00ED3F85">
        <w:rPr>
          <w:i/>
          <w:sz w:val="22"/>
          <w:szCs w:val="22"/>
          <w:lang w:val="uk-UA"/>
        </w:rPr>
        <w:tab/>
      </w:r>
      <w:r w:rsidR="009E6AC7" w:rsidRPr="00ED3F85">
        <w:rPr>
          <w:i/>
          <w:sz w:val="22"/>
          <w:szCs w:val="22"/>
          <w:lang w:val="uk-UA"/>
        </w:rPr>
        <w:t xml:space="preserve">                                                            </w:t>
      </w:r>
      <w:r w:rsidRPr="00ED3F85">
        <w:rPr>
          <w:i/>
          <w:sz w:val="22"/>
          <w:szCs w:val="22"/>
          <w:lang w:val="uk-UA"/>
        </w:rPr>
        <w:tab/>
      </w:r>
      <w:r w:rsidR="00CC7D16" w:rsidRPr="00ED3F85">
        <w:rPr>
          <w:i/>
          <w:sz w:val="22"/>
          <w:szCs w:val="22"/>
          <w:lang w:val="uk-UA"/>
        </w:rPr>
        <w:t>____________ (ПІБ)</w:t>
      </w:r>
      <w:bookmarkStart w:id="1" w:name="_Hlk154479470"/>
    </w:p>
    <w:p w14:paraId="42B3164F" w14:textId="77777777" w:rsidR="00802663" w:rsidRPr="00557A29" w:rsidRDefault="00C33DF7" w:rsidP="00802663">
      <w:pPr>
        <w:rPr>
          <w:b/>
          <w:i/>
          <w:sz w:val="22"/>
          <w:szCs w:val="22"/>
          <w:lang w:val="uk-UA"/>
        </w:rPr>
      </w:pPr>
      <w:r w:rsidRPr="001E2973">
        <w:rPr>
          <w:sz w:val="22"/>
          <w:szCs w:val="22"/>
          <w:lang w:val="uk-UA"/>
        </w:rPr>
        <w:br w:type="page"/>
      </w:r>
      <w:r w:rsidR="00802663" w:rsidRPr="00557A29">
        <w:rPr>
          <w:b/>
          <w:i/>
          <w:sz w:val="22"/>
          <w:szCs w:val="22"/>
          <w:lang w:val="uk-UA"/>
        </w:rPr>
        <w:lastRenderedPageBreak/>
        <w:t>Прохання заповнити цю сторінку. Вона має бути першою в Вашій тендерній пропозиції</w:t>
      </w:r>
    </w:p>
    <w:p w14:paraId="1DABB3D9" w14:textId="6B6B9AD4" w:rsidR="00802663" w:rsidRDefault="00802663" w:rsidP="000B129C">
      <w:pPr>
        <w:ind w:left="6804" w:hanging="7088"/>
        <w:jc w:val="right"/>
        <w:rPr>
          <w:sz w:val="22"/>
          <w:szCs w:val="22"/>
          <w:lang w:val="uk-UA"/>
        </w:rPr>
      </w:pPr>
    </w:p>
    <w:p w14:paraId="1538E9C2" w14:textId="77777777" w:rsidR="005E7A68" w:rsidRDefault="005E7A68" w:rsidP="000B129C">
      <w:pPr>
        <w:ind w:left="6804" w:hanging="7088"/>
        <w:jc w:val="right"/>
        <w:rPr>
          <w:sz w:val="22"/>
          <w:szCs w:val="22"/>
          <w:lang w:val="uk-UA"/>
        </w:rPr>
      </w:pPr>
    </w:p>
    <w:p w14:paraId="6AA2CB22" w14:textId="4E1F311B" w:rsidR="000B129C" w:rsidRPr="00802663" w:rsidRDefault="000B129C" w:rsidP="000B129C">
      <w:pPr>
        <w:ind w:left="6804" w:hanging="7088"/>
        <w:jc w:val="right"/>
        <w:rPr>
          <w:b/>
          <w:bCs/>
          <w:i/>
          <w:iCs/>
          <w:sz w:val="16"/>
          <w:szCs w:val="16"/>
          <w:lang w:val="uk-UA"/>
        </w:rPr>
      </w:pPr>
      <w:r w:rsidRPr="00802663">
        <w:rPr>
          <w:b/>
          <w:bCs/>
          <w:sz w:val="16"/>
          <w:szCs w:val="16"/>
          <w:lang w:val="uk-UA"/>
        </w:rPr>
        <w:t>Додаток 1 до Тендерної пропозиції</w:t>
      </w:r>
    </w:p>
    <w:p w14:paraId="61858019" w14:textId="77777777" w:rsidR="00EC57C3" w:rsidRPr="001C1ACD" w:rsidRDefault="000B129C" w:rsidP="00EC57C3">
      <w:pPr>
        <w:ind w:right="-306" w:firstLine="567"/>
        <w:jc w:val="right"/>
        <w:rPr>
          <w:i/>
          <w:iCs/>
          <w:spacing w:val="-4"/>
          <w:sz w:val="22"/>
          <w:szCs w:val="22"/>
          <w:lang w:val="uk-UA"/>
        </w:rPr>
      </w:pPr>
      <w:r w:rsidRPr="001C1ACD">
        <w:rPr>
          <w:i/>
          <w:iCs/>
          <w:sz w:val="22"/>
          <w:szCs w:val="22"/>
          <w:lang w:val="uk-UA"/>
        </w:rPr>
        <w:t xml:space="preserve">         на закупівлю</w:t>
      </w:r>
      <w:bookmarkEnd w:id="1"/>
      <w:r w:rsidR="00ED3F85" w:rsidRPr="001C1ACD">
        <w:rPr>
          <w:i/>
          <w:iCs/>
          <w:spacing w:val="-4"/>
          <w:sz w:val="22"/>
          <w:szCs w:val="22"/>
          <w:lang w:val="uk-UA"/>
        </w:rPr>
        <w:t xml:space="preserve"> аварійних блочно-модульних</w:t>
      </w:r>
    </w:p>
    <w:p w14:paraId="2B39110B" w14:textId="77777777" w:rsidR="001C1ACD" w:rsidRDefault="00ED3F85" w:rsidP="00EC57C3">
      <w:pPr>
        <w:ind w:right="-306" w:firstLine="567"/>
        <w:jc w:val="right"/>
        <w:rPr>
          <w:i/>
          <w:iCs/>
          <w:spacing w:val="-4"/>
          <w:sz w:val="22"/>
          <w:szCs w:val="22"/>
          <w:lang w:val="uk-UA"/>
        </w:rPr>
      </w:pPr>
      <w:r w:rsidRPr="001C1ACD">
        <w:rPr>
          <w:i/>
          <w:iCs/>
          <w:spacing w:val="-4"/>
          <w:sz w:val="22"/>
          <w:szCs w:val="22"/>
          <w:lang w:val="uk-UA"/>
        </w:rPr>
        <w:t xml:space="preserve"> котельних з доставкою для резервного </w:t>
      </w:r>
    </w:p>
    <w:p w14:paraId="6AEDA498" w14:textId="77F5BB02" w:rsidR="00ED3F85" w:rsidRPr="001C1ACD" w:rsidRDefault="00ED3F85" w:rsidP="00EC57C3">
      <w:pPr>
        <w:ind w:right="-306" w:firstLine="567"/>
        <w:jc w:val="right"/>
        <w:rPr>
          <w:i/>
          <w:iCs/>
          <w:spacing w:val="-4"/>
          <w:sz w:val="22"/>
          <w:szCs w:val="22"/>
          <w:lang w:val="uk-UA"/>
        </w:rPr>
      </w:pPr>
      <w:r w:rsidRPr="001C1ACD">
        <w:rPr>
          <w:i/>
          <w:iCs/>
          <w:spacing w:val="-4"/>
          <w:sz w:val="22"/>
          <w:szCs w:val="22"/>
          <w:lang w:val="uk-UA"/>
        </w:rPr>
        <w:t>теплопостачання</w:t>
      </w:r>
      <w:r w:rsidR="001C1ACD">
        <w:rPr>
          <w:i/>
          <w:iCs/>
          <w:spacing w:val="-4"/>
          <w:sz w:val="22"/>
          <w:szCs w:val="22"/>
          <w:lang w:val="uk-UA"/>
        </w:rPr>
        <w:t xml:space="preserve"> </w:t>
      </w:r>
      <w:r w:rsidRPr="001C1ACD">
        <w:rPr>
          <w:i/>
          <w:iCs/>
          <w:spacing w:val="-4"/>
          <w:sz w:val="22"/>
          <w:szCs w:val="22"/>
          <w:lang w:val="uk-UA"/>
        </w:rPr>
        <w:t>окремих об'єктів інфраструктури.</w:t>
      </w:r>
    </w:p>
    <w:p w14:paraId="39D047CA" w14:textId="77777777" w:rsidR="00ED3F85" w:rsidRPr="000B48D8" w:rsidRDefault="00ED3F85" w:rsidP="00ED3F85">
      <w:pPr>
        <w:ind w:right="-306"/>
        <w:jc w:val="both"/>
        <w:rPr>
          <w:spacing w:val="-4"/>
          <w:sz w:val="22"/>
          <w:szCs w:val="22"/>
          <w:lang w:val="uk-UA"/>
        </w:rPr>
      </w:pPr>
    </w:p>
    <w:p w14:paraId="47243791" w14:textId="065EF1DE" w:rsidR="000B129C" w:rsidRPr="00557A29" w:rsidRDefault="000B129C" w:rsidP="00ED3F85">
      <w:pPr>
        <w:ind w:left="5664"/>
        <w:jc w:val="right"/>
        <w:rPr>
          <w:b/>
          <w:i/>
          <w:sz w:val="22"/>
          <w:szCs w:val="22"/>
          <w:lang w:val="uk-UA"/>
        </w:rPr>
      </w:pPr>
    </w:p>
    <w:p w14:paraId="53748673" w14:textId="77777777" w:rsidR="00FB0EE1" w:rsidRPr="00557A29" w:rsidRDefault="00FB0EE1" w:rsidP="000B129C">
      <w:pPr>
        <w:rPr>
          <w:b/>
          <w:i/>
          <w:sz w:val="22"/>
          <w:szCs w:val="22"/>
          <w:lang w:val="uk-UA"/>
        </w:rPr>
      </w:pP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E00F53">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825B5" w14:textId="77777777" w:rsidR="00033197" w:rsidRDefault="00033197" w:rsidP="00B948CF">
      <w:r>
        <w:separator/>
      </w:r>
    </w:p>
  </w:endnote>
  <w:endnote w:type="continuationSeparator" w:id="0">
    <w:p w14:paraId="28F94A8A" w14:textId="77777777" w:rsidR="00033197" w:rsidRDefault="00033197" w:rsidP="00B948CF">
      <w:r>
        <w:continuationSeparator/>
      </w:r>
    </w:p>
  </w:endnote>
  <w:endnote w:type="continuationNotice" w:id="1">
    <w:p w14:paraId="5DB32808" w14:textId="77777777" w:rsidR="00033197" w:rsidRDefault="00033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B43B6" w14:textId="77777777" w:rsidR="00033197" w:rsidRDefault="00033197" w:rsidP="00B948CF">
      <w:r>
        <w:separator/>
      </w:r>
    </w:p>
  </w:footnote>
  <w:footnote w:type="continuationSeparator" w:id="0">
    <w:p w14:paraId="2FAC12A6" w14:textId="77777777" w:rsidR="00033197" w:rsidRDefault="00033197" w:rsidP="00B948CF">
      <w:r>
        <w:continuationSeparator/>
      </w:r>
    </w:p>
  </w:footnote>
  <w:footnote w:type="continuationNotice" w:id="1">
    <w:p w14:paraId="73F87171" w14:textId="77777777" w:rsidR="00033197" w:rsidRDefault="00033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4AD360B"/>
    <w:multiLevelType w:val="hybridMultilevel"/>
    <w:tmpl w:val="149027CE"/>
    <w:lvl w:ilvl="0" w:tplc="1B2829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1D1799"/>
    <w:multiLevelType w:val="hybridMultilevel"/>
    <w:tmpl w:val="DDD601BE"/>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9"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75119C5"/>
    <w:multiLevelType w:val="hybridMultilevel"/>
    <w:tmpl w:val="C55268E8"/>
    <w:lvl w:ilvl="0" w:tplc="BC00F998">
      <w:numFmt w:val="bullet"/>
      <w:lvlText w:val=""/>
      <w:lvlJc w:val="left"/>
      <w:pPr>
        <w:ind w:left="720" w:hanging="360"/>
      </w:pPr>
      <w:rPr>
        <w:rFonts w:ascii="Symbol" w:eastAsia="Arial"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5"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6"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1"/>
  </w:num>
  <w:num w:numId="4" w16cid:durableId="1373579874">
    <w:abstractNumId w:val="23"/>
  </w:num>
  <w:num w:numId="5" w16cid:durableId="555745601">
    <w:abstractNumId w:val="27"/>
  </w:num>
  <w:num w:numId="6" w16cid:durableId="725567586">
    <w:abstractNumId w:val="28"/>
  </w:num>
  <w:num w:numId="7" w16cid:durableId="1595630758">
    <w:abstractNumId w:val="22"/>
  </w:num>
  <w:num w:numId="8" w16cid:durableId="336469480">
    <w:abstractNumId w:val="16"/>
  </w:num>
  <w:num w:numId="9" w16cid:durableId="1980643802">
    <w:abstractNumId w:val="19"/>
  </w:num>
  <w:num w:numId="10" w16cid:durableId="2041977314">
    <w:abstractNumId w:val="17"/>
  </w:num>
  <w:num w:numId="11" w16cid:durableId="1500076154">
    <w:abstractNumId w:val="12"/>
  </w:num>
  <w:num w:numId="12" w16cid:durableId="31619943">
    <w:abstractNumId w:val="29"/>
  </w:num>
  <w:num w:numId="13" w16cid:durableId="1361781468">
    <w:abstractNumId w:val="8"/>
  </w:num>
  <w:num w:numId="14" w16cid:durableId="370031542">
    <w:abstractNumId w:val="3"/>
  </w:num>
  <w:num w:numId="15" w16cid:durableId="1071852785">
    <w:abstractNumId w:val="4"/>
  </w:num>
  <w:num w:numId="16" w16cid:durableId="151024340">
    <w:abstractNumId w:val="30"/>
  </w:num>
  <w:num w:numId="17" w16cid:durableId="162472003">
    <w:abstractNumId w:val="26"/>
  </w:num>
  <w:num w:numId="18" w16cid:durableId="1934510745">
    <w:abstractNumId w:val="5"/>
  </w:num>
  <w:num w:numId="19" w16cid:durableId="166478804">
    <w:abstractNumId w:val="21"/>
  </w:num>
  <w:num w:numId="20" w16cid:durableId="697197521">
    <w:abstractNumId w:val="6"/>
  </w:num>
  <w:num w:numId="21" w16cid:durableId="1017654360">
    <w:abstractNumId w:val="25"/>
  </w:num>
  <w:num w:numId="22" w16cid:durableId="349528681">
    <w:abstractNumId w:val="15"/>
  </w:num>
  <w:num w:numId="23" w16cid:durableId="1376658265">
    <w:abstractNumId w:val="14"/>
  </w:num>
  <w:num w:numId="24" w16cid:durableId="16469997">
    <w:abstractNumId w:val="31"/>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3"/>
  </w:num>
  <w:num w:numId="27" w16cid:durableId="2050260464">
    <w:abstractNumId w:val="9"/>
  </w:num>
  <w:num w:numId="28" w16cid:durableId="1629047861">
    <w:abstractNumId w:val="24"/>
  </w:num>
  <w:num w:numId="29" w16cid:durableId="172887049">
    <w:abstractNumId w:val="18"/>
  </w:num>
  <w:num w:numId="30" w16cid:durableId="325062577">
    <w:abstractNumId w:val="7"/>
  </w:num>
  <w:num w:numId="31" w16cid:durableId="847405993">
    <w:abstractNumId w:val="20"/>
  </w:num>
  <w:num w:numId="32" w16cid:durableId="1143229220">
    <w:abstractNumId w:val="10"/>
  </w:num>
  <w:num w:numId="33" w16cid:durableId="1706562800">
    <w:abstractNumId w:val="10"/>
  </w:num>
  <w:num w:numId="34" w16cid:durableId="58557325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57"/>
    <w:rsid w:val="0001007C"/>
    <w:rsid w:val="0001544B"/>
    <w:rsid w:val="000210F9"/>
    <w:rsid w:val="00021549"/>
    <w:rsid w:val="00021E3D"/>
    <w:rsid w:val="0002242E"/>
    <w:rsid w:val="0002329A"/>
    <w:rsid w:val="000256B0"/>
    <w:rsid w:val="00025E0A"/>
    <w:rsid w:val="0002696F"/>
    <w:rsid w:val="00027BB1"/>
    <w:rsid w:val="00030941"/>
    <w:rsid w:val="00030A91"/>
    <w:rsid w:val="00031455"/>
    <w:rsid w:val="00032088"/>
    <w:rsid w:val="00033197"/>
    <w:rsid w:val="0003635E"/>
    <w:rsid w:val="00040AFC"/>
    <w:rsid w:val="000438A9"/>
    <w:rsid w:val="000508B1"/>
    <w:rsid w:val="00050974"/>
    <w:rsid w:val="00052B37"/>
    <w:rsid w:val="000538A3"/>
    <w:rsid w:val="00054EDE"/>
    <w:rsid w:val="000603C2"/>
    <w:rsid w:val="00060850"/>
    <w:rsid w:val="00062D25"/>
    <w:rsid w:val="00064B0C"/>
    <w:rsid w:val="0006683C"/>
    <w:rsid w:val="000724B9"/>
    <w:rsid w:val="000732F3"/>
    <w:rsid w:val="000735A3"/>
    <w:rsid w:val="0007380F"/>
    <w:rsid w:val="00073AB7"/>
    <w:rsid w:val="00076D2E"/>
    <w:rsid w:val="00077FB7"/>
    <w:rsid w:val="00081F27"/>
    <w:rsid w:val="00082584"/>
    <w:rsid w:val="00082C4A"/>
    <w:rsid w:val="00083FAA"/>
    <w:rsid w:val="00084AA2"/>
    <w:rsid w:val="00084C66"/>
    <w:rsid w:val="00084F62"/>
    <w:rsid w:val="0008644B"/>
    <w:rsid w:val="00093320"/>
    <w:rsid w:val="00093E7E"/>
    <w:rsid w:val="00094E16"/>
    <w:rsid w:val="00095082"/>
    <w:rsid w:val="00095B40"/>
    <w:rsid w:val="00096910"/>
    <w:rsid w:val="00097ABD"/>
    <w:rsid w:val="00097EC1"/>
    <w:rsid w:val="00097F19"/>
    <w:rsid w:val="000A1A9E"/>
    <w:rsid w:val="000A1AB1"/>
    <w:rsid w:val="000A1CC2"/>
    <w:rsid w:val="000A35E3"/>
    <w:rsid w:val="000A3D14"/>
    <w:rsid w:val="000A5180"/>
    <w:rsid w:val="000A5F46"/>
    <w:rsid w:val="000A60E0"/>
    <w:rsid w:val="000A7594"/>
    <w:rsid w:val="000A7B71"/>
    <w:rsid w:val="000B122B"/>
    <w:rsid w:val="000B129C"/>
    <w:rsid w:val="000B32DA"/>
    <w:rsid w:val="000B35CE"/>
    <w:rsid w:val="000B48D8"/>
    <w:rsid w:val="000B6306"/>
    <w:rsid w:val="000C0060"/>
    <w:rsid w:val="000C154A"/>
    <w:rsid w:val="000C2715"/>
    <w:rsid w:val="000C3D87"/>
    <w:rsid w:val="000C5788"/>
    <w:rsid w:val="000C59B4"/>
    <w:rsid w:val="000D0DD0"/>
    <w:rsid w:val="000D2EC8"/>
    <w:rsid w:val="000D48C9"/>
    <w:rsid w:val="000D5624"/>
    <w:rsid w:val="000D5CC7"/>
    <w:rsid w:val="000D6A00"/>
    <w:rsid w:val="000D6E8A"/>
    <w:rsid w:val="000D713E"/>
    <w:rsid w:val="000E094C"/>
    <w:rsid w:val="000E5718"/>
    <w:rsid w:val="000E6310"/>
    <w:rsid w:val="000E71FE"/>
    <w:rsid w:val="000F0120"/>
    <w:rsid w:val="000F0CA4"/>
    <w:rsid w:val="000F17A7"/>
    <w:rsid w:val="000F4844"/>
    <w:rsid w:val="00100ACD"/>
    <w:rsid w:val="00103801"/>
    <w:rsid w:val="00103C69"/>
    <w:rsid w:val="00105BC7"/>
    <w:rsid w:val="001071E1"/>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3E5A"/>
    <w:rsid w:val="00166E71"/>
    <w:rsid w:val="001676CE"/>
    <w:rsid w:val="001700D9"/>
    <w:rsid w:val="00173AE3"/>
    <w:rsid w:val="001753C8"/>
    <w:rsid w:val="00175AC8"/>
    <w:rsid w:val="0017614A"/>
    <w:rsid w:val="0018192E"/>
    <w:rsid w:val="00182C9D"/>
    <w:rsid w:val="00182EA8"/>
    <w:rsid w:val="00183480"/>
    <w:rsid w:val="00183F60"/>
    <w:rsid w:val="001848F1"/>
    <w:rsid w:val="0018701A"/>
    <w:rsid w:val="00193D14"/>
    <w:rsid w:val="0019766B"/>
    <w:rsid w:val="001A070B"/>
    <w:rsid w:val="001A0901"/>
    <w:rsid w:val="001A6815"/>
    <w:rsid w:val="001B003C"/>
    <w:rsid w:val="001B174E"/>
    <w:rsid w:val="001B578D"/>
    <w:rsid w:val="001C02E0"/>
    <w:rsid w:val="001C1044"/>
    <w:rsid w:val="001C1ACD"/>
    <w:rsid w:val="001C2851"/>
    <w:rsid w:val="001C2C75"/>
    <w:rsid w:val="001C2E7F"/>
    <w:rsid w:val="001C3132"/>
    <w:rsid w:val="001C3E34"/>
    <w:rsid w:val="001C417D"/>
    <w:rsid w:val="001C45E9"/>
    <w:rsid w:val="001C48D2"/>
    <w:rsid w:val="001C491A"/>
    <w:rsid w:val="001C4D6F"/>
    <w:rsid w:val="001C5A35"/>
    <w:rsid w:val="001D1C8D"/>
    <w:rsid w:val="001D4097"/>
    <w:rsid w:val="001D410B"/>
    <w:rsid w:val="001D485E"/>
    <w:rsid w:val="001D48B5"/>
    <w:rsid w:val="001D4C28"/>
    <w:rsid w:val="001E0547"/>
    <w:rsid w:val="001E14CF"/>
    <w:rsid w:val="001E2973"/>
    <w:rsid w:val="001F070C"/>
    <w:rsid w:val="001F0CD7"/>
    <w:rsid w:val="001F23F5"/>
    <w:rsid w:val="001F3ACF"/>
    <w:rsid w:val="001F4F17"/>
    <w:rsid w:val="001F6A84"/>
    <w:rsid w:val="002016FE"/>
    <w:rsid w:val="00202350"/>
    <w:rsid w:val="00204A82"/>
    <w:rsid w:val="00204FE3"/>
    <w:rsid w:val="00210CE8"/>
    <w:rsid w:val="002113A3"/>
    <w:rsid w:val="00211859"/>
    <w:rsid w:val="002144F0"/>
    <w:rsid w:val="002174C2"/>
    <w:rsid w:val="00221748"/>
    <w:rsid w:val="002231AD"/>
    <w:rsid w:val="00224365"/>
    <w:rsid w:val="00224657"/>
    <w:rsid w:val="00226CF9"/>
    <w:rsid w:val="00226DB7"/>
    <w:rsid w:val="00227A49"/>
    <w:rsid w:val="00230792"/>
    <w:rsid w:val="002310DA"/>
    <w:rsid w:val="00233814"/>
    <w:rsid w:val="00233D26"/>
    <w:rsid w:val="0023489E"/>
    <w:rsid w:val="00234C9D"/>
    <w:rsid w:val="002352A4"/>
    <w:rsid w:val="0023588E"/>
    <w:rsid w:val="00236630"/>
    <w:rsid w:val="00241007"/>
    <w:rsid w:val="00244614"/>
    <w:rsid w:val="002462AA"/>
    <w:rsid w:val="00247ADE"/>
    <w:rsid w:val="00251658"/>
    <w:rsid w:val="0025206D"/>
    <w:rsid w:val="0025239E"/>
    <w:rsid w:val="00252A47"/>
    <w:rsid w:val="002573B2"/>
    <w:rsid w:val="00260D7B"/>
    <w:rsid w:val="0026157F"/>
    <w:rsid w:val="00261871"/>
    <w:rsid w:val="00264552"/>
    <w:rsid w:val="00264A83"/>
    <w:rsid w:val="0026681C"/>
    <w:rsid w:val="00266926"/>
    <w:rsid w:val="00267116"/>
    <w:rsid w:val="00272D32"/>
    <w:rsid w:val="00274438"/>
    <w:rsid w:val="00274C4B"/>
    <w:rsid w:val="00284BDA"/>
    <w:rsid w:val="002911D8"/>
    <w:rsid w:val="00292158"/>
    <w:rsid w:val="00292A3F"/>
    <w:rsid w:val="002932D0"/>
    <w:rsid w:val="00293A9A"/>
    <w:rsid w:val="00293F89"/>
    <w:rsid w:val="00295645"/>
    <w:rsid w:val="00296CE0"/>
    <w:rsid w:val="00297002"/>
    <w:rsid w:val="002A055E"/>
    <w:rsid w:val="002A061E"/>
    <w:rsid w:val="002A2D64"/>
    <w:rsid w:val="002A4557"/>
    <w:rsid w:val="002A537E"/>
    <w:rsid w:val="002B1C36"/>
    <w:rsid w:val="002B2696"/>
    <w:rsid w:val="002B2A14"/>
    <w:rsid w:val="002B2FB5"/>
    <w:rsid w:val="002B3C41"/>
    <w:rsid w:val="002B4F8B"/>
    <w:rsid w:val="002B5BBB"/>
    <w:rsid w:val="002B6399"/>
    <w:rsid w:val="002B7629"/>
    <w:rsid w:val="002C1D11"/>
    <w:rsid w:val="002C4D8B"/>
    <w:rsid w:val="002C7C65"/>
    <w:rsid w:val="002D1932"/>
    <w:rsid w:val="002D322D"/>
    <w:rsid w:val="002D4687"/>
    <w:rsid w:val="002D65FA"/>
    <w:rsid w:val="002E29E8"/>
    <w:rsid w:val="002E3A4F"/>
    <w:rsid w:val="002E413A"/>
    <w:rsid w:val="002E77B4"/>
    <w:rsid w:val="002F0856"/>
    <w:rsid w:val="002F2989"/>
    <w:rsid w:val="002F3B15"/>
    <w:rsid w:val="002F47DA"/>
    <w:rsid w:val="002F4A01"/>
    <w:rsid w:val="002F4A2D"/>
    <w:rsid w:val="002F614C"/>
    <w:rsid w:val="00302684"/>
    <w:rsid w:val="00302824"/>
    <w:rsid w:val="00305DFA"/>
    <w:rsid w:val="00306279"/>
    <w:rsid w:val="00306EBA"/>
    <w:rsid w:val="003071D5"/>
    <w:rsid w:val="00307ECD"/>
    <w:rsid w:val="00311D31"/>
    <w:rsid w:val="00313482"/>
    <w:rsid w:val="003138B8"/>
    <w:rsid w:val="0031479A"/>
    <w:rsid w:val="003154CD"/>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3CF"/>
    <w:rsid w:val="003377A9"/>
    <w:rsid w:val="003405A0"/>
    <w:rsid w:val="003427D9"/>
    <w:rsid w:val="003428EC"/>
    <w:rsid w:val="00344AE4"/>
    <w:rsid w:val="00345290"/>
    <w:rsid w:val="00345ABF"/>
    <w:rsid w:val="00347862"/>
    <w:rsid w:val="00347A20"/>
    <w:rsid w:val="003503D1"/>
    <w:rsid w:val="003531E2"/>
    <w:rsid w:val="00353BC0"/>
    <w:rsid w:val="00354C72"/>
    <w:rsid w:val="00356E6D"/>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3BF0"/>
    <w:rsid w:val="003A64B5"/>
    <w:rsid w:val="003A728D"/>
    <w:rsid w:val="003A7362"/>
    <w:rsid w:val="003A7F27"/>
    <w:rsid w:val="003B2501"/>
    <w:rsid w:val="003B3365"/>
    <w:rsid w:val="003B3394"/>
    <w:rsid w:val="003B36DA"/>
    <w:rsid w:val="003B4A60"/>
    <w:rsid w:val="003B6636"/>
    <w:rsid w:val="003B744B"/>
    <w:rsid w:val="003C1135"/>
    <w:rsid w:val="003C34FE"/>
    <w:rsid w:val="003C7C1A"/>
    <w:rsid w:val="003D0E2E"/>
    <w:rsid w:val="003D1C17"/>
    <w:rsid w:val="003D2BDC"/>
    <w:rsid w:val="003D3394"/>
    <w:rsid w:val="003D3900"/>
    <w:rsid w:val="003D3C2A"/>
    <w:rsid w:val="003D4B0B"/>
    <w:rsid w:val="003D54B3"/>
    <w:rsid w:val="003D74A0"/>
    <w:rsid w:val="003E0FB2"/>
    <w:rsid w:val="003E1107"/>
    <w:rsid w:val="003E2898"/>
    <w:rsid w:val="003E5269"/>
    <w:rsid w:val="003E5373"/>
    <w:rsid w:val="003E6309"/>
    <w:rsid w:val="003E6A26"/>
    <w:rsid w:val="003E6C8C"/>
    <w:rsid w:val="003E6CF1"/>
    <w:rsid w:val="003E768D"/>
    <w:rsid w:val="003F00FB"/>
    <w:rsid w:val="003F0522"/>
    <w:rsid w:val="003F20BE"/>
    <w:rsid w:val="003F5FA5"/>
    <w:rsid w:val="003F5FB6"/>
    <w:rsid w:val="003F7642"/>
    <w:rsid w:val="00400088"/>
    <w:rsid w:val="00400833"/>
    <w:rsid w:val="0040132F"/>
    <w:rsid w:val="00401753"/>
    <w:rsid w:val="00405840"/>
    <w:rsid w:val="00407D9A"/>
    <w:rsid w:val="00413121"/>
    <w:rsid w:val="0041384B"/>
    <w:rsid w:val="00415FCD"/>
    <w:rsid w:val="004171D2"/>
    <w:rsid w:val="00417333"/>
    <w:rsid w:val="004201EE"/>
    <w:rsid w:val="00422607"/>
    <w:rsid w:val="00424868"/>
    <w:rsid w:val="00426AAE"/>
    <w:rsid w:val="00427695"/>
    <w:rsid w:val="0042787A"/>
    <w:rsid w:val="00431B23"/>
    <w:rsid w:val="004365F3"/>
    <w:rsid w:val="00437323"/>
    <w:rsid w:val="00437541"/>
    <w:rsid w:val="00437D51"/>
    <w:rsid w:val="004439E5"/>
    <w:rsid w:val="004501F2"/>
    <w:rsid w:val="00456E5A"/>
    <w:rsid w:val="0046488C"/>
    <w:rsid w:val="00465079"/>
    <w:rsid w:val="00466AD8"/>
    <w:rsid w:val="00467A47"/>
    <w:rsid w:val="0047143A"/>
    <w:rsid w:val="00472974"/>
    <w:rsid w:val="00477C61"/>
    <w:rsid w:val="004813D2"/>
    <w:rsid w:val="00481448"/>
    <w:rsid w:val="004834F6"/>
    <w:rsid w:val="00483A61"/>
    <w:rsid w:val="00483B0B"/>
    <w:rsid w:val="00484FB2"/>
    <w:rsid w:val="004857CB"/>
    <w:rsid w:val="0048759D"/>
    <w:rsid w:val="004879FB"/>
    <w:rsid w:val="00487E1D"/>
    <w:rsid w:val="004906D8"/>
    <w:rsid w:val="00490B0D"/>
    <w:rsid w:val="00493668"/>
    <w:rsid w:val="00493857"/>
    <w:rsid w:val="00493B55"/>
    <w:rsid w:val="00497CD9"/>
    <w:rsid w:val="004A0022"/>
    <w:rsid w:val="004A0CFF"/>
    <w:rsid w:val="004A223C"/>
    <w:rsid w:val="004A2BB9"/>
    <w:rsid w:val="004A44B2"/>
    <w:rsid w:val="004A4E25"/>
    <w:rsid w:val="004A5528"/>
    <w:rsid w:val="004A6AD7"/>
    <w:rsid w:val="004A7BFF"/>
    <w:rsid w:val="004B0808"/>
    <w:rsid w:val="004B3EA1"/>
    <w:rsid w:val="004B4884"/>
    <w:rsid w:val="004B6A3A"/>
    <w:rsid w:val="004C026C"/>
    <w:rsid w:val="004C0310"/>
    <w:rsid w:val="004C135D"/>
    <w:rsid w:val="004C2182"/>
    <w:rsid w:val="004C2787"/>
    <w:rsid w:val="004D12AF"/>
    <w:rsid w:val="004D15E6"/>
    <w:rsid w:val="004D3D53"/>
    <w:rsid w:val="004D5F77"/>
    <w:rsid w:val="004E017D"/>
    <w:rsid w:val="004E374B"/>
    <w:rsid w:val="004E3E26"/>
    <w:rsid w:val="004E4B40"/>
    <w:rsid w:val="004E6887"/>
    <w:rsid w:val="004E6F6F"/>
    <w:rsid w:val="004E7456"/>
    <w:rsid w:val="004E7B60"/>
    <w:rsid w:val="004F083E"/>
    <w:rsid w:val="004F1F4F"/>
    <w:rsid w:val="004F7F7D"/>
    <w:rsid w:val="005000CA"/>
    <w:rsid w:val="00500AC1"/>
    <w:rsid w:val="00502225"/>
    <w:rsid w:val="0050360D"/>
    <w:rsid w:val="00503F73"/>
    <w:rsid w:val="00504F1B"/>
    <w:rsid w:val="00505251"/>
    <w:rsid w:val="00505D44"/>
    <w:rsid w:val="00510A63"/>
    <w:rsid w:val="00511928"/>
    <w:rsid w:val="005125E7"/>
    <w:rsid w:val="00514676"/>
    <w:rsid w:val="00515D5B"/>
    <w:rsid w:val="0051610A"/>
    <w:rsid w:val="0052037D"/>
    <w:rsid w:val="00520539"/>
    <w:rsid w:val="0052221C"/>
    <w:rsid w:val="00522BDB"/>
    <w:rsid w:val="00525CF8"/>
    <w:rsid w:val="00525D8E"/>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6764"/>
    <w:rsid w:val="00557A29"/>
    <w:rsid w:val="00557AB4"/>
    <w:rsid w:val="005610F4"/>
    <w:rsid w:val="00561452"/>
    <w:rsid w:val="005622AE"/>
    <w:rsid w:val="0056278D"/>
    <w:rsid w:val="005629B6"/>
    <w:rsid w:val="00563442"/>
    <w:rsid w:val="0056345E"/>
    <w:rsid w:val="00564164"/>
    <w:rsid w:val="00564515"/>
    <w:rsid w:val="00565446"/>
    <w:rsid w:val="005668F1"/>
    <w:rsid w:val="005709ED"/>
    <w:rsid w:val="00571608"/>
    <w:rsid w:val="00571E08"/>
    <w:rsid w:val="0057618B"/>
    <w:rsid w:val="00577961"/>
    <w:rsid w:val="0058200F"/>
    <w:rsid w:val="00585B94"/>
    <w:rsid w:val="00587617"/>
    <w:rsid w:val="0058795C"/>
    <w:rsid w:val="00587E1F"/>
    <w:rsid w:val="0059286B"/>
    <w:rsid w:val="00593049"/>
    <w:rsid w:val="0059440E"/>
    <w:rsid w:val="00594C87"/>
    <w:rsid w:val="00595AEF"/>
    <w:rsid w:val="005A2F73"/>
    <w:rsid w:val="005A5EA1"/>
    <w:rsid w:val="005A5F8A"/>
    <w:rsid w:val="005B2451"/>
    <w:rsid w:val="005B4A43"/>
    <w:rsid w:val="005B4D92"/>
    <w:rsid w:val="005B6FDA"/>
    <w:rsid w:val="005C0922"/>
    <w:rsid w:val="005C31C2"/>
    <w:rsid w:val="005C33EB"/>
    <w:rsid w:val="005C5475"/>
    <w:rsid w:val="005C5973"/>
    <w:rsid w:val="005C5DBC"/>
    <w:rsid w:val="005C6A83"/>
    <w:rsid w:val="005D1C87"/>
    <w:rsid w:val="005D40DA"/>
    <w:rsid w:val="005D4A11"/>
    <w:rsid w:val="005D56F4"/>
    <w:rsid w:val="005D5893"/>
    <w:rsid w:val="005D60A6"/>
    <w:rsid w:val="005D6937"/>
    <w:rsid w:val="005D7932"/>
    <w:rsid w:val="005E028D"/>
    <w:rsid w:val="005E4AA2"/>
    <w:rsid w:val="005E4B0D"/>
    <w:rsid w:val="005E4D3B"/>
    <w:rsid w:val="005E7A68"/>
    <w:rsid w:val="005F61DA"/>
    <w:rsid w:val="0060175A"/>
    <w:rsid w:val="00602D70"/>
    <w:rsid w:val="00604420"/>
    <w:rsid w:val="006055D0"/>
    <w:rsid w:val="00606075"/>
    <w:rsid w:val="006077CE"/>
    <w:rsid w:val="00607CAD"/>
    <w:rsid w:val="0061250E"/>
    <w:rsid w:val="00612B0A"/>
    <w:rsid w:val="00613BD1"/>
    <w:rsid w:val="00614161"/>
    <w:rsid w:val="00614E7A"/>
    <w:rsid w:val="006218F7"/>
    <w:rsid w:val="006219D7"/>
    <w:rsid w:val="00622A34"/>
    <w:rsid w:val="00623052"/>
    <w:rsid w:val="00623172"/>
    <w:rsid w:val="00624033"/>
    <w:rsid w:val="0062451F"/>
    <w:rsid w:val="00626BDF"/>
    <w:rsid w:val="00626D2C"/>
    <w:rsid w:val="00627058"/>
    <w:rsid w:val="00631D9F"/>
    <w:rsid w:val="006346C0"/>
    <w:rsid w:val="0063536D"/>
    <w:rsid w:val="0063702C"/>
    <w:rsid w:val="006370B9"/>
    <w:rsid w:val="006372E6"/>
    <w:rsid w:val="006401B2"/>
    <w:rsid w:val="006405E6"/>
    <w:rsid w:val="00646ADD"/>
    <w:rsid w:val="00646BAA"/>
    <w:rsid w:val="006507BF"/>
    <w:rsid w:val="00650EF0"/>
    <w:rsid w:val="006543F5"/>
    <w:rsid w:val="00656E1B"/>
    <w:rsid w:val="00660B36"/>
    <w:rsid w:val="00660EA5"/>
    <w:rsid w:val="006628A5"/>
    <w:rsid w:val="0067076B"/>
    <w:rsid w:val="00675D0F"/>
    <w:rsid w:val="00677FF7"/>
    <w:rsid w:val="00684369"/>
    <w:rsid w:val="006876AF"/>
    <w:rsid w:val="006908B5"/>
    <w:rsid w:val="006914BC"/>
    <w:rsid w:val="0069223B"/>
    <w:rsid w:val="0069375E"/>
    <w:rsid w:val="0069387D"/>
    <w:rsid w:val="00695831"/>
    <w:rsid w:val="00695BC1"/>
    <w:rsid w:val="00695C69"/>
    <w:rsid w:val="006A31AD"/>
    <w:rsid w:val="006A32B0"/>
    <w:rsid w:val="006A40B5"/>
    <w:rsid w:val="006A6853"/>
    <w:rsid w:val="006A6AA5"/>
    <w:rsid w:val="006B004E"/>
    <w:rsid w:val="006B1164"/>
    <w:rsid w:val="006B18DF"/>
    <w:rsid w:val="006C22B8"/>
    <w:rsid w:val="006C41C6"/>
    <w:rsid w:val="006C5B71"/>
    <w:rsid w:val="006C72CA"/>
    <w:rsid w:val="006D039C"/>
    <w:rsid w:val="006D05EF"/>
    <w:rsid w:val="006D0722"/>
    <w:rsid w:val="006D1224"/>
    <w:rsid w:val="006D14EE"/>
    <w:rsid w:val="006D2CFD"/>
    <w:rsid w:val="006D61F8"/>
    <w:rsid w:val="006D71CD"/>
    <w:rsid w:val="006E2DC6"/>
    <w:rsid w:val="006E55DD"/>
    <w:rsid w:val="006E70B6"/>
    <w:rsid w:val="006E7BF0"/>
    <w:rsid w:val="006F07C6"/>
    <w:rsid w:val="006F482D"/>
    <w:rsid w:val="006F48A8"/>
    <w:rsid w:val="006F670C"/>
    <w:rsid w:val="0070000F"/>
    <w:rsid w:val="007001F1"/>
    <w:rsid w:val="00700CFE"/>
    <w:rsid w:val="00701577"/>
    <w:rsid w:val="00705999"/>
    <w:rsid w:val="007068B0"/>
    <w:rsid w:val="00706A01"/>
    <w:rsid w:val="00710153"/>
    <w:rsid w:val="00713026"/>
    <w:rsid w:val="0071419A"/>
    <w:rsid w:val="007164C2"/>
    <w:rsid w:val="0071706E"/>
    <w:rsid w:val="00720923"/>
    <w:rsid w:val="00720D3B"/>
    <w:rsid w:val="00722E0E"/>
    <w:rsid w:val="007238CE"/>
    <w:rsid w:val="00725924"/>
    <w:rsid w:val="00726B48"/>
    <w:rsid w:val="00726CEE"/>
    <w:rsid w:val="00726F42"/>
    <w:rsid w:val="00730478"/>
    <w:rsid w:val="00731607"/>
    <w:rsid w:val="007325F2"/>
    <w:rsid w:val="00735590"/>
    <w:rsid w:val="00735D2C"/>
    <w:rsid w:val="00737437"/>
    <w:rsid w:val="00737698"/>
    <w:rsid w:val="00740F24"/>
    <w:rsid w:val="00744247"/>
    <w:rsid w:val="00745B7B"/>
    <w:rsid w:val="007461E7"/>
    <w:rsid w:val="00747015"/>
    <w:rsid w:val="00750EE5"/>
    <w:rsid w:val="007525CF"/>
    <w:rsid w:val="00752AFD"/>
    <w:rsid w:val="00752D1D"/>
    <w:rsid w:val="007545FF"/>
    <w:rsid w:val="007552D8"/>
    <w:rsid w:val="0075615F"/>
    <w:rsid w:val="00756CEC"/>
    <w:rsid w:val="0075790F"/>
    <w:rsid w:val="00757EEA"/>
    <w:rsid w:val="00761DCC"/>
    <w:rsid w:val="00762436"/>
    <w:rsid w:val="00765525"/>
    <w:rsid w:val="0076663A"/>
    <w:rsid w:val="0076725A"/>
    <w:rsid w:val="007674AA"/>
    <w:rsid w:val="007676CD"/>
    <w:rsid w:val="007736DA"/>
    <w:rsid w:val="00776430"/>
    <w:rsid w:val="00776661"/>
    <w:rsid w:val="0077695E"/>
    <w:rsid w:val="00777C00"/>
    <w:rsid w:val="0078500B"/>
    <w:rsid w:val="007866A0"/>
    <w:rsid w:val="00786A7E"/>
    <w:rsid w:val="00791B89"/>
    <w:rsid w:val="00792C13"/>
    <w:rsid w:val="0079464B"/>
    <w:rsid w:val="00796129"/>
    <w:rsid w:val="0079687D"/>
    <w:rsid w:val="007970A2"/>
    <w:rsid w:val="007A1CB4"/>
    <w:rsid w:val="007B29F9"/>
    <w:rsid w:val="007C1E85"/>
    <w:rsid w:val="007C3D71"/>
    <w:rsid w:val="007C4F94"/>
    <w:rsid w:val="007C501A"/>
    <w:rsid w:val="007C6856"/>
    <w:rsid w:val="007C79D7"/>
    <w:rsid w:val="007D0086"/>
    <w:rsid w:val="007D1677"/>
    <w:rsid w:val="007D260E"/>
    <w:rsid w:val="007D2DB9"/>
    <w:rsid w:val="007D43EA"/>
    <w:rsid w:val="007D4479"/>
    <w:rsid w:val="007D4958"/>
    <w:rsid w:val="007D4DC6"/>
    <w:rsid w:val="007E0BA4"/>
    <w:rsid w:val="007F1C6A"/>
    <w:rsid w:val="007F1EF9"/>
    <w:rsid w:val="007F2B4D"/>
    <w:rsid w:val="007F4FAA"/>
    <w:rsid w:val="007F5E9B"/>
    <w:rsid w:val="007F6398"/>
    <w:rsid w:val="00801A05"/>
    <w:rsid w:val="00802663"/>
    <w:rsid w:val="00803765"/>
    <w:rsid w:val="00804920"/>
    <w:rsid w:val="008052AD"/>
    <w:rsid w:val="00805369"/>
    <w:rsid w:val="00815104"/>
    <w:rsid w:val="0081680F"/>
    <w:rsid w:val="00824457"/>
    <w:rsid w:val="00826FF1"/>
    <w:rsid w:val="0082783F"/>
    <w:rsid w:val="00827DA1"/>
    <w:rsid w:val="0083058E"/>
    <w:rsid w:val="008322F7"/>
    <w:rsid w:val="00832797"/>
    <w:rsid w:val="00832EE3"/>
    <w:rsid w:val="008334FB"/>
    <w:rsid w:val="00834D4B"/>
    <w:rsid w:val="0083559C"/>
    <w:rsid w:val="008360B9"/>
    <w:rsid w:val="00843134"/>
    <w:rsid w:val="0084395C"/>
    <w:rsid w:val="00844C9D"/>
    <w:rsid w:val="0084564D"/>
    <w:rsid w:val="00845CD9"/>
    <w:rsid w:val="00851177"/>
    <w:rsid w:val="008532A6"/>
    <w:rsid w:val="00855960"/>
    <w:rsid w:val="008574ED"/>
    <w:rsid w:val="00857F0E"/>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08EB"/>
    <w:rsid w:val="008A1439"/>
    <w:rsid w:val="008A1D0A"/>
    <w:rsid w:val="008A28E7"/>
    <w:rsid w:val="008A2C73"/>
    <w:rsid w:val="008A43A0"/>
    <w:rsid w:val="008A7FFD"/>
    <w:rsid w:val="008B1875"/>
    <w:rsid w:val="008B1CFA"/>
    <w:rsid w:val="008B23EF"/>
    <w:rsid w:val="008B2411"/>
    <w:rsid w:val="008B3EAA"/>
    <w:rsid w:val="008B43B4"/>
    <w:rsid w:val="008B51EB"/>
    <w:rsid w:val="008B5EAF"/>
    <w:rsid w:val="008B6181"/>
    <w:rsid w:val="008C2208"/>
    <w:rsid w:val="008C293C"/>
    <w:rsid w:val="008C4FBD"/>
    <w:rsid w:val="008C745B"/>
    <w:rsid w:val="008D3A3C"/>
    <w:rsid w:val="008D4368"/>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AF3"/>
    <w:rsid w:val="00912F65"/>
    <w:rsid w:val="00913073"/>
    <w:rsid w:val="00913234"/>
    <w:rsid w:val="00916673"/>
    <w:rsid w:val="009209E4"/>
    <w:rsid w:val="00921787"/>
    <w:rsid w:val="009227E1"/>
    <w:rsid w:val="00927320"/>
    <w:rsid w:val="0093295A"/>
    <w:rsid w:val="00933A94"/>
    <w:rsid w:val="00934B94"/>
    <w:rsid w:val="00935955"/>
    <w:rsid w:val="009365F0"/>
    <w:rsid w:val="00937440"/>
    <w:rsid w:val="00937CCC"/>
    <w:rsid w:val="00943FB6"/>
    <w:rsid w:val="00945239"/>
    <w:rsid w:val="00945F7F"/>
    <w:rsid w:val="009470DF"/>
    <w:rsid w:val="00947CCF"/>
    <w:rsid w:val="00952F3A"/>
    <w:rsid w:val="00954316"/>
    <w:rsid w:val="00954E9A"/>
    <w:rsid w:val="00955B3A"/>
    <w:rsid w:val="009563A3"/>
    <w:rsid w:val="00956993"/>
    <w:rsid w:val="00956ED6"/>
    <w:rsid w:val="00957AC1"/>
    <w:rsid w:val="00957FBF"/>
    <w:rsid w:val="0096124D"/>
    <w:rsid w:val="009616E9"/>
    <w:rsid w:val="0096230F"/>
    <w:rsid w:val="00962878"/>
    <w:rsid w:val="00962BD0"/>
    <w:rsid w:val="009642DB"/>
    <w:rsid w:val="00964EE7"/>
    <w:rsid w:val="0096718D"/>
    <w:rsid w:val="00970B44"/>
    <w:rsid w:val="00970C03"/>
    <w:rsid w:val="00971F17"/>
    <w:rsid w:val="00973B90"/>
    <w:rsid w:val="0097473F"/>
    <w:rsid w:val="00975FD2"/>
    <w:rsid w:val="009765BD"/>
    <w:rsid w:val="00983EB5"/>
    <w:rsid w:val="00984477"/>
    <w:rsid w:val="009856D2"/>
    <w:rsid w:val="00987BBE"/>
    <w:rsid w:val="0099052F"/>
    <w:rsid w:val="00993E23"/>
    <w:rsid w:val="0099425C"/>
    <w:rsid w:val="009944B6"/>
    <w:rsid w:val="0099478F"/>
    <w:rsid w:val="00994843"/>
    <w:rsid w:val="00994CBA"/>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3AB"/>
    <w:rsid w:val="009A7F9B"/>
    <w:rsid w:val="009B046D"/>
    <w:rsid w:val="009B1FAA"/>
    <w:rsid w:val="009B2F03"/>
    <w:rsid w:val="009C07FC"/>
    <w:rsid w:val="009C1BC8"/>
    <w:rsid w:val="009C389A"/>
    <w:rsid w:val="009C3D48"/>
    <w:rsid w:val="009D1787"/>
    <w:rsid w:val="009D391E"/>
    <w:rsid w:val="009D74C3"/>
    <w:rsid w:val="009E0868"/>
    <w:rsid w:val="009E16A6"/>
    <w:rsid w:val="009E37BB"/>
    <w:rsid w:val="009E5D2D"/>
    <w:rsid w:val="009E66A0"/>
    <w:rsid w:val="009E6AC7"/>
    <w:rsid w:val="009F1FAA"/>
    <w:rsid w:val="009F3106"/>
    <w:rsid w:val="009F6928"/>
    <w:rsid w:val="009F76B8"/>
    <w:rsid w:val="00A02DD0"/>
    <w:rsid w:val="00A07B0B"/>
    <w:rsid w:val="00A116E6"/>
    <w:rsid w:val="00A12DE6"/>
    <w:rsid w:val="00A1306F"/>
    <w:rsid w:val="00A13694"/>
    <w:rsid w:val="00A14FF2"/>
    <w:rsid w:val="00A179F6"/>
    <w:rsid w:val="00A21761"/>
    <w:rsid w:val="00A217DF"/>
    <w:rsid w:val="00A2336D"/>
    <w:rsid w:val="00A2579B"/>
    <w:rsid w:val="00A25978"/>
    <w:rsid w:val="00A30BC3"/>
    <w:rsid w:val="00A346DE"/>
    <w:rsid w:val="00A3563B"/>
    <w:rsid w:val="00A3721F"/>
    <w:rsid w:val="00A37570"/>
    <w:rsid w:val="00A44BA5"/>
    <w:rsid w:val="00A476ED"/>
    <w:rsid w:val="00A514CD"/>
    <w:rsid w:val="00A526B6"/>
    <w:rsid w:val="00A52A59"/>
    <w:rsid w:val="00A53921"/>
    <w:rsid w:val="00A5452B"/>
    <w:rsid w:val="00A554D5"/>
    <w:rsid w:val="00A60480"/>
    <w:rsid w:val="00A6169D"/>
    <w:rsid w:val="00A63F48"/>
    <w:rsid w:val="00A64695"/>
    <w:rsid w:val="00A64AB2"/>
    <w:rsid w:val="00A64BD3"/>
    <w:rsid w:val="00A64FC7"/>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9659B"/>
    <w:rsid w:val="00AA00B6"/>
    <w:rsid w:val="00AA1421"/>
    <w:rsid w:val="00AA3B2D"/>
    <w:rsid w:val="00AA5DA2"/>
    <w:rsid w:val="00AB2ACB"/>
    <w:rsid w:val="00AB321F"/>
    <w:rsid w:val="00AB48B7"/>
    <w:rsid w:val="00AB5249"/>
    <w:rsid w:val="00AB6214"/>
    <w:rsid w:val="00AB6D46"/>
    <w:rsid w:val="00AC1603"/>
    <w:rsid w:val="00AC18AC"/>
    <w:rsid w:val="00AC1FFA"/>
    <w:rsid w:val="00AC3441"/>
    <w:rsid w:val="00AD0ED0"/>
    <w:rsid w:val="00AD44EA"/>
    <w:rsid w:val="00AD470B"/>
    <w:rsid w:val="00AD4C4E"/>
    <w:rsid w:val="00AD6D3B"/>
    <w:rsid w:val="00AE0121"/>
    <w:rsid w:val="00AE0459"/>
    <w:rsid w:val="00AE1395"/>
    <w:rsid w:val="00AE30AE"/>
    <w:rsid w:val="00AE62A5"/>
    <w:rsid w:val="00AE7E9D"/>
    <w:rsid w:val="00AF0633"/>
    <w:rsid w:val="00AF0B7E"/>
    <w:rsid w:val="00AF423A"/>
    <w:rsid w:val="00AF4EC3"/>
    <w:rsid w:val="00AF55C9"/>
    <w:rsid w:val="00AF669D"/>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1D41"/>
    <w:rsid w:val="00B2327F"/>
    <w:rsid w:val="00B238C9"/>
    <w:rsid w:val="00B24373"/>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207A"/>
    <w:rsid w:val="00B436E4"/>
    <w:rsid w:val="00B4457D"/>
    <w:rsid w:val="00B4494D"/>
    <w:rsid w:val="00B46C32"/>
    <w:rsid w:val="00B479B2"/>
    <w:rsid w:val="00B50708"/>
    <w:rsid w:val="00B515D5"/>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3526"/>
    <w:rsid w:val="00B75996"/>
    <w:rsid w:val="00B76F31"/>
    <w:rsid w:val="00B77243"/>
    <w:rsid w:val="00B82B06"/>
    <w:rsid w:val="00B8341B"/>
    <w:rsid w:val="00B84226"/>
    <w:rsid w:val="00B84498"/>
    <w:rsid w:val="00B86116"/>
    <w:rsid w:val="00B87A3C"/>
    <w:rsid w:val="00B90512"/>
    <w:rsid w:val="00B909E0"/>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D6E2B"/>
    <w:rsid w:val="00BE19BA"/>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6E4"/>
    <w:rsid w:val="00C05722"/>
    <w:rsid w:val="00C05892"/>
    <w:rsid w:val="00C058B7"/>
    <w:rsid w:val="00C05DF7"/>
    <w:rsid w:val="00C06FE1"/>
    <w:rsid w:val="00C07064"/>
    <w:rsid w:val="00C10A45"/>
    <w:rsid w:val="00C119B0"/>
    <w:rsid w:val="00C12388"/>
    <w:rsid w:val="00C12761"/>
    <w:rsid w:val="00C12945"/>
    <w:rsid w:val="00C15B6D"/>
    <w:rsid w:val="00C16534"/>
    <w:rsid w:val="00C168F9"/>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3D"/>
    <w:rsid w:val="00C526C6"/>
    <w:rsid w:val="00C54277"/>
    <w:rsid w:val="00C5511A"/>
    <w:rsid w:val="00C57E7B"/>
    <w:rsid w:val="00C57FC3"/>
    <w:rsid w:val="00C6165B"/>
    <w:rsid w:val="00C62565"/>
    <w:rsid w:val="00C67C6D"/>
    <w:rsid w:val="00C716B6"/>
    <w:rsid w:val="00C724AB"/>
    <w:rsid w:val="00C72D2A"/>
    <w:rsid w:val="00C7588A"/>
    <w:rsid w:val="00C76645"/>
    <w:rsid w:val="00C7674A"/>
    <w:rsid w:val="00C774DD"/>
    <w:rsid w:val="00C77A27"/>
    <w:rsid w:val="00C77B64"/>
    <w:rsid w:val="00C80B9D"/>
    <w:rsid w:val="00C822E2"/>
    <w:rsid w:val="00C84E34"/>
    <w:rsid w:val="00C877BB"/>
    <w:rsid w:val="00C879A4"/>
    <w:rsid w:val="00C87DF8"/>
    <w:rsid w:val="00C903A6"/>
    <w:rsid w:val="00C93350"/>
    <w:rsid w:val="00C9414F"/>
    <w:rsid w:val="00C97732"/>
    <w:rsid w:val="00CA3A4B"/>
    <w:rsid w:val="00CA3DDE"/>
    <w:rsid w:val="00CB0EC3"/>
    <w:rsid w:val="00CB107F"/>
    <w:rsid w:val="00CB1CE6"/>
    <w:rsid w:val="00CB1E24"/>
    <w:rsid w:val="00CC09BC"/>
    <w:rsid w:val="00CC109A"/>
    <w:rsid w:val="00CC176E"/>
    <w:rsid w:val="00CC3824"/>
    <w:rsid w:val="00CC3B22"/>
    <w:rsid w:val="00CC3D85"/>
    <w:rsid w:val="00CC6F56"/>
    <w:rsid w:val="00CC7D16"/>
    <w:rsid w:val="00CD0A7D"/>
    <w:rsid w:val="00CD5018"/>
    <w:rsid w:val="00CD73BB"/>
    <w:rsid w:val="00CE16D0"/>
    <w:rsid w:val="00CE1BC1"/>
    <w:rsid w:val="00CE2418"/>
    <w:rsid w:val="00CE4346"/>
    <w:rsid w:val="00CE529E"/>
    <w:rsid w:val="00CE5594"/>
    <w:rsid w:val="00CE579D"/>
    <w:rsid w:val="00CE5ACA"/>
    <w:rsid w:val="00CE7D6F"/>
    <w:rsid w:val="00CF1AD3"/>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0456"/>
    <w:rsid w:val="00D12526"/>
    <w:rsid w:val="00D12931"/>
    <w:rsid w:val="00D134BD"/>
    <w:rsid w:val="00D14354"/>
    <w:rsid w:val="00D145C8"/>
    <w:rsid w:val="00D162F9"/>
    <w:rsid w:val="00D2108A"/>
    <w:rsid w:val="00D22EAB"/>
    <w:rsid w:val="00D2432D"/>
    <w:rsid w:val="00D253CA"/>
    <w:rsid w:val="00D25F77"/>
    <w:rsid w:val="00D25FCF"/>
    <w:rsid w:val="00D274F1"/>
    <w:rsid w:val="00D27A92"/>
    <w:rsid w:val="00D3156D"/>
    <w:rsid w:val="00D3601A"/>
    <w:rsid w:val="00D365F1"/>
    <w:rsid w:val="00D36EEE"/>
    <w:rsid w:val="00D379CD"/>
    <w:rsid w:val="00D37EEF"/>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8D5"/>
    <w:rsid w:val="00D54F90"/>
    <w:rsid w:val="00D55107"/>
    <w:rsid w:val="00D5599A"/>
    <w:rsid w:val="00D57CE7"/>
    <w:rsid w:val="00D60358"/>
    <w:rsid w:val="00D61998"/>
    <w:rsid w:val="00D63A2E"/>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17B3"/>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35E"/>
    <w:rsid w:val="00DD29F7"/>
    <w:rsid w:val="00DD2A95"/>
    <w:rsid w:val="00DD51B8"/>
    <w:rsid w:val="00DD799A"/>
    <w:rsid w:val="00DE1E0E"/>
    <w:rsid w:val="00DE225C"/>
    <w:rsid w:val="00DE7117"/>
    <w:rsid w:val="00DF0599"/>
    <w:rsid w:val="00DF671B"/>
    <w:rsid w:val="00E00D9C"/>
    <w:rsid w:val="00E00F53"/>
    <w:rsid w:val="00E010F1"/>
    <w:rsid w:val="00E0333D"/>
    <w:rsid w:val="00E0386B"/>
    <w:rsid w:val="00E0693B"/>
    <w:rsid w:val="00E115C4"/>
    <w:rsid w:val="00E11BE8"/>
    <w:rsid w:val="00E12363"/>
    <w:rsid w:val="00E12786"/>
    <w:rsid w:val="00E16782"/>
    <w:rsid w:val="00E21051"/>
    <w:rsid w:val="00E23FA7"/>
    <w:rsid w:val="00E260CB"/>
    <w:rsid w:val="00E26A90"/>
    <w:rsid w:val="00E27238"/>
    <w:rsid w:val="00E344E4"/>
    <w:rsid w:val="00E370BE"/>
    <w:rsid w:val="00E40717"/>
    <w:rsid w:val="00E4472B"/>
    <w:rsid w:val="00E44888"/>
    <w:rsid w:val="00E44DA4"/>
    <w:rsid w:val="00E45E30"/>
    <w:rsid w:val="00E46B58"/>
    <w:rsid w:val="00E54D94"/>
    <w:rsid w:val="00E5651C"/>
    <w:rsid w:val="00E57884"/>
    <w:rsid w:val="00E603E1"/>
    <w:rsid w:val="00E61643"/>
    <w:rsid w:val="00E62EFA"/>
    <w:rsid w:val="00E6521A"/>
    <w:rsid w:val="00E65957"/>
    <w:rsid w:val="00E65C2A"/>
    <w:rsid w:val="00E712CD"/>
    <w:rsid w:val="00E72040"/>
    <w:rsid w:val="00E74FDE"/>
    <w:rsid w:val="00E8154A"/>
    <w:rsid w:val="00E81927"/>
    <w:rsid w:val="00E84553"/>
    <w:rsid w:val="00E85575"/>
    <w:rsid w:val="00E85CD2"/>
    <w:rsid w:val="00E906CB"/>
    <w:rsid w:val="00E92E46"/>
    <w:rsid w:val="00E944CA"/>
    <w:rsid w:val="00E94B37"/>
    <w:rsid w:val="00E95169"/>
    <w:rsid w:val="00E96882"/>
    <w:rsid w:val="00EA1E99"/>
    <w:rsid w:val="00EA30DD"/>
    <w:rsid w:val="00EA4F63"/>
    <w:rsid w:val="00EA67E2"/>
    <w:rsid w:val="00EA6CAF"/>
    <w:rsid w:val="00EB0B92"/>
    <w:rsid w:val="00EB2DB2"/>
    <w:rsid w:val="00EB3B58"/>
    <w:rsid w:val="00EB3EA8"/>
    <w:rsid w:val="00EB419B"/>
    <w:rsid w:val="00EB5263"/>
    <w:rsid w:val="00EB7FD2"/>
    <w:rsid w:val="00EC1ADD"/>
    <w:rsid w:val="00EC1B08"/>
    <w:rsid w:val="00EC2564"/>
    <w:rsid w:val="00EC2F48"/>
    <w:rsid w:val="00EC3E28"/>
    <w:rsid w:val="00EC57C3"/>
    <w:rsid w:val="00EC678B"/>
    <w:rsid w:val="00EC6B60"/>
    <w:rsid w:val="00ED10AD"/>
    <w:rsid w:val="00ED3326"/>
    <w:rsid w:val="00ED39FF"/>
    <w:rsid w:val="00ED3F85"/>
    <w:rsid w:val="00EE23F5"/>
    <w:rsid w:val="00EE3959"/>
    <w:rsid w:val="00EE47D6"/>
    <w:rsid w:val="00EF018C"/>
    <w:rsid w:val="00EF3C6E"/>
    <w:rsid w:val="00EF4D99"/>
    <w:rsid w:val="00EF5F41"/>
    <w:rsid w:val="00EF7BA2"/>
    <w:rsid w:val="00F006F9"/>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22A6"/>
    <w:rsid w:val="00F42625"/>
    <w:rsid w:val="00F44E83"/>
    <w:rsid w:val="00F454FC"/>
    <w:rsid w:val="00F45B6A"/>
    <w:rsid w:val="00F45DC1"/>
    <w:rsid w:val="00F473A2"/>
    <w:rsid w:val="00F473AC"/>
    <w:rsid w:val="00F47E7B"/>
    <w:rsid w:val="00F51CE8"/>
    <w:rsid w:val="00F54CDF"/>
    <w:rsid w:val="00F56C98"/>
    <w:rsid w:val="00F56DBA"/>
    <w:rsid w:val="00F5724C"/>
    <w:rsid w:val="00F57547"/>
    <w:rsid w:val="00F62542"/>
    <w:rsid w:val="00F62F63"/>
    <w:rsid w:val="00F630E6"/>
    <w:rsid w:val="00F64C3B"/>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3469"/>
    <w:rsid w:val="00FB45BC"/>
    <w:rsid w:val="00FB7913"/>
    <w:rsid w:val="00FC0207"/>
    <w:rsid w:val="00FC3FBC"/>
    <w:rsid w:val="00FD0733"/>
    <w:rsid w:val="00FD073F"/>
    <w:rsid w:val="00FD0AFA"/>
    <w:rsid w:val="00FD1BA5"/>
    <w:rsid w:val="00FD46EF"/>
    <w:rsid w:val="00FD5FDB"/>
    <w:rsid w:val="00FD63AC"/>
    <w:rsid w:val="00FE32BD"/>
    <w:rsid w:val="00FE470C"/>
    <w:rsid w:val="00FE55B7"/>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F85"/>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aliases w:val="название табл/рис,Список уровня 2,Bullet Number,Bullet 1,Use Case List Paragraph,lp1,lp11,List Paragraph11,Elenco Normale,List Paragraph,Chapter10,заголовок 1.1,Текст таблицы,EBRD List,AC List 01"/>
    <w:basedOn w:val="a"/>
    <w:link w:val="af0"/>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paragraph" w:styleId="af6">
    <w:name w:val="Body Text"/>
    <w:basedOn w:val="a"/>
    <w:link w:val="af7"/>
    <w:rsid w:val="00502225"/>
    <w:pPr>
      <w:jc w:val="both"/>
    </w:pPr>
    <w:rPr>
      <w:szCs w:val="20"/>
      <w:lang w:eastAsia="en-GB"/>
    </w:rPr>
  </w:style>
  <w:style w:type="character" w:customStyle="1" w:styleId="af7">
    <w:name w:val="Основний текст Знак"/>
    <w:link w:val="af6"/>
    <w:rsid w:val="00502225"/>
    <w:rPr>
      <w:sz w:val="24"/>
      <w:lang w:eastAsia="en-GB"/>
    </w:rPr>
  </w:style>
  <w:style w:type="paragraph" w:styleId="af8">
    <w:name w:val="Subtitle"/>
    <w:basedOn w:val="a"/>
    <w:next w:val="a"/>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і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
    <w:link w:val="afb"/>
    <w:qFormat/>
    <w:rsid w:val="009E37BB"/>
    <w:pPr>
      <w:widowControl w:val="0"/>
      <w:snapToGrid w:val="0"/>
      <w:ind w:left="320"/>
      <w:jc w:val="center"/>
    </w:pPr>
    <w:rPr>
      <w:rFonts w:ascii="Arial" w:hAnsi="Arial"/>
      <w:b/>
      <w:sz w:val="18"/>
      <w:szCs w:val="20"/>
      <w:lang w:val="uk-UA"/>
    </w:rPr>
  </w:style>
  <w:style w:type="character" w:customStyle="1" w:styleId="afb">
    <w:name w:val="Назва Знак"/>
    <w:link w:val="afa"/>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c">
    <w:name w:val="Unresolved Mention"/>
    <w:uiPriority w:val="99"/>
    <w:semiHidden/>
    <w:unhideWhenUsed/>
    <w:rsid w:val="009B1FAA"/>
    <w:rPr>
      <w:color w:val="605E5C"/>
      <w:shd w:val="clear" w:color="auto" w:fill="E1DFDD"/>
    </w:rPr>
  </w:style>
  <w:style w:type="paragraph" w:styleId="afd">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e">
    <w:name w:val="Strong"/>
    <w:uiPriority w:val="22"/>
    <w:qFormat/>
    <w:rsid w:val="003D2BDC"/>
    <w:rPr>
      <w:b/>
      <w:bCs/>
    </w:rPr>
  </w:style>
  <w:style w:type="paragraph" w:styleId="aff">
    <w:name w:val="No Spacing"/>
    <w:uiPriority w:val="1"/>
    <w:qFormat/>
    <w:rsid w:val="008532A6"/>
    <w:rPr>
      <w:rFonts w:ascii="Cambria" w:eastAsia="Cambria" w:hAnsi="Cambria"/>
      <w:sz w:val="22"/>
      <w:szCs w:val="22"/>
      <w:lang w:eastAsia="en-US"/>
    </w:rPr>
  </w:style>
  <w:style w:type="character" w:customStyle="1" w:styleId="af0">
    <w:name w:val="Абзац списку Знак"/>
    <w:aliases w:val="название табл/рис Знак,Список уровня 2 Знак,Bullet Number Знак,Bullet 1 Знак,Use Case List Paragraph Знак,lp1 Знак,lp11 Знак,List Paragraph11 Знак,Elenco Normale Знак,List Paragraph Знак,Chapter10 Знак,заголовок 1.1 Знак,EBRD List Знак"/>
    <w:link w:val="af"/>
    <w:uiPriority w:val="34"/>
    <w:locked/>
    <w:rsid w:val="006C72C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180125454">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27100935">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9</Pages>
  <Words>16555</Words>
  <Characters>9437</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Наталія Мариненко</cp:lastModifiedBy>
  <cp:revision>556</cp:revision>
  <cp:lastPrinted>2023-12-29T18:52:00Z</cp:lastPrinted>
  <dcterms:created xsi:type="dcterms:W3CDTF">2024-02-05T22:45:00Z</dcterms:created>
  <dcterms:modified xsi:type="dcterms:W3CDTF">2024-05-29T13:32:00Z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