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14378" w14:textId="664DBD23" w:rsidR="00195DE5" w:rsidRPr="008520FF" w:rsidRDefault="009A0470" w:rsidP="0021754B">
      <w:pPr>
        <w:spacing w:after="0" w:line="240" w:lineRule="auto"/>
        <w:textAlignment w:val="baseline"/>
        <w:rPr>
          <w:rFonts w:ascii="Times New Roman" w:eastAsia="Times New Roman" w:hAnsi="Times New Roman" w:cs="Times New Roman"/>
          <w:b/>
          <w:bCs/>
          <w:color w:val="000000"/>
          <w:lang w:eastAsia="uk-UA"/>
        </w:rPr>
      </w:pPr>
      <w:r w:rsidRPr="008520FF">
        <w:rPr>
          <w:rFonts w:ascii="Times New Roman" w:eastAsia="Times New Roman" w:hAnsi="Times New Roman" w:cs="Times New Roman"/>
          <w:b/>
          <w:bCs/>
          <w:color w:val="000000"/>
          <w:lang w:eastAsia="uk-UA"/>
        </w:rPr>
        <w:t>м. Київ</w:t>
      </w:r>
      <w:r w:rsidRPr="008520FF">
        <w:rPr>
          <w:rFonts w:ascii="Times New Roman" w:eastAsia="Times New Roman" w:hAnsi="Times New Roman" w:cs="Times New Roman"/>
          <w:color w:val="000000"/>
          <w:lang w:eastAsia="uk-UA"/>
        </w:rPr>
        <w:tab/>
      </w:r>
      <w:r w:rsidR="0021754B" w:rsidRPr="008520FF">
        <w:rPr>
          <w:rFonts w:ascii="Times New Roman" w:eastAsia="Times New Roman" w:hAnsi="Times New Roman" w:cs="Times New Roman"/>
          <w:color w:val="000000"/>
          <w:lang w:eastAsia="uk-UA"/>
        </w:rPr>
        <w:t xml:space="preserve">                                                                                                                </w:t>
      </w:r>
      <w:r w:rsidR="00195DE5" w:rsidRPr="008520FF">
        <w:rPr>
          <w:rFonts w:ascii="Times New Roman" w:eastAsia="Times New Roman" w:hAnsi="Times New Roman" w:cs="Times New Roman"/>
          <w:b/>
          <w:bCs/>
          <w:color w:val="000000"/>
          <w:lang w:eastAsia="uk-UA"/>
        </w:rPr>
        <w:t>«</w:t>
      </w:r>
      <w:r w:rsidR="008520FF" w:rsidRPr="008520FF">
        <w:rPr>
          <w:rFonts w:ascii="Times New Roman" w:eastAsia="Times New Roman" w:hAnsi="Times New Roman" w:cs="Times New Roman"/>
          <w:b/>
          <w:bCs/>
          <w:color w:val="000000"/>
          <w:lang w:eastAsia="uk-UA"/>
        </w:rPr>
        <w:t>1</w:t>
      </w:r>
      <w:r w:rsidR="002C65B1" w:rsidRPr="008520FF">
        <w:rPr>
          <w:rFonts w:ascii="Times New Roman" w:eastAsia="Times New Roman" w:hAnsi="Times New Roman" w:cs="Times New Roman"/>
          <w:b/>
          <w:bCs/>
          <w:color w:val="000000"/>
          <w:lang w:eastAsia="uk-UA"/>
        </w:rPr>
        <w:t>4</w:t>
      </w:r>
      <w:r w:rsidR="00195DE5" w:rsidRPr="008520FF">
        <w:rPr>
          <w:rFonts w:ascii="Times New Roman" w:eastAsia="Times New Roman" w:hAnsi="Times New Roman" w:cs="Times New Roman"/>
          <w:b/>
          <w:bCs/>
          <w:color w:val="000000"/>
          <w:lang w:eastAsia="uk-UA"/>
        </w:rPr>
        <w:t xml:space="preserve">» </w:t>
      </w:r>
      <w:r w:rsidR="002C65B1" w:rsidRPr="008520FF">
        <w:rPr>
          <w:rFonts w:ascii="Times New Roman" w:eastAsia="Times New Roman" w:hAnsi="Times New Roman" w:cs="Times New Roman"/>
          <w:b/>
          <w:bCs/>
          <w:color w:val="000000"/>
          <w:lang w:eastAsia="uk-UA"/>
        </w:rPr>
        <w:t>квітня</w:t>
      </w:r>
      <w:r w:rsidR="00195DE5" w:rsidRPr="008520FF">
        <w:rPr>
          <w:rFonts w:ascii="Times New Roman" w:eastAsia="Times New Roman" w:hAnsi="Times New Roman" w:cs="Times New Roman"/>
          <w:b/>
          <w:bCs/>
          <w:color w:val="000000"/>
          <w:lang w:eastAsia="uk-UA"/>
        </w:rPr>
        <w:t xml:space="preserve"> 2023 р.</w:t>
      </w:r>
    </w:p>
    <w:p w14:paraId="24710FD4" w14:textId="740F0F8B" w:rsidR="009A0470" w:rsidRPr="008520FF" w:rsidRDefault="009A0470" w:rsidP="0021754B">
      <w:pPr>
        <w:spacing w:after="0" w:line="240" w:lineRule="auto"/>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lang w:eastAsia="uk-UA"/>
        </w:rPr>
        <w:tab/>
      </w:r>
      <w:r w:rsidRPr="008520FF">
        <w:rPr>
          <w:rFonts w:ascii="Times New Roman" w:eastAsia="Times New Roman" w:hAnsi="Times New Roman" w:cs="Times New Roman"/>
          <w:lang w:eastAsia="uk-UA"/>
        </w:rPr>
        <w:tab/>
      </w:r>
      <w:r w:rsidRPr="008520FF">
        <w:rPr>
          <w:rFonts w:ascii="Times New Roman" w:eastAsia="Times New Roman" w:hAnsi="Times New Roman" w:cs="Times New Roman"/>
          <w:lang w:eastAsia="uk-UA"/>
        </w:rPr>
        <w:tab/>
      </w:r>
      <w:r w:rsidRPr="008520FF">
        <w:rPr>
          <w:rFonts w:ascii="Times New Roman" w:eastAsia="Times New Roman" w:hAnsi="Times New Roman" w:cs="Times New Roman"/>
          <w:lang w:eastAsia="uk-UA"/>
        </w:rPr>
        <w:tab/>
      </w:r>
      <w:r w:rsidR="007C492F" w:rsidRPr="008520FF">
        <w:rPr>
          <w:rFonts w:ascii="Times New Roman" w:eastAsia="Times New Roman" w:hAnsi="Times New Roman" w:cs="Times New Roman"/>
          <w:lang w:eastAsia="uk-UA"/>
        </w:rPr>
        <w:t xml:space="preserve">                                 </w:t>
      </w:r>
      <w:r w:rsidR="007C213A" w:rsidRPr="008520FF">
        <w:rPr>
          <w:rFonts w:ascii="Times New Roman" w:eastAsia="Times New Roman" w:hAnsi="Times New Roman" w:cs="Times New Roman"/>
          <w:lang w:eastAsia="uk-UA"/>
        </w:rPr>
        <w:t xml:space="preserve">   </w:t>
      </w:r>
      <w:r w:rsidR="007C492F" w:rsidRPr="008520FF">
        <w:rPr>
          <w:rFonts w:ascii="Times New Roman" w:eastAsia="Times New Roman" w:hAnsi="Times New Roman" w:cs="Times New Roman"/>
          <w:lang w:eastAsia="uk-UA"/>
        </w:rPr>
        <w:t xml:space="preserve">  </w:t>
      </w:r>
      <w:r w:rsidRPr="008520FF">
        <w:rPr>
          <w:rFonts w:ascii="Times New Roman" w:eastAsia="Times New Roman" w:hAnsi="Times New Roman" w:cs="Times New Roman"/>
          <w:lang w:eastAsia="uk-UA"/>
        </w:rPr>
        <w:tab/>
      </w:r>
      <w:r w:rsidRPr="008520FF">
        <w:rPr>
          <w:rFonts w:ascii="Times New Roman" w:eastAsia="Times New Roman" w:hAnsi="Times New Roman" w:cs="Times New Roman"/>
          <w:b/>
          <w:bCs/>
          <w:color w:val="000000"/>
          <w:lang w:eastAsia="uk-UA"/>
        </w:rPr>
        <w:t xml:space="preserve"> </w:t>
      </w:r>
      <w:r w:rsidR="00E13638" w:rsidRPr="008520FF">
        <w:rPr>
          <w:rFonts w:ascii="Times New Roman" w:eastAsia="Times New Roman" w:hAnsi="Times New Roman" w:cs="Times New Roman"/>
          <w:b/>
          <w:bCs/>
          <w:color w:val="000000"/>
          <w:lang w:eastAsia="uk-UA"/>
        </w:rPr>
        <w:t xml:space="preserve">                                                                                                  </w:t>
      </w:r>
    </w:p>
    <w:p w14:paraId="2078EC2B" w14:textId="77777777" w:rsidR="009A0470" w:rsidRPr="008520F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color w:val="000000"/>
          <w:lang w:eastAsia="uk-UA"/>
        </w:rPr>
        <w:t> </w:t>
      </w:r>
    </w:p>
    <w:p w14:paraId="5A08F148" w14:textId="77777777" w:rsidR="009A0470" w:rsidRPr="008520F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b/>
          <w:bCs/>
          <w:color w:val="000000"/>
          <w:lang w:eastAsia="uk-UA"/>
        </w:rPr>
        <w:t>ЗАПИТ ЦІНОВИХ ПРОПОЗИЦІЙ</w:t>
      </w:r>
      <w:r w:rsidRPr="008520FF">
        <w:rPr>
          <w:rFonts w:ascii="Times New Roman" w:eastAsia="Times New Roman" w:hAnsi="Times New Roman" w:cs="Times New Roman"/>
          <w:color w:val="000000"/>
          <w:lang w:eastAsia="uk-UA"/>
        </w:rPr>
        <w:t> </w:t>
      </w:r>
    </w:p>
    <w:p w14:paraId="241D31D2" w14:textId="606765B7" w:rsidR="009A0470" w:rsidRPr="008520FF" w:rsidRDefault="009A0470" w:rsidP="009A0470">
      <w:pPr>
        <w:spacing w:after="0" w:line="240" w:lineRule="auto"/>
        <w:ind w:firstLine="420"/>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color w:val="000000"/>
          <w:lang w:eastAsia="uk-UA"/>
        </w:rPr>
        <w:t> </w:t>
      </w:r>
      <w:r w:rsidRPr="008520FF">
        <w:rPr>
          <w:rFonts w:ascii="Times New Roman" w:eastAsia="Times New Roman" w:hAnsi="Times New Roman" w:cs="Times New Roman"/>
          <w:color w:val="000000"/>
          <w:lang w:eastAsia="uk-UA"/>
        </w:rPr>
        <w:tab/>
      </w:r>
      <w:r w:rsidRPr="008520FF">
        <w:rPr>
          <w:rFonts w:ascii="Times New Roman" w:eastAsia="Times New Roman" w:hAnsi="Times New Roman" w:cs="Times New Roman"/>
          <w:lang w:eastAsia="uk-UA"/>
        </w:rPr>
        <w:tab/>
      </w:r>
      <w:r w:rsidRPr="008520FF">
        <w:rPr>
          <w:rFonts w:ascii="Times New Roman" w:eastAsia="Times New Roman" w:hAnsi="Times New Roman" w:cs="Times New Roman"/>
          <w:lang w:eastAsia="uk-UA"/>
        </w:rPr>
        <w:tab/>
      </w:r>
      <w:r w:rsidRPr="008520FF">
        <w:rPr>
          <w:rFonts w:ascii="Times New Roman" w:eastAsia="Times New Roman" w:hAnsi="Times New Roman" w:cs="Times New Roman"/>
          <w:lang w:eastAsia="uk-UA"/>
        </w:rPr>
        <w:tab/>
      </w:r>
      <w:r w:rsidRPr="008520FF">
        <w:rPr>
          <w:rFonts w:ascii="Times New Roman" w:eastAsia="Times New Roman" w:hAnsi="Times New Roman" w:cs="Times New Roman"/>
          <w:lang w:eastAsia="uk-UA"/>
        </w:rPr>
        <w:tab/>
      </w:r>
      <w:r w:rsidRPr="008520FF">
        <w:rPr>
          <w:rFonts w:ascii="Times New Roman" w:eastAsia="Times New Roman" w:hAnsi="Times New Roman" w:cs="Times New Roman"/>
          <w:lang w:eastAsia="uk-UA"/>
        </w:rPr>
        <w:tab/>
      </w:r>
      <w:r w:rsidR="00E13638" w:rsidRPr="008520FF">
        <w:rPr>
          <w:rFonts w:ascii="Times New Roman" w:eastAsia="Times New Roman" w:hAnsi="Times New Roman" w:cs="Times New Roman"/>
          <w:lang w:eastAsia="uk-UA"/>
        </w:rPr>
        <w:t xml:space="preserve">     </w:t>
      </w:r>
      <w:r w:rsidRPr="008520FF">
        <w:rPr>
          <w:rFonts w:ascii="Times New Roman" w:eastAsia="Times New Roman" w:hAnsi="Times New Roman" w:cs="Times New Roman"/>
          <w:color w:val="000000"/>
          <w:lang w:eastAsia="uk-UA"/>
        </w:rPr>
        <w:t>(далі – „</w:t>
      </w:r>
      <w:r w:rsidRPr="008520FF">
        <w:rPr>
          <w:rFonts w:ascii="Times New Roman" w:eastAsia="Times New Roman" w:hAnsi="Times New Roman" w:cs="Times New Roman"/>
          <w:b/>
          <w:bCs/>
          <w:color w:val="000000"/>
          <w:lang w:eastAsia="uk-UA"/>
        </w:rPr>
        <w:t>Запит</w:t>
      </w:r>
      <w:r w:rsidRPr="008520FF">
        <w:rPr>
          <w:rFonts w:ascii="Times New Roman" w:eastAsia="Times New Roman" w:hAnsi="Times New Roman" w:cs="Times New Roman"/>
          <w:color w:val="000000"/>
          <w:lang w:eastAsia="uk-UA"/>
        </w:rPr>
        <w:t>”) </w:t>
      </w:r>
    </w:p>
    <w:p w14:paraId="0F0D16E4" w14:textId="77777777" w:rsidR="009A0470" w:rsidRPr="008520FF" w:rsidRDefault="009A0470" w:rsidP="009A0470">
      <w:pPr>
        <w:spacing w:after="0" w:line="240" w:lineRule="auto"/>
        <w:ind w:firstLine="420"/>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color w:val="000000"/>
          <w:lang w:eastAsia="uk-UA"/>
        </w:rPr>
        <w:t> </w:t>
      </w:r>
    </w:p>
    <w:p w14:paraId="245147DF" w14:textId="5E2F307E" w:rsidR="009A29A8" w:rsidRPr="008520FF" w:rsidRDefault="009A0470" w:rsidP="00D955FC">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8520FF">
        <w:rPr>
          <w:rFonts w:ascii="Times New Roman" w:eastAsia="Times New Roman" w:hAnsi="Times New Roman" w:cs="Times New Roman"/>
          <w:color w:val="000000" w:themeColor="text1"/>
          <w:lang w:eastAsia="uk-UA"/>
        </w:rPr>
        <w:t xml:space="preserve">Товариство Червоного Хреста України (далі – «ТЧХУ») оголошує </w:t>
      </w:r>
      <w:r w:rsidR="006C0BC5" w:rsidRPr="008520FF">
        <w:rPr>
          <w:rFonts w:ascii="Times New Roman" w:eastAsia="Times New Roman" w:hAnsi="Times New Roman" w:cs="Times New Roman"/>
          <w:color w:val="000000" w:themeColor="text1"/>
          <w:lang w:eastAsia="uk-UA"/>
        </w:rPr>
        <w:t xml:space="preserve">конкурс на місцеву закупівлю послуг </w:t>
      </w:r>
      <w:proofErr w:type="spellStart"/>
      <w:r w:rsidR="006C0BC5" w:rsidRPr="008520FF">
        <w:rPr>
          <w:rFonts w:ascii="Times New Roman" w:eastAsia="Times New Roman" w:hAnsi="Times New Roman" w:cs="Times New Roman"/>
          <w:color w:val="000000" w:themeColor="text1"/>
          <w:lang w:eastAsia="uk-UA"/>
        </w:rPr>
        <w:t>пруфрідінгу</w:t>
      </w:r>
      <w:proofErr w:type="spellEnd"/>
      <w:r w:rsidR="006C0BC5" w:rsidRPr="008520FF">
        <w:rPr>
          <w:rFonts w:ascii="Times New Roman" w:eastAsia="Times New Roman" w:hAnsi="Times New Roman" w:cs="Times New Roman"/>
          <w:color w:val="000000" w:themeColor="text1"/>
          <w:lang w:eastAsia="uk-UA"/>
        </w:rPr>
        <w:t xml:space="preserve"> (редакції) та перекладу документів англійською та українською мовами</w:t>
      </w:r>
      <w:r w:rsidR="009D5A9E" w:rsidRPr="008520FF">
        <w:rPr>
          <w:rFonts w:ascii="Times New Roman" w:eastAsia="Times New Roman" w:hAnsi="Times New Roman" w:cs="Times New Roman"/>
          <w:color w:val="000000" w:themeColor="text1"/>
          <w:lang w:eastAsia="uk-UA"/>
        </w:rPr>
        <w:t>.</w:t>
      </w:r>
    </w:p>
    <w:p w14:paraId="7EB263A5" w14:textId="58AF76D8" w:rsidR="00211D71" w:rsidRPr="008520FF" w:rsidRDefault="00211D71" w:rsidP="00211D71">
      <w:pPr>
        <w:jc w:val="center"/>
        <w:rPr>
          <w:rFonts w:ascii="Times New Roman" w:eastAsia="Times New Roman" w:hAnsi="Times New Roman" w:cs="Times New Roman"/>
          <w:b/>
          <w:bCs/>
          <w:color w:val="000000"/>
          <w:lang w:eastAsia="uk-UA"/>
        </w:rPr>
      </w:pPr>
      <w:r w:rsidRPr="008520FF">
        <w:rPr>
          <w:rFonts w:ascii="Times New Roman" w:eastAsia="Times New Roman" w:hAnsi="Times New Roman" w:cs="Times New Roman"/>
          <w:b/>
          <w:bCs/>
          <w:color w:val="000000"/>
          <w:lang w:eastAsia="uk-UA"/>
        </w:rPr>
        <w:t>Опис позиції до закупівлі</w:t>
      </w: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4901"/>
        <w:gridCol w:w="3697"/>
      </w:tblGrid>
      <w:tr w:rsidR="00211D71" w:rsidRPr="008520FF" w14:paraId="710EFC88" w14:textId="77777777" w:rsidTr="00211D71">
        <w:trPr>
          <w:trHeight w:val="336"/>
        </w:trPr>
        <w:tc>
          <w:tcPr>
            <w:tcW w:w="656" w:type="dxa"/>
            <w:shd w:val="pct12" w:color="auto" w:fill="auto"/>
          </w:tcPr>
          <w:p w14:paraId="1CA5BCC3" w14:textId="77777777" w:rsidR="00211D71" w:rsidRPr="008520FF" w:rsidRDefault="00211D71">
            <w:pPr>
              <w:pStyle w:val="a3"/>
              <w:spacing w:before="0" w:beforeAutospacing="0" w:after="0" w:afterAutospacing="0"/>
              <w:rPr>
                <w:b/>
                <w:sz w:val="22"/>
                <w:szCs w:val="22"/>
              </w:rPr>
            </w:pPr>
            <w:r w:rsidRPr="008520FF">
              <w:rPr>
                <w:b/>
                <w:sz w:val="22"/>
                <w:szCs w:val="22"/>
              </w:rPr>
              <w:t>№*</w:t>
            </w:r>
          </w:p>
        </w:tc>
        <w:tc>
          <w:tcPr>
            <w:tcW w:w="4901" w:type="dxa"/>
            <w:shd w:val="pct12" w:color="auto" w:fill="auto"/>
          </w:tcPr>
          <w:p w14:paraId="1D473638" w14:textId="77777777" w:rsidR="00211D71" w:rsidRPr="008520FF" w:rsidRDefault="00211D71">
            <w:pPr>
              <w:jc w:val="center"/>
              <w:rPr>
                <w:rFonts w:ascii="Times New Roman" w:hAnsi="Times New Roman" w:cs="Times New Roman"/>
                <w:b/>
              </w:rPr>
            </w:pPr>
            <w:r w:rsidRPr="008520FF">
              <w:rPr>
                <w:rFonts w:ascii="Times New Roman" w:hAnsi="Times New Roman" w:cs="Times New Roman"/>
                <w:b/>
              </w:rPr>
              <w:t>Назва</w:t>
            </w:r>
          </w:p>
        </w:tc>
        <w:tc>
          <w:tcPr>
            <w:tcW w:w="3697" w:type="dxa"/>
            <w:shd w:val="pct12" w:color="auto" w:fill="auto"/>
          </w:tcPr>
          <w:p w14:paraId="4FF7D0B8" w14:textId="77777777" w:rsidR="00211D71" w:rsidRPr="008520FF" w:rsidRDefault="00211D71">
            <w:pPr>
              <w:jc w:val="center"/>
              <w:rPr>
                <w:rFonts w:ascii="Times New Roman" w:hAnsi="Times New Roman" w:cs="Times New Roman"/>
                <w:b/>
              </w:rPr>
            </w:pPr>
            <w:r w:rsidRPr="008520FF">
              <w:rPr>
                <w:rFonts w:ascii="Times New Roman" w:hAnsi="Times New Roman" w:cs="Times New Roman"/>
                <w:b/>
              </w:rPr>
              <w:t xml:space="preserve">Додаткова інформація </w:t>
            </w:r>
          </w:p>
        </w:tc>
      </w:tr>
      <w:tr w:rsidR="00211D71" w:rsidRPr="008520FF" w14:paraId="3D5953D5" w14:textId="77777777" w:rsidTr="00211D71">
        <w:trPr>
          <w:trHeight w:val="405"/>
        </w:trPr>
        <w:tc>
          <w:tcPr>
            <w:tcW w:w="656" w:type="dxa"/>
          </w:tcPr>
          <w:p w14:paraId="66FAD781" w14:textId="77777777" w:rsidR="00211D71" w:rsidRPr="008520FF" w:rsidRDefault="00211D71">
            <w:pPr>
              <w:pStyle w:val="a3"/>
              <w:spacing w:before="0" w:beforeAutospacing="0" w:after="0" w:afterAutospacing="0"/>
              <w:rPr>
                <w:sz w:val="22"/>
                <w:szCs w:val="22"/>
              </w:rPr>
            </w:pPr>
            <w:r w:rsidRPr="008520FF">
              <w:rPr>
                <w:sz w:val="22"/>
                <w:szCs w:val="22"/>
              </w:rPr>
              <w:t>1.</w:t>
            </w:r>
          </w:p>
        </w:tc>
        <w:tc>
          <w:tcPr>
            <w:tcW w:w="4901" w:type="dxa"/>
          </w:tcPr>
          <w:p w14:paraId="402A517F" w14:textId="221C7254" w:rsidR="00211D71" w:rsidRPr="008520FF" w:rsidRDefault="00247714" w:rsidP="00211D71">
            <w:pPr>
              <w:pStyle w:val="a3"/>
              <w:rPr>
                <w:b/>
                <w:bCs/>
                <w:sz w:val="22"/>
                <w:szCs w:val="22"/>
              </w:rPr>
            </w:pPr>
            <w:r w:rsidRPr="008520FF">
              <w:rPr>
                <w:b/>
                <w:bCs/>
                <w:sz w:val="22"/>
                <w:szCs w:val="22"/>
              </w:rPr>
              <w:t xml:space="preserve">Послуги </w:t>
            </w:r>
            <w:proofErr w:type="spellStart"/>
            <w:r w:rsidRPr="008520FF">
              <w:rPr>
                <w:b/>
                <w:bCs/>
                <w:sz w:val="22"/>
                <w:szCs w:val="22"/>
              </w:rPr>
              <w:t>пруфрід</w:t>
            </w:r>
            <w:r w:rsidR="00B4783C" w:rsidRPr="008520FF">
              <w:rPr>
                <w:b/>
                <w:bCs/>
                <w:sz w:val="22"/>
                <w:szCs w:val="22"/>
              </w:rPr>
              <w:t>і</w:t>
            </w:r>
            <w:r w:rsidRPr="008520FF">
              <w:rPr>
                <w:b/>
                <w:bCs/>
                <w:sz w:val="22"/>
                <w:szCs w:val="22"/>
              </w:rPr>
              <w:t>нгу</w:t>
            </w:r>
            <w:proofErr w:type="spellEnd"/>
            <w:r w:rsidRPr="008520FF">
              <w:rPr>
                <w:b/>
                <w:bCs/>
                <w:sz w:val="22"/>
                <w:szCs w:val="22"/>
              </w:rPr>
              <w:t xml:space="preserve"> (редакції) та перекладу документів англійською та українською мовами</w:t>
            </w:r>
          </w:p>
        </w:tc>
        <w:tc>
          <w:tcPr>
            <w:tcW w:w="3697" w:type="dxa"/>
          </w:tcPr>
          <w:p w14:paraId="3285429D" w14:textId="75DA3F4B" w:rsidR="00211D71" w:rsidRPr="008520FF" w:rsidRDefault="00211D71">
            <w:pPr>
              <w:rPr>
                <w:rFonts w:ascii="Times New Roman" w:hAnsi="Times New Roman" w:cs="Times New Roman"/>
              </w:rPr>
            </w:pPr>
            <w:r w:rsidRPr="008520FF">
              <w:rPr>
                <w:rFonts w:ascii="Times New Roman" w:hAnsi="Times New Roman" w:cs="Times New Roman"/>
              </w:rPr>
              <w:t>Подробиці в Додатку №1</w:t>
            </w:r>
            <w:r w:rsidR="00E07FC1" w:rsidRPr="008520FF">
              <w:rPr>
                <w:rFonts w:ascii="Times New Roman" w:hAnsi="Times New Roman" w:cs="Times New Roman"/>
              </w:rPr>
              <w:t>, №2</w:t>
            </w:r>
          </w:p>
        </w:tc>
      </w:tr>
      <w:tr w:rsidR="00F12068" w:rsidRPr="008520FF" w14:paraId="71F53819" w14:textId="77777777" w:rsidTr="00211D71">
        <w:trPr>
          <w:trHeight w:val="405"/>
        </w:trPr>
        <w:tc>
          <w:tcPr>
            <w:tcW w:w="656" w:type="dxa"/>
          </w:tcPr>
          <w:p w14:paraId="42D28053" w14:textId="3748AA33" w:rsidR="00F12068" w:rsidRPr="008520FF" w:rsidRDefault="00F12068">
            <w:pPr>
              <w:pStyle w:val="a3"/>
              <w:spacing w:before="0" w:beforeAutospacing="0" w:after="0" w:afterAutospacing="0"/>
              <w:rPr>
                <w:sz w:val="22"/>
                <w:szCs w:val="22"/>
              </w:rPr>
            </w:pPr>
            <w:r w:rsidRPr="008520FF">
              <w:rPr>
                <w:sz w:val="22"/>
                <w:szCs w:val="22"/>
              </w:rPr>
              <w:t>2.</w:t>
            </w:r>
          </w:p>
        </w:tc>
        <w:tc>
          <w:tcPr>
            <w:tcW w:w="4901" w:type="dxa"/>
          </w:tcPr>
          <w:p w14:paraId="2091CAD1" w14:textId="245ECDFC" w:rsidR="00F12068" w:rsidRPr="008520FF" w:rsidRDefault="00247714" w:rsidP="00211D71">
            <w:pPr>
              <w:pStyle w:val="a3"/>
              <w:rPr>
                <w:b/>
                <w:bCs/>
                <w:sz w:val="22"/>
                <w:szCs w:val="22"/>
              </w:rPr>
            </w:pPr>
            <w:r w:rsidRPr="008520FF">
              <w:rPr>
                <w:b/>
                <w:bCs/>
                <w:sz w:val="22"/>
                <w:szCs w:val="22"/>
              </w:rPr>
              <w:t xml:space="preserve">Послуги </w:t>
            </w:r>
            <w:proofErr w:type="spellStart"/>
            <w:r w:rsidRPr="008520FF">
              <w:rPr>
                <w:b/>
                <w:bCs/>
                <w:sz w:val="22"/>
                <w:szCs w:val="22"/>
              </w:rPr>
              <w:t>пруфрід</w:t>
            </w:r>
            <w:r w:rsidR="00B4783C" w:rsidRPr="008520FF">
              <w:rPr>
                <w:b/>
                <w:bCs/>
                <w:sz w:val="22"/>
                <w:szCs w:val="22"/>
              </w:rPr>
              <w:t>і</w:t>
            </w:r>
            <w:r w:rsidRPr="008520FF">
              <w:rPr>
                <w:b/>
                <w:bCs/>
                <w:sz w:val="22"/>
                <w:szCs w:val="22"/>
              </w:rPr>
              <w:t>нгу</w:t>
            </w:r>
            <w:proofErr w:type="spellEnd"/>
            <w:r w:rsidRPr="008520FF">
              <w:rPr>
                <w:b/>
                <w:bCs/>
                <w:sz w:val="22"/>
                <w:szCs w:val="22"/>
              </w:rPr>
              <w:t xml:space="preserve"> (редакції)</w:t>
            </w:r>
            <w:r w:rsidR="007F30A5" w:rsidRPr="008520FF">
              <w:rPr>
                <w:b/>
                <w:bCs/>
                <w:sz w:val="22"/>
                <w:szCs w:val="22"/>
              </w:rPr>
              <w:t xml:space="preserve"> документів англійською та українською мовами</w:t>
            </w:r>
          </w:p>
        </w:tc>
        <w:tc>
          <w:tcPr>
            <w:tcW w:w="3697" w:type="dxa"/>
          </w:tcPr>
          <w:p w14:paraId="141E8587" w14:textId="224B2201" w:rsidR="00F12068" w:rsidRPr="008520FF" w:rsidRDefault="00F8260F">
            <w:pPr>
              <w:rPr>
                <w:rFonts w:ascii="Times New Roman" w:hAnsi="Times New Roman" w:cs="Times New Roman"/>
              </w:rPr>
            </w:pPr>
            <w:r w:rsidRPr="008520FF">
              <w:rPr>
                <w:rFonts w:ascii="Times New Roman" w:hAnsi="Times New Roman" w:cs="Times New Roman"/>
              </w:rPr>
              <w:t>Подробиці в Додатку №1</w:t>
            </w:r>
            <w:r w:rsidR="00E07FC1" w:rsidRPr="008520FF">
              <w:rPr>
                <w:rFonts w:ascii="Times New Roman" w:hAnsi="Times New Roman" w:cs="Times New Roman"/>
              </w:rPr>
              <w:t>, №2</w:t>
            </w:r>
          </w:p>
        </w:tc>
      </w:tr>
    </w:tbl>
    <w:p w14:paraId="52BDD522" w14:textId="16CC186B" w:rsidR="002D0ED7" w:rsidRPr="008520FF" w:rsidRDefault="002D0ED7" w:rsidP="002D0ED7">
      <w:pPr>
        <w:spacing w:after="0" w:line="240" w:lineRule="auto"/>
        <w:ind w:firstLine="357"/>
        <w:jc w:val="both"/>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57A65357" w14:textId="2ED1825C" w:rsidR="002D0ED7" w:rsidRPr="008520FF" w:rsidRDefault="002D0ED7" w:rsidP="002D0ED7">
      <w:pPr>
        <w:spacing w:after="0" w:line="240" w:lineRule="auto"/>
        <w:ind w:firstLine="357"/>
        <w:jc w:val="both"/>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lang w:eastAsia="uk-UA"/>
        </w:rPr>
        <w:t>** Товариство Червоного Хреста України залишає за собою право здійснювати додаткову закупівлю протягом 2023 року</w:t>
      </w:r>
    </w:p>
    <w:p w14:paraId="026AB567" w14:textId="77777777" w:rsidR="002D0ED7" w:rsidRPr="008520FF" w:rsidRDefault="002D0ED7" w:rsidP="00211D71">
      <w:pPr>
        <w:pStyle w:val="a3"/>
        <w:spacing w:before="0" w:beforeAutospacing="0" w:after="0" w:afterAutospacing="0"/>
        <w:jc w:val="both"/>
        <w:rPr>
          <w:b/>
          <w:sz w:val="22"/>
          <w:szCs w:val="22"/>
        </w:rPr>
      </w:pPr>
    </w:p>
    <w:p w14:paraId="28596507" w14:textId="2D046366" w:rsidR="00211D71" w:rsidRPr="008520FF" w:rsidRDefault="00211D71" w:rsidP="004C04F3">
      <w:pPr>
        <w:pStyle w:val="a3"/>
        <w:spacing w:before="0" w:beforeAutospacing="0" w:after="0" w:afterAutospacing="0"/>
        <w:ind w:firstLine="357"/>
        <w:jc w:val="both"/>
        <w:rPr>
          <w:bCs/>
          <w:sz w:val="22"/>
          <w:szCs w:val="22"/>
        </w:rPr>
      </w:pPr>
      <w:r w:rsidRPr="008520FF">
        <w:rPr>
          <w:b/>
          <w:sz w:val="22"/>
          <w:szCs w:val="22"/>
        </w:rPr>
        <w:t xml:space="preserve">Місце надання послуг – </w:t>
      </w:r>
      <w:r w:rsidR="00AA5D26" w:rsidRPr="008520FF">
        <w:rPr>
          <w:bCs/>
          <w:sz w:val="22"/>
          <w:szCs w:val="22"/>
        </w:rPr>
        <w:t xml:space="preserve">переклад надається на електронну адресу замовника </w:t>
      </w:r>
      <w:hyperlink r:id="rId8" w:history="1">
        <w:r w:rsidR="004C04F3" w:rsidRPr="00DF0336">
          <w:rPr>
            <w:rStyle w:val="ad"/>
            <w:bCs/>
            <w:sz w:val="22"/>
            <w:szCs w:val="22"/>
          </w:rPr>
          <w:t>zakaz@redcross.org.ua</w:t>
        </w:r>
      </w:hyperlink>
      <w:r w:rsidR="004C04F3">
        <w:rPr>
          <w:bCs/>
          <w:sz w:val="22"/>
          <w:szCs w:val="22"/>
        </w:rPr>
        <w:t xml:space="preserve"> </w:t>
      </w:r>
      <w:r w:rsidR="00AA5D26" w:rsidRPr="008520FF">
        <w:rPr>
          <w:bCs/>
          <w:sz w:val="22"/>
          <w:szCs w:val="22"/>
        </w:rPr>
        <w:t>або на адресу менеджера (представника ТЧХУ).</w:t>
      </w:r>
    </w:p>
    <w:p w14:paraId="0166061C" w14:textId="77777777" w:rsidR="009A0470" w:rsidRPr="008520FF" w:rsidRDefault="009A0470" w:rsidP="002D0ED7">
      <w:pPr>
        <w:spacing w:after="0" w:line="240" w:lineRule="auto"/>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8520FF"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8520FF"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8520FF">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8520FF" w:rsidRDefault="009A0470" w:rsidP="009A0470">
            <w:pPr>
              <w:spacing w:after="0" w:line="240" w:lineRule="auto"/>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8520FF">
              <w:rPr>
                <w:rFonts w:ascii="Times New Roman" w:eastAsia="Times New Roman" w:hAnsi="Times New Roman" w:cs="Times New Roman"/>
                <w:lang w:eastAsia="uk-UA"/>
              </w:rPr>
              <w:t> </w:t>
            </w:r>
          </w:p>
        </w:tc>
      </w:tr>
      <w:tr w:rsidR="009A0470" w:rsidRPr="008520FF"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8520FF" w:rsidRDefault="009A0470" w:rsidP="00C745AD">
            <w:pPr>
              <w:spacing w:after="0" w:line="240" w:lineRule="exact"/>
              <w:ind w:firstLine="420"/>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lang w:eastAsia="uk-UA"/>
              </w:rPr>
              <w:t xml:space="preserve">Право на здійснення підприємницької діяльності з відповідністю </w:t>
            </w:r>
            <w:proofErr w:type="spellStart"/>
            <w:r w:rsidRPr="008520FF">
              <w:rPr>
                <w:rFonts w:ascii="Times New Roman" w:eastAsia="Times New Roman" w:hAnsi="Times New Roman" w:cs="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8520FF"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8520FF"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8520FF"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35DC34C" w:rsidR="009A0470" w:rsidRPr="008520FF" w:rsidRDefault="009A0470" w:rsidP="00C745AD">
            <w:pPr>
              <w:spacing w:after="0" w:line="240" w:lineRule="exact"/>
              <w:ind w:firstLine="420"/>
              <w:textAlignment w:val="baseline"/>
              <w:rPr>
                <w:rFonts w:ascii="Times New Roman" w:eastAsia="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6F1A3A82" w:rsidR="009A0470" w:rsidRPr="008520FF"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lang w:eastAsia="uk-UA"/>
              </w:rPr>
              <w:t>Відповідні сертифікати, ліцензії</w:t>
            </w:r>
          </w:p>
        </w:tc>
      </w:tr>
      <w:tr w:rsidR="007C492F" w:rsidRPr="008520FF"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67229F4D" w14:textId="46227F0C" w:rsidR="002D7CC1" w:rsidRPr="00E30DA3" w:rsidRDefault="007C492F" w:rsidP="00E30DA3">
            <w:pPr>
              <w:spacing w:after="0" w:line="240" w:lineRule="exact"/>
              <w:ind w:firstLine="420"/>
              <w:textAlignment w:val="baseline"/>
              <w:rPr>
                <w:rFonts w:ascii="Times New Roman" w:eastAsia="Times New Roman" w:hAnsi="Times New Roman" w:cs="Times New Roman"/>
                <w:lang w:eastAsia="uk-UA"/>
              </w:rPr>
            </w:pPr>
            <w:r w:rsidRPr="00E30DA3">
              <w:rPr>
                <w:rFonts w:ascii="Times New Roman" w:eastAsia="Times New Roman" w:hAnsi="Times New Roman" w:cs="Times New Roman"/>
                <w:lang w:eastAsia="uk-UA"/>
              </w:rPr>
              <w:t>Безготівковий розрахунок</w:t>
            </w:r>
            <w:r w:rsidR="002D7CC1" w:rsidRPr="00E30DA3">
              <w:rPr>
                <w:rFonts w:ascii="Times New Roman" w:eastAsia="Times New Roman" w:hAnsi="Times New Roman" w:cs="Times New Roman"/>
                <w:lang w:eastAsia="uk-UA"/>
              </w:rPr>
              <w:t>,</w:t>
            </w:r>
          </w:p>
          <w:p w14:paraId="4C5B8780" w14:textId="340888B6" w:rsidR="007C492F" w:rsidRPr="008520FF" w:rsidRDefault="002D7CC1" w:rsidP="00E30DA3">
            <w:pPr>
              <w:spacing w:after="0" w:line="240" w:lineRule="exact"/>
              <w:ind w:firstLine="420"/>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lang w:eastAsia="uk-UA"/>
              </w:rPr>
              <w:t xml:space="preserve">Робота по 100% </w:t>
            </w:r>
            <w:proofErr w:type="spellStart"/>
            <w:r w:rsidRPr="008520FF">
              <w:rPr>
                <w:rFonts w:ascii="Times New Roman" w:eastAsia="Times New Roman" w:hAnsi="Times New Roman" w:cs="Times New Roman"/>
                <w:lang w:eastAsia="uk-UA"/>
              </w:rPr>
              <w:t>постоплаті</w:t>
            </w:r>
            <w:proofErr w:type="spellEnd"/>
          </w:p>
          <w:p w14:paraId="49F66792" w14:textId="43DACA37" w:rsidR="007C492F" w:rsidRPr="008520FF" w:rsidRDefault="007C492F" w:rsidP="00C745AD">
            <w:pPr>
              <w:spacing w:after="0" w:line="240" w:lineRule="exact"/>
              <w:ind w:firstLine="420"/>
              <w:textAlignment w:val="baseline"/>
              <w:rPr>
                <w:rFonts w:ascii="Times New Roman" w:eastAsia="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8520FF"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013445" w:rsidRPr="008520FF"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013445" w:rsidRPr="008520FF" w:rsidRDefault="00013445" w:rsidP="00C745AD">
            <w:pPr>
              <w:spacing w:after="0" w:line="240" w:lineRule="exact"/>
              <w:ind w:firstLine="420"/>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705049FB" w14:textId="77777777" w:rsidR="00013445" w:rsidRPr="008520FF" w:rsidRDefault="00013445" w:rsidP="00C106D6">
            <w:pPr>
              <w:pStyle w:val="a3"/>
              <w:numPr>
                <w:ilvl w:val="0"/>
                <w:numId w:val="13"/>
              </w:numPr>
              <w:spacing w:before="0" w:beforeAutospacing="0" w:after="0" w:afterAutospacing="0" w:line="240" w:lineRule="exact"/>
              <w:jc w:val="both"/>
              <w:rPr>
                <w:sz w:val="22"/>
                <w:szCs w:val="22"/>
              </w:rPr>
            </w:pPr>
            <w:r w:rsidRPr="008520FF">
              <w:rPr>
                <w:sz w:val="22"/>
                <w:szCs w:val="22"/>
              </w:rPr>
              <w:t>Лист-гарантія на бланку учасника</w:t>
            </w:r>
          </w:p>
          <w:p w14:paraId="6C507AFC" w14:textId="77777777" w:rsidR="00013445" w:rsidRPr="008520FF" w:rsidRDefault="00013445" w:rsidP="00C106D6">
            <w:pPr>
              <w:pStyle w:val="a3"/>
              <w:spacing w:before="0" w:beforeAutospacing="0" w:after="0" w:afterAutospacing="0" w:line="240" w:lineRule="exact"/>
              <w:jc w:val="both"/>
              <w:rPr>
                <w:sz w:val="22"/>
                <w:szCs w:val="22"/>
              </w:rPr>
            </w:pPr>
          </w:p>
          <w:p w14:paraId="7E69F41D" w14:textId="77777777" w:rsidR="00013445" w:rsidRPr="008520FF" w:rsidRDefault="00013445" w:rsidP="00C106D6">
            <w:pPr>
              <w:pStyle w:val="a3"/>
              <w:spacing w:before="0" w:beforeAutospacing="0" w:after="0" w:afterAutospacing="0" w:line="240" w:lineRule="exact"/>
              <w:jc w:val="both"/>
              <w:rPr>
                <w:sz w:val="22"/>
                <w:szCs w:val="22"/>
              </w:rPr>
            </w:pPr>
          </w:p>
          <w:p w14:paraId="01B166F2" w14:textId="668B05CA" w:rsidR="00013445" w:rsidRPr="008520FF" w:rsidRDefault="00013445" w:rsidP="00C106D6">
            <w:pPr>
              <w:pStyle w:val="a3"/>
              <w:spacing w:before="0" w:beforeAutospacing="0" w:after="0" w:afterAutospacing="0" w:line="240" w:lineRule="exact"/>
              <w:jc w:val="both"/>
              <w:rPr>
                <w:sz w:val="22"/>
                <w:szCs w:val="22"/>
              </w:rPr>
            </w:pPr>
          </w:p>
        </w:tc>
      </w:tr>
      <w:tr w:rsidR="00013445" w:rsidRPr="008520FF"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013445" w:rsidRPr="008520FF" w:rsidRDefault="00013445" w:rsidP="00C745AD">
            <w:pPr>
              <w:spacing w:after="0" w:line="240" w:lineRule="exact"/>
              <w:ind w:firstLine="420"/>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lang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013445" w:rsidRPr="008520FF"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8520F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013445" w:rsidRPr="008520FF" w:rsidRDefault="00013445" w:rsidP="00C745AD">
            <w:pPr>
              <w:spacing w:after="0" w:line="240" w:lineRule="exact"/>
              <w:ind w:firstLine="420"/>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rPr>
              <w:t xml:space="preserve">Службова (посадова) особа учасника, яка підписала тендерну пропозицію, не було засуджено </w:t>
            </w:r>
            <w:r w:rsidRPr="008520FF">
              <w:rPr>
                <w:rFonts w:ascii="Times New Roman" w:eastAsia="Times New Roman" w:hAnsi="Times New Roman" w:cs="Times New Roman"/>
              </w:rPr>
              <w:lastRenderedPageBreak/>
              <w:t>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013445" w:rsidRPr="008520FF"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8520FF" w14:paraId="053CC8F7" w14:textId="77777777" w:rsidTr="00C106D6">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013445" w:rsidRPr="008520FF" w:rsidRDefault="00013445" w:rsidP="00C745AD">
            <w:pPr>
              <w:spacing w:after="0" w:line="240" w:lineRule="exact"/>
              <w:ind w:firstLine="420"/>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013445" w:rsidRPr="008520FF"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8520FF" w14:paraId="7C3D166E"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3BD5221B" w14:textId="7A8A2A84" w:rsidR="00013445" w:rsidRPr="008520FF" w:rsidRDefault="00013445" w:rsidP="00C745AD">
            <w:pPr>
              <w:spacing w:after="0" w:line="240" w:lineRule="exact"/>
              <w:ind w:firstLine="420"/>
              <w:textAlignment w:val="baseline"/>
              <w:rPr>
                <w:rFonts w:ascii="Times New Roman" w:eastAsia="Times New Roman" w:hAnsi="Times New Roman" w:cs="Times New Roman"/>
              </w:rPr>
            </w:pPr>
            <w:r w:rsidRPr="008520FF">
              <w:rPr>
                <w:rFonts w:ascii="Times New Roman" w:eastAsia="Times New Roman" w:hAnsi="Times New Roman" w:cs="Times New Roman"/>
              </w:rPr>
              <w:t>Юридична особа, яка є учасником, не має</w:t>
            </w:r>
          </w:p>
          <w:p w14:paraId="7E451611" w14:textId="77777777" w:rsidR="00013445" w:rsidRPr="008520FF" w:rsidRDefault="00013445" w:rsidP="00EA608D">
            <w:pPr>
              <w:spacing w:after="0" w:line="240" w:lineRule="exact"/>
              <w:textAlignment w:val="baseline"/>
              <w:rPr>
                <w:rFonts w:ascii="Times New Roman" w:eastAsia="Times New Roman" w:hAnsi="Times New Roman" w:cs="Times New Roman"/>
              </w:rPr>
            </w:pPr>
            <w:r w:rsidRPr="008520FF">
              <w:rPr>
                <w:rFonts w:ascii="Times New Roman" w:eastAsia="Times New Roman" w:hAnsi="Times New Roman" w:cs="Times New Roman"/>
              </w:rPr>
              <w:t xml:space="preserve">серед кінцевих </w:t>
            </w:r>
            <w:proofErr w:type="spellStart"/>
            <w:r w:rsidRPr="008520FF">
              <w:rPr>
                <w:rFonts w:ascii="Times New Roman" w:eastAsia="Times New Roman" w:hAnsi="Times New Roman" w:cs="Times New Roman"/>
              </w:rPr>
              <w:t>бенефіціарних</w:t>
            </w:r>
            <w:proofErr w:type="spellEnd"/>
            <w:r w:rsidRPr="008520FF">
              <w:rPr>
                <w:rFonts w:ascii="Times New Roman" w:eastAsia="Times New Roman" w:hAnsi="Times New Roman" w:cs="Times New Roman"/>
              </w:rPr>
              <w:t xml:space="preserve">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1E216FB2" w14:textId="4AA723C8" w:rsidR="00013445" w:rsidRPr="008520FF" w:rsidRDefault="00013445" w:rsidP="00EA608D">
            <w:pPr>
              <w:spacing w:after="0" w:line="240" w:lineRule="exact"/>
              <w:textAlignment w:val="baseline"/>
              <w:rPr>
                <w:rFonts w:ascii="Times New Roman" w:eastAsia="Times New Roman" w:hAnsi="Times New Roman" w:cs="Times New Roman"/>
              </w:rPr>
            </w:pPr>
            <w:r w:rsidRPr="008520FF">
              <w:rPr>
                <w:rFonts w:ascii="Times New Roman" w:eastAsia="Times New Roman" w:hAnsi="Times New Roman" w:cs="Times New Roman"/>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03C6C9EC" w14:textId="1BE69D77" w:rsidR="00013445" w:rsidRPr="008520FF" w:rsidRDefault="00013445" w:rsidP="00C745AD">
            <w:pPr>
              <w:spacing w:after="0" w:line="240" w:lineRule="exact"/>
              <w:textAlignment w:val="baseline"/>
              <w:rPr>
                <w:rFonts w:ascii="Times New Roman" w:eastAsia="Times New Roman" w:hAnsi="Times New Roman" w:cs="Times New Roman"/>
                <w:lang w:eastAsia="uk-UA"/>
              </w:rPr>
            </w:pPr>
          </w:p>
        </w:tc>
      </w:tr>
      <w:tr w:rsidR="00C106D6" w:rsidRPr="008520FF" w14:paraId="696C45EB" w14:textId="77777777" w:rsidTr="00E30DA3">
        <w:tc>
          <w:tcPr>
            <w:tcW w:w="2569" w:type="pct"/>
            <w:tcBorders>
              <w:top w:val="single" w:sz="6" w:space="0" w:color="auto"/>
              <w:left w:val="single" w:sz="6" w:space="0" w:color="auto"/>
              <w:bottom w:val="single" w:sz="6" w:space="0" w:color="auto"/>
              <w:right w:val="single" w:sz="6" w:space="0" w:color="auto"/>
            </w:tcBorders>
            <w:shd w:val="clear" w:color="auto" w:fill="auto"/>
          </w:tcPr>
          <w:p w14:paraId="5D22AB22" w14:textId="55E41BCB" w:rsidR="00C106D6" w:rsidRPr="008520FF" w:rsidRDefault="00C106D6" w:rsidP="00C745AD">
            <w:pPr>
              <w:spacing w:after="0" w:line="240" w:lineRule="exact"/>
              <w:ind w:firstLine="420"/>
              <w:textAlignment w:val="baseline"/>
              <w:rPr>
                <w:rFonts w:ascii="Times New Roman" w:eastAsia="Times New Roman" w:hAnsi="Times New Roman" w:cs="Times New Roman"/>
              </w:rPr>
            </w:pPr>
            <w:r w:rsidRPr="008520FF">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160C1AC9" w14:textId="79338D48" w:rsidR="00C106D6" w:rsidRPr="008520FF" w:rsidRDefault="00C106D6" w:rsidP="00C745AD">
            <w:pPr>
              <w:spacing w:after="0" w:line="240" w:lineRule="exact"/>
              <w:textAlignment w:val="baseline"/>
              <w:rPr>
                <w:rFonts w:ascii="Times New Roman" w:eastAsia="Times New Roman" w:hAnsi="Times New Roman" w:cs="Times New Roman"/>
                <w:lang w:eastAsia="uk-UA"/>
              </w:rPr>
            </w:pPr>
          </w:p>
        </w:tc>
      </w:tr>
      <w:tr w:rsidR="00E30DA3" w:rsidRPr="008520FF" w14:paraId="26E28B88" w14:textId="77777777" w:rsidTr="00EC60C9">
        <w:tc>
          <w:tcPr>
            <w:tcW w:w="2569" w:type="pct"/>
            <w:tcBorders>
              <w:top w:val="single" w:sz="6" w:space="0" w:color="auto"/>
              <w:left w:val="single" w:sz="6" w:space="0" w:color="auto"/>
              <w:bottom w:val="single" w:sz="6" w:space="0" w:color="auto"/>
              <w:right w:val="single" w:sz="6" w:space="0" w:color="auto"/>
            </w:tcBorders>
            <w:shd w:val="clear" w:color="auto" w:fill="auto"/>
          </w:tcPr>
          <w:p w14:paraId="4FC5A98D" w14:textId="30BE1E09" w:rsidR="00E30DA3" w:rsidRPr="008520FF" w:rsidRDefault="00E30DA3" w:rsidP="00C745AD">
            <w:pPr>
              <w:spacing w:after="0" w:line="240" w:lineRule="exact"/>
              <w:ind w:firstLine="420"/>
              <w:textAlignment w:val="baseline"/>
              <w:rPr>
                <w:rFonts w:ascii="Times New Roman" w:eastAsia="Times New Roman" w:hAnsi="Times New Roman" w:cs="Times New Roman"/>
              </w:rPr>
            </w:pPr>
            <w:r>
              <w:rPr>
                <w:rFonts w:ascii="Times New Roman" w:eastAsia="Times New Roman" w:hAnsi="Times New Roman" w:cs="Times New Roman"/>
              </w:rPr>
              <w:t>Зразок перекладу</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6D065472" w14:textId="08A9DEBC" w:rsidR="00E30DA3" w:rsidRPr="00E30DA3" w:rsidRDefault="00E30DA3" w:rsidP="00E30DA3">
            <w:pPr>
              <w:pStyle w:val="a3"/>
              <w:numPr>
                <w:ilvl w:val="0"/>
                <w:numId w:val="13"/>
              </w:numPr>
              <w:spacing w:before="0" w:beforeAutospacing="0" w:after="0" w:afterAutospacing="0" w:line="240" w:lineRule="exact"/>
              <w:jc w:val="both"/>
              <w:rPr>
                <w:sz w:val="22"/>
                <w:szCs w:val="22"/>
              </w:rPr>
            </w:pPr>
            <w:r w:rsidRPr="00E30DA3">
              <w:rPr>
                <w:sz w:val="22"/>
                <w:szCs w:val="22"/>
              </w:rPr>
              <w:t>Переклад тексту згідно Додатку 3</w:t>
            </w:r>
          </w:p>
        </w:tc>
      </w:tr>
    </w:tbl>
    <w:p w14:paraId="1CD3C7ED" w14:textId="26F18292" w:rsidR="009A0470" w:rsidRPr="008520F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Pr="008520FF" w:rsidRDefault="009A0470" w:rsidP="004B543E">
      <w:pPr>
        <w:spacing w:after="0" w:line="240" w:lineRule="auto"/>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color w:val="000000"/>
          <w:u w:val="single"/>
          <w:lang w:eastAsia="uk-UA"/>
        </w:rPr>
        <w:t>Інша інформація:</w:t>
      </w:r>
    </w:p>
    <w:p w14:paraId="1D9ABE2F" w14:textId="6E4360F7" w:rsidR="009A0470" w:rsidRPr="008520FF"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r w:rsidR="00013445" w:rsidRPr="008520FF">
        <w:rPr>
          <w:rFonts w:ascii="Times New Roman" w:eastAsia="Times New Roman" w:hAnsi="Times New Roman" w:cs="Times New Roman"/>
          <w:color w:val="000000"/>
          <w:lang w:eastAsia="uk-UA"/>
        </w:rPr>
        <w:t xml:space="preserve"> </w:t>
      </w:r>
      <w:r w:rsidRPr="008520FF">
        <w:rPr>
          <w:rFonts w:ascii="Times New Roman" w:eastAsia="Times New Roman" w:hAnsi="Times New Roman" w:cs="Times New Roman"/>
          <w:color w:val="000000"/>
          <w:lang w:eastAsia="uk-UA"/>
        </w:rPr>
        <w:t>валюті України на розрахунковий рахунок постачальника.</w:t>
      </w:r>
    </w:p>
    <w:p w14:paraId="6277D016" w14:textId="301D98E2" w:rsidR="009067F2" w:rsidRPr="008520FF" w:rsidRDefault="009067F2"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8520FF">
        <w:rPr>
          <w:rFonts w:ascii="Times New Roman" w:hAnsi="Times New Roman" w:cs="Times New Roman"/>
        </w:rPr>
        <w:t xml:space="preserve">Оплата за надані послуги здійснюється шляхом безготівкового перерахування коштів 100% </w:t>
      </w:r>
      <w:r w:rsidR="002D0ED7" w:rsidRPr="008520FF">
        <w:rPr>
          <w:rFonts w:ascii="Times New Roman" w:hAnsi="Times New Roman" w:cs="Times New Roman"/>
        </w:rPr>
        <w:t>передплата</w:t>
      </w:r>
      <w:r w:rsidRPr="008520FF">
        <w:rPr>
          <w:rFonts w:ascii="Times New Roman" w:hAnsi="Times New Roman" w:cs="Times New Roman"/>
        </w:rPr>
        <w:t xml:space="preserve">  на поточний рахунок Учасника. Якщо Учасник пропонує власну систему оплати, просимо вказати її в Додатку 2.</w:t>
      </w:r>
    </w:p>
    <w:p w14:paraId="750EC9DC" w14:textId="235CDC2F" w:rsidR="00AB5B79" w:rsidRPr="008520FF" w:rsidRDefault="00AB5B79"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lang w:eastAsia="uk-UA"/>
        </w:rPr>
        <w:t>У разі відмінності запропонован</w:t>
      </w:r>
      <w:r w:rsidR="00AD263A" w:rsidRPr="008520FF">
        <w:rPr>
          <w:rFonts w:ascii="Times New Roman" w:eastAsia="Times New Roman" w:hAnsi="Times New Roman" w:cs="Times New Roman"/>
          <w:lang w:eastAsia="uk-UA"/>
        </w:rPr>
        <w:t>ої</w:t>
      </w:r>
      <w:r w:rsidRPr="008520FF">
        <w:rPr>
          <w:rFonts w:ascii="Times New Roman" w:eastAsia="Times New Roman" w:hAnsi="Times New Roman" w:cs="Times New Roman"/>
          <w:lang w:eastAsia="uk-UA"/>
        </w:rPr>
        <w:t xml:space="preserve"> Учасником </w:t>
      </w:r>
      <w:r w:rsidR="00AD263A" w:rsidRPr="008520FF">
        <w:rPr>
          <w:rFonts w:ascii="Times New Roman" w:eastAsia="Times New Roman" w:hAnsi="Times New Roman" w:cs="Times New Roman"/>
          <w:lang w:eastAsia="uk-UA"/>
        </w:rPr>
        <w:t>пропозиції</w:t>
      </w:r>
      <w:r w:rsidRPr="008520FF">
        <w:rPr>
          <w:rFonts w:ascii="Times New Roman" w:eastAsia="Times New Roman" w:hAnsi="Times New Roman" w:cs="Times New Roman"/>
          <w:lang w:eastAsia="uk-UA"/>
        </w:rPr>
        <w:t xml:space="preserve"> від т</w:t>
      </w:r>
      <w:r w:rsidR="00B825E6" w:rsidRPr="008520FF">
        <w:rPr>
          <w:rFonts w:ascii="Times New Roman" w:eastAsia="Times New Roman" w:hAnsi="Times New Roman" w:cs="Times New Roman"/>
          <w:lang w:eastAsia="uk-UA"/>
        </w:rPr>
        <w:t>ієї</w:t>
      </w:r>
      <w:r w:rsidRPr="008520FF">
        <w:rPr>
          <w:rFonts w:ascii="Times New Roman" w:eastAsia="Times New Roman" w:hAnsi="Times New Roman" w:cs="Times New Roman"/>
          <w:lang w:eastAsia="uk-UA"/>
        </w:rPr>
        <w:t>, що вказан</w:t>
      </w:r>
      <w:r w:rsidR="00AD263A" w:rsidRPr="008520FF">
        <w:rPr>
          <w:rFonts w:ascii="Times New Roman" w:eastAsia="Times New Roman" w:hAnsi="Times New Roman" w:cs="Times New Roman"/>
          <w:lang w:eastAsia="uk-UA"/>
        </w:rPr>
        <w:t>а</w:t>
      </w:r>
      <w:r w:rsidRPr="008520FF">
        <w:rPr>
          <w:rFonts w:ascii="Times New Roman" w:eastAsia="Times New Roman" w:hAnsi="Times New Roman" w:cs="Times New Roman"/>
          <w:lang w:eastAsia="uk-UA"/>
        </w:rPr>
        <w:t xml:space="preserve"> в технічному завданні (</w:t>
      </w:r>
      <w:r w:rsidR="00C97C65" w:rsidRPr="008520FF">
        <w:rPr>
          <w:rFonts w:ascii="Times New Roman" w:eastAsia="Times New Roman" w:hAnsi="Times New Roman" w:cs="Times New Roman"/>
          <w:lang w:eastAsia="uk-UA"/>
        </w:rPr>
        <w:t>Д</w:t>
      </w:r>
      <w:r w:rsidRPr="008520FF">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1E94C368" w14:textId="3C77B7D0" w:rsidR="009A0470" w:rsidRPr="008520FF"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color w:val="000000"/>
          <w:lang w:eastAsia="uk-UA"/>
        </w:rPr>
        <w:t xml:space="preserve">Покупець має право змінювати обсяг закупівлі залежно від реального </w:t>
      </w:r>
      <w:r w:rsidR="00013445" w:rsidRPr="008520FF">
        <w:rPr>
          <w:rFonts w:ascii="Times New Roman" w:eastAsia="Times New Roman" w:hAnsi="Times New Roman" w:cs="Times New Roman"/>
          <w:color w:val="000000"/>
          <w:lang w:eastAsia="uk-UA"/>
        </w:rPr>
        <w:t xml:space="preserve"> </w:t>
      </w:r>
      <w:r w:rsidRPr="008520FF">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Pr="008520FF"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8520FF" w:rsidRDefault="009A0470" w:rsidP="004B543E">
      <w:pPr>
        <w:spacing w:after="0" w:line="240" w:lineRule="auto"/>
        <w:jc w:val="both"/>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b/>
          <w:bCs/>
          <w:color w:val="000000"/>
          <w:lang w:eastAsia="uk-UA"/>
        </w:rPr>
        <w:t>Склад цінової пропозиції:</w:t>
      </w:r>
      <w:r w:rsidRPr="008520FF">
        <w:rPr>
          <w:rFonts w:ascii="Times New Roman" w:eastAsia="Times New Roman" w:hAnsi="Times New Roman" w:cs="Times New Roman"/>
          <w:color w:val="000000"/>
          <w:lang w:eastAsia="uk-UA"/>
        </w:rPr>
        <w:t> </w:t>
      </w:r>
    </w:p>
    <w:p w14:paraId="7B78AFD3" w14:textId="5B419B8C" w:rsidR="009A0470" w:rsidRPr="008520FF"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color w:val="000000"/>
          <w:lang w:eastAsia="uk-UA"/>
        </w:rPr>
        <w:t xml:space="preserve">Цінова пропозиція у формі Додатку </w:t>
      </w:r>
      <w:r w:rsidR="00136E4F" w:rsidRPr="008520FF">
        <w:rPr>
          <w:rFonts w:ascii="Times New Roman" w:eastAsia="Times New Roman" w:hAnsi="Times New Roman" w:cs="Times New Roman"/>
          <w:color w:val="000000"/>
          <w:lang w:eastAsia="uk-UA"/>
        </w:rPr>
        <w:t>2</w:t>
      </w:r>
      <w:r w:rsidRPr="008520FF">
        <w:rPr>
          <w:rFonts w:ascii="Times New Roman" w:eastAsia="Times New Roman" w:hAnsi="Times New Roman" w:cs="Times New Roman"/>
          <w:color w:val="000000"/>
          <w:lang w:eastAsia="uk-UA"/>
        </w:rPr>
        <w:t xml:space="preserve"> до запиту на фірмовому бланку; </w:t>
      </w:r>
    </w:p>
    <w:p w14:paraId="5FFE37C6" w14:textId="5624B6DB" w:rsidR="009A0470" w:rsidRPr="008520FF"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w:t>
      </w:r>
      <w:r w:rsidR="00F66DAF" w:rsidRPr="008520FF">
        <w:rPr>
          <w:rFonts w:ascii="Times New Roman" w:eastAsia="Times New Roman" w:hAnsi="Times New Roman" w:cs="Times New Roman"/>
          <w:color w:val="000000"/>
          <w:lang w:eastAsia="uk-UA"/>
        </w:rPr>
        <w:t xml:space="preserve"> (див. таблиці вище)</w:t>
      </w:r>
      <w:r w:rsidRPr="008520FF">
        <w:rPr>
          <w:rFonts w:ascii="Times New Roman" w:eastAsia="Times New Roman" w:hAnsi="Times New Roman" w:cs="Times New Roman"/>
          <w:color w:val="000000"/>
          <w:lang w:eastAsia="uk-UA"/>
        </w:rPr>
        <w:t>; </w:t>
      </w:r>
    </w:p>
    <w:p w14:paraId="36AE862A" w14:textId="69FFDC45" w:rsidR="009A0470" w:rsidRPr="008520FF"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Pr="008520FF"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19208CE6" w:rsidR="00366DD5" w:rsidRPr="008520FF" w:rsidRDefault="00366DD5" w:rsidP="00366DD5">
      <w:pPr>
        <w:spacing w:after="0" w:line="240" w:lineRule="auto"/>
        <w:jc w:val="both"/>
        <w:textAlignment w:val="baseline"/>
        <w:rPr>
          <w:rFonts w:ascii="Times New Roman" w:eastAsia="Times New Roman" w:hAnsi="Times New Roman" w:cs="Times New Roman"/>
          <w:strike/>
          <w:color w:val="FF0000"/>
          <w:lang w:eastAsia="uk-UA"/>
        </w:rPr>
      </w:pPr>
      <w:r w:rsidRPr="008520FF">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9" w:history="1">
        <w:r w:rsidR="007B430D" w:rsidRPr="008520FF">
          <w:rPr>
            <w:rStyle w:val="ad"/>
            <w:rFonts w:ascii="Times New Roman" w:eastAsia="Times New Roman" w:hAnsi="Times New Roman" w:cs="Times New Roman"/>
            <w:lang w:eastAsia="uk-UA"/>
          </w:rPr>
          <w:t>tender@redcross.org.ua</w:t>
        </w:r>
      </w:hyperlink>
      <w:r w:rsidR="007B430D" w:rsidRPr="008520FF">
        <w:rPr>
          <w:rFonts w:ascii="Times New Roman" w:eastAsia="Times New Roman" w:hAnsi="Times New Roman" w:cs="Times New Roman"/>
          <w:color w:val="000000"/>
          <w:lang w:eastAsia="uk-UA"/>
        </w:rPr>
        <w:t xml:space="preserve"> </w:t>
      </w:r>
      <w:r w:rsidRPr="008520FF">
        <w:rPr>
          <w:rFonts w:ascii="Times New Roman" w:eastAsia="Times New Roman" w:hAnsi="Times New Roman" w:cs="Times New Roman"/>
          <w:color w:val="000000"/>
          <w:lang w:eastAsia="uk-UA"/>
        </w:rPr>
        <w:t xml:space="preserve">до </w:t>
      </w:r>
      <w:r w:rsidR="00111FC6">
        <w:rPr>
          <w:rFonts w:ascii="Times New Roman" w:eastAsia="Times New Roman" w:hAnsi="Times New Roman" w:cs="Times New Roman"/>
          <w:color w:val="000000"/>
          <w:lang w:eastAsia="uk-UA"/>
        </w:rPr>
        <w:t>2</w:t>
      </w:r>
      <w:r w:rsidR="00740A7B" w:rsidRPr="008520FF">
        <w:rPr>
          <w:rFonts w:ascii="Times New Roman" w:eastAsia="Times New Roman" w:hAnsi="Times New Roman" w:cs="Times New Roman"/>
          <w:color w:val="000000"/>
          <w:lang w:eastAsia="uk-UA"/>
        </w:rPr>
        <w:t>0</w:t>
      </w:r>
      <w:r w:rsidR="00931214" w:rsidRPr="008520FF">
        <w:rPr>
          <w:rFonts w:ascii="Times New Roman" w:eastAsia="Times New Roman" w:hAnsi="Times New Roman" w:cs="Times New Roman"/>
          <w:color w:val="000000"/>
          <w:lang w:eastAsia="uk-UA"/>
        </w:rPr>
        <w:t>.0</w:t>
      </w:r>
      <w:r w:rsidR="00740A7B" w:rsidRPr="008520FF">
        <w:rPr>
          <w:rFonts w:ascii="Times New Roman" w:eastAsia="Times New Roman" w:hAnsi="Times New Roman" w:cs="Times New Roman"/>
          <w:color w:val="000000"/>
          <w:lang w:eastAsia="uk-UA"/>
        </w:rPr>
        <w:t>4</w:t>
      </w:r>
      <w:r w:rsidR="004E19DC" w:rsidRPr="008520FF">
        <w:rPr>
          <w:rFonts w:ascii="Times New Roman" w:eastAsia="Times New Roman" w:hAnsi="Times New Roman" w:cs="Times New Roman"/>
          <w:color w:val="000000"/>
          <w:lang w:eastAsia="uk-UA"/>
        </w:rPr>
        <w:t>.2023 р.</w:t>
      </w:r>
    </w:p>
    <w:p w14:paraId="11A31717" w14:textId="77777777" w:rsidR="00366DD5" w:rsidRPr="008520F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3270E496" w:rsidR="00366DD5" w:rsidRPr="008520FF" w:rsidRDefault="00366DD5" w:rsidP="00366DD5">
      <w:pPr>
        <w:spacing w:after="0" w:line="240" w:lineRule="auto"/>
        <w:jc w:val="both"/>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b/>
          <w:bCs/>
          <w:color w:val="000000"/>
          <w:lang w:eastAsia="uk-UA"/>
        </w:rPr>
        <w:t>Цінові пропозиції приймаються на електронну пошту:</w:t>
      </w:r>
      <w:r w:rsidR="008E7ED7" w:rsidRPr="008520FF">
        <w:rPr>
          <w:rFonts w:ascii="Times New Roman" w:hAnsi="Times New Roman" w:cs="Times New Roman"/>
        </w:rPr>
        <w:t xml:space="preserve"> </w:t>
      </w:r>
      <w:hyperlink r:id="rId10" w:history="1">
        <w:r w:rsidR="008E7ED7" w:rsidRPr="008520FF">
          <w:rPr>
            <w:rStyle w:val="ad"/>
            <w:rFonts w:ascii="Times New Roman" w:eastAsia="Times New Roman" w:hAnsi="Times New Roman" w:cs="Times New Roman"/>
            <w:lang w:eastAsia="uk-UA"/>
          </w:rPr>
          <w:t>tender@redcross.org.ua</w:t>
        </w:r>
      </w:hyperlink>
      <w:r w:rsidRPr="008520FF">
        <w:rPr>
          <w:rFonts w:ascii="Times New Roman" w:eastAsia="Times New Roman" w:hAnsi="Times New Roman" w:cs="Times New Roman"/>
          <w:color w:val="000000"/>
          <w:lang w:eastAsia="uk-UA"/>
        </w:rPr>
        <w:t> </w:t>
      </w:r>
      <w:r w:rsidRPr="008520FF">
        <w:rPr>
          <w:rFonts w:ascii="Times New Roman" w:eastAsia="Times New Roman" w:hAnsi="Times New Roman" w:cs="Times New Roman"/>
          <w:b/>
          <w:bCs/>
          <w:color w:val="000000"/>
          <w:lang w:eastAsia="uk-UA"/>
        </w:rPr>
        <w:t>до</w:t>
      </w:r>
      <w:r w:rsidR="008B46FD" w:rsidRPr="008520FF">
        <w:rPr>
          <w:rFonts w:ascii="Times New Roman" w:eastAsia="Times New Roman" w:hAnsi="Times New Roman" w:cs="Times New Roman"/>
          <w:b/>
          <w:bCs/>
          <w:color w:val="000000"/>
          <w:lang w:eastAsia="uk-UA"/>
        </w:rPr>
        <w:t xml:space="preserve"> </w:t>
      </w:r>
      <w:r w:rsidR="00111FC6">
        <w:rPr>
          <w:rFonts w:ascii="Times New Roman" w:eastAsia="Times New Roman" w:hAnsi="Times New Roman" w:cs="Times New Roman"/>
          <w:b/>
          <w:bCs/>
          <w:color w:val="000000"/>
          <w:lang w:eastAsia="uk-UA"/>
        </w:rPr>
        <w:t>2</w:t>
      </w:r>
      <w:r w:rsidR="00740A7B" w:rsidRPr="008520FF">
        <w:rPr>
          <w:rFonts w:ascii="Times New Roman" w:eastAsia="Times New Roman" w:hAnsi="Times New Roman" w:cs="Times New Roman"/>
          <w:b/>
          <w:bCs/>
          <w:color w:val="000000"/>
          <w:lang w:eastAsia="uk-UA"/>
        </w:rPr>
        <w:t>1</w:t>
      </w:r>
      <w:r w:rsidR="00931214" w:rsidRPr="008520FF">
        <w:rPr>
          <w:rFonts w:ascii="Times New Roman" w:eastAsia="Times New Roman" w:hAnsi="Times New Roman" w:cs="Times New Roman"/>
          <w:b/>
          <w:bCs/>
          <w:color w:val="000000"/>
          <w:lang w:eastAsia="uk-UA"/>
        </w:rPr>
        <w:t>.0</w:t>
      </w:r>
      <w:r w:rsidR="00740A7B" w:rsidRPr="008520FF">
        <w:rPr>
          <w:rFonts w:ascii="Times New Roman" w:eastAsia="Times New Roman" w:hAnsi="Times New Roman" w:cs="Times New Roman"/>
          <w:b/>
          <w:bCs/>
          <w:color w:val="000000"/>
          <w:lang w:eastAsia="uk-UA"/>
        </w:rPr>
        <w:t>4</w:t>
      </w:r>
      <w:r w:rsidR="008B46FD" w:rsidRPr="008520FF">
        <w:rPr>
          <w:rFonts w:ascii="Times New Roman" w:eastAsia="Times New Roman" w:hAnsi="Times New Roman" w:cs="Times New Roman"/>
          <w:b/>
          <w:bCs/>
          <w:color w:val="000000"/>
          <w:lang w:eastAsia="uk-UA"/>
        </w:rPr>
        <w:t>.2023 р.</w:t>
      </w:r>
      <w:r w:rsidRPr="008520FF">
        <w:rPr>
          <w:rFonts w:ascii="Times New Roman" w:eastAsia="Times New Roman" w:hAnsi="Times New Roman" w:cs="Times New Roman"/>
          <w:b/>
          <w:bCs/>
          <w:color w:val="000000"/>
          <w:lang w:eastAsia="uk-UA"/>
        </w:rPr>
        <w:t xml:space="preserve"> 18:00</w:t>
      </w:r>
      <w:r w:rsidRPr="008520FF">
        <w:rPr>
          <w:rFonts w:ascii="Times New Roman" w:eastAsia="Times New Roman" w:hAnsi="Times New Roman" w:cs="Times New Roman"/>
          <w:color w:val="000000"/>
          <w:lang w:eastAsia="uk-UA"/>
        </w:rPr>
        <w:t>. </w:t>
      </w:r>
    </w:p>
    <w:p w14:paraId="0805360D" w14:textId="77777777" w:rsidR="009A0470" w:rsidRPr="008520F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color w:val="000000"/>
          <w:lang w:eastAsia="uk-UA"/>
        </w:rPr>
        <w:t> </w:t>
      </w:r>
    </w:p>
    <w:p w14:paraId="4B9C2F17" w14:textId="77777777" w:rsidR="00366DD5" w:rsidRPr="008520FF" w:rsidRDefault="00366DD5" w:rsidP="00366DD5">
      <w:pPr>
        <w:spacing w:after="0" w:line="240" w:lineRule="auto"/>
        <w:jc w:val="both"/>
        <w:rPr>
          <w:rFonts w:ascii="Times New Roman" w:hAnsi="Times New Roman" w:cs="Times New Roman"/>
          <w:b/>
        </w:rPr>
      </w:pPr>
      <w:r w:rsidRPr="008520FF">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8520FF" w:rsidRDefault="00366DD5" w:rsidP="00366DD5">
      <w:pPr>
        <w:numPr>
          <w:ilvl w:val="0"/>
          <w:numId w:val="11"/>
        </w:numPr>
        <w:spacing w:after="0" w:line="240" w:lineRule="auto"/>
        <w:jc w:val="both"/>
        <w:rPr>
          <w:rFonts w:ascii="Times New Roman" w:hAnsi="Times New Roman" w:cs="Times New Roman"/>
        </w:rPr>
      </w:pPr>
      <w:r w:rsidRPr="008520FF">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8520FF" w:rsidRDefault="00366DD5" w:rsidP="00366DD5">
      <w:pPr>
        <w:numPr>
          <w:ilvl w:val="0"/>
          <w:numId w:val="11"/>
        </w:numPr>
        <w:spacing w:after="0" w:line="240" w:lineRule="auto"/>
        <w:jc w:val="both"/>
        <w:rPr>
          <w:rFonts w:ascii="Times New Roman" w:hAnsi="Times New Roman" w:cs="Times New Roman"/>
        </w:rPr>
      </w:pPr>
      <w:r w:rsidRPr="008520FF">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8520FF" w:rsidRDefault="00366DD5" w:rsidP="00366DD5">
      <w:pPr>
        <w:numPr>
          <w:ilvl w:val="0"/>
          <w:numId w:val="11"/>
        </w:numPr>
        <w:spacing w:after="0" w:line="240" w:lineRule="auto"/>
        <w:jc w:val="both"/>
        <w:rPr>
          <w:rFonts w:ascii="Times New Roman" w:hAnsi="Times New Roman" w:cs="Times New Roman"/>
          <w:b/>
          <w:bCs/>
          <w:iCs/>
        </w:rPr>
      </w:pPr>
      <w:r w:rsidRPr="008520FF">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8520FF">
        <w:rPr>
          <w:rFonts w:ascii="Times New Roman" w:hAnsi="Times New Roman" w:cs="Times New Roman"/>
          <w:b/>
        </w:rPr>
        <w:t xml:space="preserve">  </w:t>
      </w:r>
    </w:p>
    <w:p w14:paraId="39DCEE42" w14:textId="77777777" w:rsidR="00013445" w:rsidRPr="008520FF" w:rsidRDefault="00013445" w:rsidP="00366DD5">
      <w:pPr>
        <w:spacing w:after="0" w:line="240" w:lineRule="auto"/>
        <w:jc w:val="both"/>
        <w:rPr>
          <w:rFonts w:ascii="Times New Roman" w:hAnsi="Times New Roman" w:cs="Times New Roman"/>
          <w:b/>
        </w:rPr>
      </w:pPr>
    </w:p>
    <w:p w14:paraId="5AFC3975" w14:textId="1A65438B" w:rsidR="00366DD5" w:rsidRPr="008520FF" w:rsidRDefault="00366DD5" w:rsidP="00366DD5">
      <w:pPr>
        <w:spacing w:after="0" w:line="240" w:lineRule="auto"/>
        <w:jc w:val="both"/>
        <w:rPr>
          <w:rFonts w:ascii="Times New Roman" w:hAnsi="Times New Roman" w:cs="Times New Roman"/>
          <w:b/>
        </w:rPr>
      </w:pPr>
      <w:r w:rsidRPr="008520FF">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8520FF" w:rsidRDefault="00366DD5" w:rsidP="00366DD5">
      <w:pPr>
        <w:spacing w:after="0" w:line="240" w:lineRule="auto"/>
        <w:jc w:val="both"/>
        <w:rPr>
          <w:rFonts w:ascii="Times New Roman" w:hAnsi="Times New Roman" w:cs="Times New Roman"/>
          <w:iCs/>
        </w:rPr>
      </w:pPr>
      <w:r w:rsidRPr="008520FF">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8520FF" w:rsidRDefault="00366DD5" w:rsidP="00366DD5">
      <w:pPr>
        <w:spacing w:after="0" w:line="240" w:lineRule="auto"/>
        <w:jc w:val="both"/>
        <w:rPr>
          <w:rFonts w:ascii="Times New Roman" w:hAnsi="Times New Roman" w:cs="Times New Roman"/>
          <w:iCs/>
        </w:rPr>
      </w:pPr>
      <w:r w:rsidRPr="008520FF">
        <w:rPr>
          <w:rFonts w:ascii="Times New Roman" w:hAnsi="Times New Roman" w:cs="Times New Roman"/>
          <w:iCs/>
        </w:rPr>
        <w:lastRenderedPageBreak/>
        <w:t xml:space="preserve"> - юридичних осіб, створених та зареєстрованих відповідно до законодавства України, кінцевим </w:t>
      </w:r>
      <w:proofErr w:type="spellStart"/>
      <w:r w:rsidRPr="008520FF">
        <w:rPr>
          <w:rFonts w:ascii="Times New Roman" w:hAnsi="Times New Roman" w:cs="Times New Roman"/>
          <w:iCs/>
        </w:rPr>
        <w:t>бенефіціарним</w:t>
      </w:r>
      <w:proofErr w:type="spellEnd"/>
      <w:r w:rsidRPr="008520FF">
        <w:rPr>
          <w:rFonts w:ascii="Times New Roman" w:hAnsi="Times New Roman" w:cs="Times New Roman"/>
          <w:iCs/>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8520FF" w:rsidRDefault="00366DD5" w:rsidP="00366DD5">
      <w:pPr>
        <w:spacing w:after="0" w:line="240" w:lineRule="auto"/>
        <w:jc w:val="both"/>
        <w:rPr>
          <w:rFonts w:ascii="Times New Roman" w:hAnsi="Times New Roman" w:cs="Times New Roman"/>
          <w:iCs/>
        </w:rPr>
      </w:pPr>
      <w:r w:rsidRPr="008520FF">
        <w:rPr>
          <w:rFonts w:ascii="Times New Roman" w:hAnsi="Times New Roman" w:cs="Times New Roman"/>
          <w:iCs/>
        </w:rPr>
        <w:t>- осіб, пов’язаних з державою-агресором.</w:t>
      </w:r>
    </w:p>
    <w:p w14:paraId="01BB9598" w14:textId="77777777" w:rsidR="00366DD5" w:rsidRPr="008520FF" w:rsidRDefault="00366DD5" w:rsidP="00366DD5">
      <w:pPr>
        <w:spacing w:after="0" w:line="240" w:lineRule="auto"/>
        <w:jc w:val="both"/>
        <w:rPr>
          <w:rFonts w:ascii="Times New Roman" w:hAnsi="Times New Roman" w:cs="Times New Roman"/>
          <w:iCs/>
        </w:rPr>
      </w:pPr>
      <w:r w:rsidRPr="008520FF">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8520FF" w:rsidRDefault="00366DD5" w:rsidP="00366DD5">
      <w:pPr>
        <w:spacing w:after="0" w:line="240" w:lineRule="auto"/>
        <w:jc w:val="both"/>
        <w:rPr>
          <w:rFonts w:ascii="Times New Roman" w:hAnsi="Times New Roman" w:cs="Times New Roman"/>
          <w:iCs/>
        </w:rPr>
      </w:pPr>
      <w:r w:rsidRPr="008520FF">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8520FF" w:rsidRDefault="00366DD5" w:rsidP="00366DD5">
      <w:pPr>
        <w:spacing w:after="0" w:line="240" w:lineRule="auto"/>
        <w:jc w:val="both"/>
        <w:rPr>
          <w:rFonts w:ascii="Times New Roman" w:hAnsi="Times New Roman" w:cs="Times New Roman"/>
          <w:iCs/>
        </w:rPr>
      </w:pPr>
      <w:r w:rsidRPr="008520FF">
        <w:rPr>
          <w:rFonts w:ascii="Times New Roman" w:hAnsi="Times New Roman" w:cs="Times New Roman"/>
          <w:iCs/>
        </w:rPr>
        <w:t>1.3. Учасника (його посадових осіб) не включено до:</w:t>
      </w:r>
    </w:p>
    <w:p w14:paraId="05CD6ADD" w14:textId="77777777" w:rsidR="00366DD5" w:rsidRPr="008520FF" w:rsidRDefault="00366DD5" w:rsidP="00366DD5">
      <w:pPr>
        <w:spacing w:after="0" w:line="240" w:lineRule="auto"/>
        <w:jc w:val="both"/>
        <w:rPr>
          <w:rFonts w:ascii="Times New Roman" w:hAnsi="Times New Roman" w:cs="Times New Roman"/>
          <w:iCs/>
        </w:rPr>
      </w:pPr>
      <w:r w:rsidRPr="008520FF">
        <w:rPr>
          <w:rFonts w:ascii="Times New Roman" w:hAnsi="Times New Roman" w:cs="Times New Roman"/>
          <w:iCs/>
        </w:rPr>
        <w:t>Санкцій РНБО (Ради національної безпеки і оборони України).</w:t>
      </w:r>
    </w:p>
    <w:p w14:paraId="348947EC" w14:textId="77777777" w:rsidR="00366DD5" w:rsidRPr="008520FF" w:rsidRDefault="00366DD5" w:rsidP="00366DD5">
      <w:pPr>
        <w:spacing w:after="0" w:line="240" w:lineRule="auto"/>
        <w:jc w:val="both"/>
        <w:rPr>
          <w:rFonts w:ascii="Times New Roman" w:hAnsi="Times New Roman" w:cs="Times New Roman"/>
          <w:iCs/>
        </w:rPr>
      </w:pPr>
      <w:proofErr w:type="spellStart"/>
      <w:r w:rsidRPr="008520FF">
        <w:rPr>
          <w:rFonts w:ascii="Times New Roman" w:hAnsi="Times New Roman" w:cs="Times New Roman"/>
          <w:iCs/>
        </w:rPr>
        <w:t>Санкційного</w:t>
      </w:r>
      <w:proofErr w:type="spellEnd"/>
      <w:r w:rsidRPr="008520FF">
        <w:rPr>
          <w:rFonts w:ascii="Times New Roman" w:hAnsi="Times New Roman" w:cs="Times New Roman"/>
          <w:iCs/>
        </w:rPr>
        <w:t xml:space="preserve"> списку Міністерства Фінансів США (OFAC).</w:t>
      </w:r>
    </w:p>
    <w:p w14:paraId="119905F3" w14:textId="77777777" w:rsidR="00366DD5" w:rsidRPr="008520FF" w:rsidRDefault="00366DD5" w:rsidP="00366DD5">
      <w:pPr>
        <w:spacing w:after="0" w:line="240" w:lineRule="auto"/>
        <w:jc w:val="both"/>
        <w:rPr>
          <w:rFonts w:ascii="Times New Roman" w:hAnsi="Times New Roman" w:cs="Times New Roman"/>
          <w:iCs/>
        </w:rPr>
      </w:pPr>
      <w:proofErr w:type="spellStart"/>
      <w:r w:rsidRPr="008520FF">
        <w:rPr>
          <w:rFonts w:ascii="Times New Roman" w:hAnsi="Times New Roman" w:cs="Times New Roman"/>
          <w:iCs/>
        </w:rPr>
        <w:t>Санкційного</w:t>
      </w:r>
      <w:proofErr w:type="spellEnd"/>
      <w:r w:rsidRPr="008520FF">
        <w:rPr>
          <w:rFonts w:ascii="Times New Roman" w:hAnsi="Times New Roman" w:cs="Times New Roman"/>
          <w:iCs/>
        </w:rPr>
        <w:t xml:space="preserve"> списку Канади.</w:t>
      </w:r>
    </w:p>
    <w:p w14:paraId="3685ED41" w14:textId="77777777" w:rsidR="00366DD5" w:rsidRPr="008520FF" w:rsidRDefault="00366DD5" w:rsidP="00366DD5">
      <w:pPr>
        <w:spacing w:after="0" w:line="240" w:lineRule="auto"/>
        <w:jc w:val="both"/>
        <w:rPr>
          <w:rFonts w:ascii="Times New Roman" w:hAnsi="Times New Roman" w:cs="Times New Roman"/>
          <w:iCs/>
        </w:rPr>
      </w:pPr>
      <w:proofErr w:type="spellStart"/>
      <w:r w:rsidRPr="008520FF">
        <w:rPr>
          <w:rFonts w:ascii="Times New Roman" w:hAnsi="Times New Roman" w:cs="Times New Roman"/>
          <w:iCs/>
        </w:rPr>
        <w:t>Санкційного</w:t>
      </w:r>
      <w:proofErr w:type="spellEnd"/>
      <w:r w:rsidRPr="008520FF">
        <w:rPr>
          <w:rFonts w:ascii="Times New Roman" w:hAnsi="Times New Roman" w:cs="Times New Roman"/>
          <w:iCs/>
        </w:rPr>
        <w:t xml:space="preserve"> списку ЄС.</w:t>
      </w:r>
    </w:p>
    <w:p w14:paraId="4AEBB65F" w14:textId="77777777" w:rsidR="00366DD5" w:rsidRPr="008520FF" w:rsidRDefault="00366DD5" w:rsidP="00366DD5">
      <w:pPr>
        <w:spacing w:after="0" w:line="240" w:lineRule="auto"/>
        <w:jc w:val="both"/>
        <w:rPr>
          <w:rFonts w:ascii="Times New Roman" w:hAnsi="Times New Roman" w:cs="Times New Roman"/>
          <w:iCs/>
        </w:rPr>
      </w:pPr>
      <w:r w:rsidRPr="008520FF">
        <w:rPr>
          <w:rFonts w:ascii="Times New Roman" w:hAnsi="Times New Roman" w:cs="Times New Roman"/>
          <w:iCs/>
        </w:rPr>
        <w:t xml:space="preserve">Зведеного </w:t>
      </w:r>
      <w:proofErr w:type="spellStart"/>
      <w:r w:rsidRPr="008520FF">
        <w:rPr>
          <w:rFonts w:ascii="Times New Roman" w:hAnsi="Times New Roman" w:cs="Times New Roman"/>
          <w:iCs/>
        </w:rPr>
        <w:t>санкційного</w:t>
      </w:r>
      <w:proofErr w:type="spellEnd"/>
      <w:r w:rsidRPr="008520FF">
        <w:rPr>
          <w:rFonts w:ascii="Times New Roman" w:hAnsi="Times New Roman" w:cs="Times New Roman"/>
          <w:iCs/>
        </w:rPr>
        <w:t xml:space="preserve"> списку Австралії.</w:t>
      </w:r>
    </w:p>
    <w:p w14:paraId="4FC03998" w14:textId="77777777" w:rsidR="00366DD5" w:rsidRPr="008520FF" w:rsidRDefault="00366DD5" w:rsidP="00366DD5">
      <w:pPr>
        <w:spacing w:after="0" w:line="240" w:lineRule="auto"/>
        <w:jc w:val="both"/>
        <w:rPr>
          <w:rFonts w:ascii="Times New Roman" w:hAnsi="Times New Roman" w:cs="Times New Roman"/>
          <w:iCs/>
        </w:rPr>
      </w:pPr>
      <w:proofErr w:type="spellStart"/>
      <w:r w:rsidRPr="008520FF">
        <w:rPr>
          <w:rFonts w:ascii="Times New Roman" w:hAnsi="Times New Roman" w:cs="Times New Roman"/>
          <w:iCs/>
        </w:rPr>
        <w:t>Санкційного</w:t>
      </w:r>
      <w:proofErr w:type="spellEnd"/>
      <w:r w:rsidRPr="008520FF">
        <w:rPr>
          <w:rFonts w:ascii="Times New Roman" w:hAnsi="Times New Roman" w:cs="Times New Roman"/>
          <w:iCs/>
        </w:rPr>
        <w:t xml:space="preserve"> списку Великобританії.</w:t>
      </w:r>
    </w:p>
    <w:p w14:paraId="1C6E6951" w14:textId="77777777" w:rsidR="00366DD5" w:rsidRPr="008520FF" w:rsidRDefault="00366DD5" w:rsidP="00366DD5">
      <w:pPr>
        <w:spacing w:after="0" w:line="240" w:lineRule="auto"/>
        <w:jc w:val="both"/>
        <w:rPr>
          <w:rFonts w:ascii="Times New Roman" w:hAnsi="Times New Roman" w:cs="Times New Roman"/>
          <w:iCs/>
        </w:rPr>
      </w:pPr>
      <w:proofErr w:type="spellStart"/>
      <w:r w:rsidRPr="008520FF">
        <w:rPr>
          <w:rFonts w:ascii="Times New Roman" w:hAnsi="Times New Roman" w:cs="Times New Roman"/>
          <w:iCs/>
        </w:rPr>
        <w:t>Санкційного</w:t>
      </w:r>
      <w:proofErr w:type="spellEnd"/>
      <w:r w:rsidRPr="008520FF">
        <w:rPr>
          <w:rFonts w:ascii="Times New Roman" w:hAnsi="Times New Roman" w:cs="Times New Roman"/>
          <w:iCs/>
        </w:rPr>
        <w:t xml:space="preserve"> списку Японії проти РФ у зв'язку з подіями в Україні.</w:t>
      </w:r>
    </w:p>
    <w:p w14:paraId="52CB0DE2" w14:textId="77777777" w:rsidR="00366DD5" w:rsidRPr="008520FF" w:rsidRDefault="00366DD5" w:rsidP="00366DD5">
      <w:pPr>
        <w:spacing w:after="0" w:line="240" w:lineRule="auto"/>
        <w:jc w:val="both"/>
        <w:rPr>
          <w:rFonts w:ascii="Times New Roman" w:hAnsi="Times New Roman" w:cs="Times New Roman"/>
          <w:iCs/>
        </w:rPr>
      </w:pPr>
      <w:proofErr w:type="spellStart"/>
      <w:r w:rsidRPr="008520FF">
        <w:rPr>
          <w:rFonts w:ascii="Times New Roman" w:hAnsi="Times New Roman" w:cs="Times New Roman"/>
          <w:iCs/>
        </w:rPr>
        <w:t>Санкційних</w:t>
      </w:r>
      <w:proofErr w:type="spellEnd"/>
      <w:r w:rsidRPr="008520FF">
        <w:rPr>
          <w:rFonts w:ascii="Times New Roman" w:hAnsi="Times New Roman" w:cs="Times New Roman"/>
          <w:iCs/>
        </w:rPr>
        <w:t xml:space="preserve"> списків Бюро промисловості та безпеки (BIS) Міністерства торгівлі США.</w:t>
      </w:r>
    </w:p>
    <w:p w14:paraId="52E07F8D" w14:textId="77777777" w:rsidR="00366DD5" w:rsidRPr="008520FF" w:rsidRDefault="00366DD5" w:rsidP="00366DD5">
      <w:pPr>
        <w:spacing w:after="0" w:line="240" w:lineRule="auto"/>
        <w:jc w:val="both"/>
        <w:rPr>
          <w:rFonts w:ascii="Times New Roman" w:hAnsi="Times New Roman" w:cs="Times New Roman"/>
          <w:b/>
          <w:spacing w:val="-4"/>
        </w:rPr>
      </w:pPr>
    </w:p>
    <w:p w14:paraId="098A2602" w14:textId="1944EEAD" w:rsidR="00366DD5" w:rsidRDefault="00366DD5" w:rsidP="00366DD5">
      <w:pPr>
        <w:spacing w:after="0" w:line="240" w:lineRule="auto"/>
        <w:jc w:val="both"/>
        <w:rPr>
          <w:rFonts w:ascii="Times New Roman" w:hAnsi="Times New Roman" w:cs="Times New Roman"/>
          <w:spacing w:val="-4"/>
        </w:rPr>
      </w:pPr>
      <w:r w:rsidRPr="008520FF">
        <w:rPr>
          <w:rFonts w:ascii="Times New Roman" w:hAnsi="Times New Roman" w:cs="Times New Roman"/>
          <w:b/>
          <w:spacing w:val="-4"/>
        </w:rPr>
        <w:t xml:space="preserve">Методика обрання переможця конкурсу (процедури місцевої закупівлі). </w:t>
      </w:r>
      <w:r w:rsidRPr="008520FF">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w:t>
      </w:r>
    </w:p>
    <w:p w14:paraId="4B5663BA" w14:textId="77777777" w:rsidR="00384061" w:rsidRDefault="00384061" w:rsidP="00384061">
      <w:pPr>
        <w:spacing w:after="0" w:line="240" w:lineRule="auto"/>
        <w:jc w:val="both"/>
        <w:rPr>
          <w:rFonts w:ascii="Times New Roman" w:hAnsi="Times New Roman" w:cs="Times New Roman"/>
        </w:rPr>
      </w:pPr>
    </w:p>
    <w:p w14:paraId="44058A75" w14:textId="7E5CDB4F" w:rsidR="00384061" w:rsidRPr="00384061" w:rsidRDefault="00384061" w:rsidP="00384061">
      <w:pPr>
        <w:spacing w:after="0" w:line="240" w:lineRule="auto"/>
        <w:jc w:val="both"/>
        <w:rPr>
          <w:rFonts w:ascii="Times New Roman" w:hAnsi="Times New Roman" w:cs="Times New Roman"/>
          <w:b/>
          <w:bCs/>
        </w:rPr>
      </w:pPr>
      <w:r w:rsidRPr="00384061">
        <w:rPr>
          <w:rFonts w:ascii="Times New Roman" w:hAnsi="Times New Roman" w:cs="Times New Roman"/>
          <w:b/>
          <w:bCs/>
        </w:rPr>
        <w:t xml:space="preserve">З відібраних цінових пропозицій обирається пропозиція за наступними критеріями: </w:t>
      </w:r>
    </w:p>
    <w:p w14:paraId="239D7AC1" w14:textId="77777777" w:rsidR="00384061" w:rsidRPr="00384061" w:rsidRDefault="00384061" w:rsidP="00384061">
      <w:pPr>
        <w:spacing w:after="0" w:line="240" w:lineRule="auto"/>
        <w:jc w:val="both"/>
        <w:rPr>
          <w:rFonts w:ascii="Times New Roman" w:hAnsi="Times New Roman" w:cs="Times New Roman"/>
          <w:b/>
          <w:bCs/>
        </w:rPr>
      </w:pPr>
      <w:r w:rsidRPr="00384061">
        <w:rPr>
          <w:rFonts w:ascii="Times New Roman" w:hAnsi="Times New Roman" w:cs="Times New Roman"/>
          <w:b/>
          <w:bCs/>
        </w:rPr>
        <w:t>Ціна – 60%</w:t>
      </w:r>
    </w:p>
    <w:p w14:paraId="6B7B0631" w14:textId="1922E831" w:rsidR="00384061" w:rsidRPr="00384061" w:rsidRDefault="00384061" w:rsidP="00384061">
      <w:pPr>
        <w:spacing w:after="0" w:line="240" w:lineRule="auto"/>
        <w:jc w:val="both"/>
        <w:rPr>
          <w:rFonts w:ascii="Times New Roman" w:hAnsi="Times New Roman" w:cs="Times New Roman"/>
          <w:b/>
          <w:bCs/>
        </w:rPr>
      </w:pPr>
      <w:r>
        <w:rPr>
          <w:rFonts w:ascii="Times New Roman" w:hAnsi="Times New Roman" w:cs="Times New Roman"/>
          <w:b/>
          <w:bCs/>
        </w:rPr>
        <w:t>Якість перекладу</w:t>
      </w:r>
      <w:r w:rsidRPr="00384061">
        <w:rPr>
          <w:rFonts w:ascii="Times New Roman" w:hAnsi="Times New Roman" w:cs="Times New Roman"/>
          <w:b/>
          <w:bCs/>
        </w:rPr>
        <w:t xml:space="preserve"> – </w:t>
      </w:r>
      <w:r>
        <w:rPr>
          <w:rFonts w:ascii="Times New Roman" w:hAnsi="Times New Roman" w:cs="Times New Roman"/>
          <w:b/>
          <w:bCs/>
        </w:rPr>
        <w:t>4</w:t>
      </w:r>
      <w:r w:rsidRPr="00384061">
        <w:rPr>
          <w:rFonts w:ascii="Times New Roman" w:hAnsi="Times New Roman" w:cs="Times New Roman"/>
          <w:b/>
          <w:bCs/>
        </w:rPr>
        <w:t>0%</w:t>
      </w:r>
    </w:p>
    <w:p w14:paraId="025CCCD1" w14:textId="204B287C" w:rsidR="00BF7808" w:rsidRPr="008520FF" w:rsidRDefault="00BF7808" w:rsidP="00384061">
      <w:pPr>
        <w:spacing w:after="0" w:line="240" w:lineRule="auto"/>
        <w:jc w:val="both"/>
        <w:rPr>
          <w:rFonts w:ascii="Times New Roman" w:hAnsi="Times New Roman" w:cs="Times New Roman"/>
        </w:rPr>
      </w:pPr>
    </w:p>
    <w:p w14:paraId="13E0CFC7" w14:textId="77777777" w:rsidR="00366DD5" w:rsidRPr="008520FF" w:rsidRDefault="00366DD5" w:rsidP="00366DD5">
      <w:pPr>
        <w:pStyle w:val="a3"/>
        <w:spacing w:before="0" w:beforeAutospacing="0" w:after="0" w:afterAutospacing="0"/>
        <w:jc w:val="both"/>
        <w:rPr>
          <w:spacing w:val="-4"/>
          <w:sz w:val="22"/>
          <w:szCs w:val="22"/>
        </w:rPr>
      </w:pPr>
      <w:r w:rsidRPr="008520FF">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8520FF" w:rsidRDefault="00366DD5" w:rsidP="00366DD5">
      <w:pPr>
        <w:pStyle w:val="a3"/>
        <w:spacing w:before="0" w:beforeAutospacing="0" w:after="0" w:afterAutospacing="0"/>
        <w:jc w:val="both"/>
        <w:rPr>
          <w:i/>
          <w:sz w:val="22"/>
          <w:szCs w:val="22"/>
        </w:rPr>
      </w:pPr>
      <w:r w:rsidRPr="008520FF">
        <w:rPr>
          <w:b/>
          <w:spacing w:val="-4"/>
          <w:sz w:val="22"/>
          <w:szCs w:val="22"/>
        </w:rPr>
        <w:t xml:space="preserve">Укладання договору: </w:t>
      </w:r>
      <w:r w:rsidRPr="008520FF">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8520FF">
        <w:rPr>
          <w:sz w:val="22"/>
          <w:szCs w:val="22"/>
        </w:rPr>
        <w:t xml:space="preserve"> </w:t>
      </w:r>
    </w:p>
    <w:p w14:paraId="52258768" w14:textId="77777777" w:rsidR="00366DD5" w:rsidRPr="008520FF" w:rsidRDefault="00366DD5" w:rsidP="00366DD5">
      <w:pPr>
        <w:pStyle w:val="a6"/>
        <w:rPr>
          <w:i/>
          <w:sz w:val="22"/>
          <w:szCs w:val="22"/>
          <w:lang w:val="uk-UA"/>
        </w:rPr>
      </w:pPr>
      <w:r w:rsidRPr="008520FF">
        <w:rPr>
          <w:i/>
          <w:sz w:val="22"/>
          <w:szCs w:val="22"/>
          <w:lang w:val="uk-UA"/>
        </w:rPr>
        <w:t xml:space="preserve">       </w:t>
      </w:r>
    </w:p>
    <w:p w14:paraId="04C876E1" w14:textId="77777777" w:rsidR="00366DD5" w:rsidRPr="008520FF" w:rsidRDefault="00366DD5" w:rsidP="00366DD5">
      <w:pPr>
        <w:pStyle w:val="a6"/>
        <w:rPr>
          <w:i/>
          <w:sz w:val="22"/>
          <w:szCs w:val="22"/>
          <w:lang w:val="uk-UA"/>
        </w:rPr>
      </w:pPr>
    </w:p>
    <w:p w14:paraId="06DC8012" w14:textId="77777777" w:rsidR="009A0470" w:rsidRPr="008520FF"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color w:val="000000"/>
          <w:lang w:eastAsia="uk-UA"/>
        </w:rPr>
        <w:t> </w:t>
      </w:r>
    </w:p>
    <w:p w14:paraId="5429E6D7" w14:textId="77777777" w:rsidR="009A0470" w:rsidRPr="008520FF"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color w:val="000000"/>
          <w:lang w:eastAsia="uk-UA"/>
        </w:rPr>
        <w:t>  </w:t>
      </w:r>
    </w:p>
    <w:p w14:paraId="668997B3" w14:textId="0F2267E4" w:rsidR="00A95637" w:rsidRPr="008520FF" w:rsidRDefault="009A0470" w:rsidP="0021754B">
      <w:pPr>
        <w:spacing w:after="0" w:line="240" w:lineRule="auto"/>
        <w:textAlignment w:val="baseline"/>
        <w:rPr>
          <w:rFonts w:ascii="Times New Roman" w:eastAsia="Times New Roman" w:hAnsi="Times New Roman" w:cs="Times New Roman"/>
          <w:color w:val="000000"/>
          <w:lang w:eastAsia="uk-UA"/>
        </w:rPr>
      </w:pPr>
      <w:r w:rsidRPr="008520FF">
        <w:rPr>
          <w:rFonts w:ascii="Times New Roman" w:eastAsia="Times New Roman" w:hAnsi="Times New Roman" w:cs="Times New Roman"/>
          <w:color w:val="000000"/>
          <w:lang w:eastAsia="uk-UA"/>
        </w:rPr>
        <w:t>Голова тендерного комітету</w:t>
      </w:r>
      <w:r w:rsidRPr="008520FF">
        <w:rPr>
          <w:rFonts w:ascii="Times New Roman" w:eastAsia="Times New Roman" w:hAnsi="Times New Roman" w:cs="Times New Roman"/>
          <w:color w:val="000000"/>
          <w:lang w:eastAsia="uk-UA"/>
        </w:rPr>
        <w:tab/>
      </w:r>
      <w:r w:rsidRPr="008520FF">
        <w:rPr>
          <w:rFonts w:ascii="Times New Roman" w:eastAsia="Times New Roman" w:hAnsi="Times New Roman" w:cs="Times New Roman"/>
          <w:lang w:eastAsia="uk-UA"/>
        </w:rPr>
        <w:tab/>
      </w:r>
      <w:r w:rsidRPr="008520FF">
        <w:rPr>
          <w:rFonts w:ascii="Times New Roman" w:eastAsia="Times New Roman" w:hAnsi="Times New Roman" w:cs="Times New Roman"/>
          <w:lang w:eastAsia="uk-UA"/>
        </w:rPr>
        <w:tab/>
      </w:r>
      <w:r w:rsidRPr="008520FF">
        <w:rPr>
          <w:rFonts w:ascii="Times New Roman" w:eastAsia="Times New Roman" w:hAnsi="Times New Roman" w:cs="Times New Roman"/>
          <w:lang w:eastAsia="uk-UA"/>
        </w:rPr>
        <w:tab/>
      </w:r>
      <w:r w:rsidRPr="008520FF">
        <w:rPr>
          <w:rFonts w:ascii="Times New Roman" w:eastAsia="Times New Roman" w:hAnsi="Times New Roman" w:cs="Times New Roman"/>
          <w:lang w:eastAsia="uk-UA"/>
        </w:rPr>
        <w:tab/>
      </w:r>
      <w:r w:rsidR="0021754B" w:rsidRPr="008520FF">
        <w:rPr>
          <w:rFonts w:ascii="Times New Roman" w:eastAsia="Times New Roman" w:hAnsi="Times New Roman" w:cs="Times New Roman"/>
          <w:lang w:eastAsia="uk-UA"/>
        </w:rPr>
        <w:t xml:space="preserve">                                  </w:t>
      </w:r>
      <w:r w:rsidRPr="008520FF">
        <w:rPr>
          <w:rFonts w:ascii="Times New Roman" w:eastAsia="Times New Roman" w:hAnsi="Times New Roman" w:cs="Times New Roman"/>
          <w:color w:val="000000"/>
          <w:lang w:eastAsia="uk-UA"/>
        </w:rPr>
        <w:t>Р.І. Ошовська</w:t>
      </w:r>
    </w:p>
    <w:p w14:paraId="6DC0D512" w14:textId="77777777" w:rsidR="00013445" w:rsidRPr="008520FF" w:rsidRDefault="00A95637">
      <w:pPr>
        <w:rPr>
          <w:rFonts w:ascii="Times New Roman" w:eastAsia="Times New Roman" w:hAnsi="Times New Roman" w:cs="Times New Roman"/>
          <w:b/>
          <w:bCs/>
          <w:color w:val="000000"/>
          <w:lang w:eastAsia="uk-UA"/>
        </w:rPr>
      </w:pPr>
      <w:r w:rsidRPr="008520FF">
        <w:rPr>
          <w:rFonts w:ascii="Times New Roman" w:eastAsia="Times New Roman" w:hAnsi="Times New Roman" w:cs="Times New Roman"/>
          <w:color w:val="000000"/>
          <w:lang w:eastAsia="uk-UA"/>
        </w:rPr>
        <w:br w:type="page"/>
      </w:r>
    </w:p>
    <w:p w14:paraId="30A4CF8B" w14:textId="77777777" w:rsidR="007529CC" w:rsidRPr="008520FF" w:rsidRDefault="007529CC" w:rsidP="007529CC">
      <w:pPr>
        <w:spacing w:after="0" w:line="240" w:lineRule="auto"/>
        <w:jc w:val="right"/>
        <w:textAlignment w:val="baseline"/>
        <w:rPr>
          <w:rFonts w:ascii="Times New Roman" w:eastAsia="Times New Roman" w:hAnsi="Times New Roman" w:cs="Times New Roman"/>
          <w:b/>
          <w:bCs/>
          <w:color w:val="000000"/>
          <w:lang w:eastAsia="uk-UA"/>
        </w:rPr>
      </w:pPr>
      <w:r w:rsidRPr="008520FF">
        <w:rPr>
          <w:rFonts w:ascii="Times New Roman" w:eastAsia="Times New Roman" w:hAnsi="Times New Roman" w:cs="Times New Roman"/>
          <w:b/>
          <w:bCs/>
          <w:color w:val="000000"/>
          <w:lang w:eastAsia="uk-UA"/>
        </w:rPr>
        <w:lastRenderedPageBreak/>
        <w:t>Додаток 1  до запиту</w:t>
      </w:r>
    </w:p>
    <w:p w14:paraId="66CDFDD7" w14:textId="77777777" w:rsidR="004E724A" w:rsidRPr="008520FF" w:rsidRDefault="004E724A" w:rsidP="004E724A">
      <w:pPr>
        <w:spacing w:after="0" w:line="240" w:lineRule="auto"/>
        <w:jc w:val="center"/>
        <w:textAlignment w:val="baseline"/>
        <w:rPr>
          <w:rFonts w:ascii="Times New Roman" w:eastAsia="Times New Roman" w:hAnsi="Times New Roman" w:cs="Times New Roman"/>
          <w:b/>
          <w:bCs/>
          <w:lang w:eastAsia="uk-UA"/>
        </w:rPr>
      </w:pPr>
    </w:p>
    <w:p w14:paraId="65A40105" w14:textId="63E517C6" w:rsidR="004E724A" w:rsidRDefault="004E724A" w:rsidP="004E724A">
      <w:pPr>
        <w:spacing w:after="0" w:line="240" w:lineRule="auto"/>
        <w:jc w:val="center"/>
        <w:textAlignment w:val="baseline"/>
        <w:rPr>
          <w:rFonts w:ascii="Times New Roman" w:eastAsia="Times New Roman" w:hAnsi="Times New Roman" w:cs="Times New Roman"/>
          <w:b/>
          <w:bCs/>
          <w:lang w:eastAsia="uk-UA"/>
        </w:rPr>
      </w:pPr>
      <w:r w:rsidRPr="008520FF">
        <w:rPr>
          <w:rFonts w:ascii="Times New Roman" w:eastAsia="Times New Roman" w:hAnsi="Times New Roman" w:cs="Times New Roman"/>
          <w:b/>
          <w:bCs/>
          <w:lang w:eastAsia="uk-UA"/>
        </w:rPr>
        <w:t>Технічні вимоги</w:t>
      </w:r>
    </w:p>
    <w:p w14:paraId="4398AEC5" w14:textId="214A8B0D" w:rsidR="000D4367" w:rsidRPr="000D4367" w:rsidRDefault="000D4367" w:rsidP="000D4367">
      <w:pPr>
        <w:pStyle w:val="a5"/>
        <w:numPr>
          <w:ilvl w:val="0"/>
          <w:numId w:val="19"/>
        </w:numPr>
        <w:spacing w:after="0"/>
        <w:ind w:left="0" w:firstLine="357"/>
        <w:jc w:val="both"/>
        <w:rPr>
          <w:rFonts w:ascii="Times New Roman" w:eastAsia="Times New Roman" w:hAnsi="Times New Roman" w:cs="Times New Roman"/>
          <w:color w:val="000000"/>
          <w:lang w:eastAsia="uk-UA"/>
        </w:rPr>
      </w:pPr>
      <w:r w:rsidRPr="000D4367">
        <w:rPr>
          <w:rFonts w:ascii="Times New Roman" w:eastAsia="Times New Roman" w:hAnsi="Times New Roman" w:cs="Times New Roman"/>
          <w:color w:val="000000"/>
          <w:lang w:eastAsia="uk-UA"/>
        </w:rPr>
        <w:t>Вища освіта, бажано – лінгвістична</w:t>
      </w:r>
      <w:r>
        <w:rPr>
          <w:rFonts w:ascii="Times New Roman" w:eastAsia="Times New Roman" w:hAnsi="Times New Roman" w:cs="Times New Roman"/>
          <w:color w:val="000000"/>
          <w:lang w:eastAsia="uk-UA"/>
        </w:rPr>
        <w:t>.</w:t>
      </w:r>
    </w:p>
    <w:p w14:paraId="53758FA3" w14:textId="43C5286C" w:rsidR="000D4367" w:rsidRPr="000D4367" w:rsidRDefault="000D4367" w:rsidP="000D4367">
      <w:pPr>
        <w:pStyle w:val="a5"/>
        <w:numPr>
          <w:ilvl w:val="0"/>
          <w:numId w:val="19"/>
        </w:numPr>
        <w:spacing w:after="0"/>
        <w:ind w:left="0" w:firstLine="357"/>
        <w:jc w:val="both"/>
        <w:rPr>
          <w:rFonts w:ascii="Times New Roman" w:eastAsia="Times New Roman" w:hAnsi="Times New Roman" w:cs="Times New Roman"/>
          <w:color w:val="000000"/>
          <w:lang w:eastAsia="uk-UA"/>
        </w:rPr>
      </w:pPr>
      <w:r w:rsidRPr="000D4367">
        <w:rPr>
          <w:rFonts w:ascii="Times New Roman" w:eastAsia="Times New Roman" w:hAnsi="Times New Roman" w:cs="Times New Roman"/>
          <w:color w:val="000000"/>
          <w:lang w:eastAsia="uk-UA"/>
        </w:rPr>
        <w:t>Досвід перекладу/</w:t>
      </w:r>
      <w:proofErr w:type="spellStart"/>
      <w:r w:rsidRPr="000D4367">
        <w:rPr>
          <w:rFonts w:ascii="Times New Roman" w:eastAsia="Times New Roman" w:hAnsi="Times New Roman" w:cs="Times New Roman"/>
          <w:color w:val="000000"/>
          <w:lang w:eastAsia="uk-UA"/>
        </w:rPr>
        <w:t>пруфрідінгу</w:t>
      </w:r>
      <w:proofErr w:type="spellEnd"/>
      <w:r w:rsidRPr="000D4367">
        <w:rPr>
          <w:rFonts w:ascii="Times New Roman" w:eastAsia="Times New Roman" w:hAnsi="Times New Roman" w:cs="Times New Roman"/>
          <w:color w:val="000000"/>
          <w:lang w:eastAsia="uk-UA"/>
        </w:rPr>
        <w:t xml:space="preserve"> не менше 2 (двох) років</w:t>
      </w:r>
      <w:r>
        <w:rPr>
          <w:rFonts w:ascii="Times New Roman" w:eastAsia="Times New Roman" w:hAnsi="Times New Roman" w:cs="Times New Roman"/>
          <w:color w:val="000000"/>
          <w:lang w:eastAsia="uk-UA"/>
        </w:rPr>
        <w:t>.</w:t>
      </w:r>
    </w:p>
    <w:p w14:paraId="60143269" w14:textId="7DAC81A2" w:rsidR="000D4367" w:rsidRPr="000D4367" w:rsidRDefault="000D4367" w:rsidP="000D4367">
      <w:pPr>
        <w:pStyle w:val="a5"/>
        <w:numPr>
          <w:ilvl w:val="0"/>
          <w:numId w:val="19"/>
        </w:numPr>
        <w:spacing w:after="0"/>
        <w:ind w:left="0" w:firstLine="357"/>
        <w:jc w:val="both"/>
        <w:rPr>
          <w:rFonts w:ascii="Times New Roman" w:eastAsia="Times New Roman" w:hAnsi="Times New Roman" w:cs="Times New Roman"/>
          <w:color w:val="000000"/>
          <w:lang w:eastAsia="uk-UA"/>
        </w:rPr>
      </w:pPr>
      <w:r w:rsidRPr="000D4367">
        <w:rPr>
          <w:rFonts w:ascii="Times New Roman" w:eastAsia="Times New Roman" w:hAnsi="Times New Roman" w:cs="Times New Roman"/>
          <w:color w:val="000000"/>
          <w:lang w:eastAsia="uk-UA"/>
        </w:rPr>
        <w:t xml:space="preserve">Досвід </w:t>
      </w:r>
      <w:proofErr w:type="spellStart"/>
      <w:r w:rsidRPr="000D4367">
        <w:rPr>
          <w:rFonts w:ascii="Times New Roman" w:eastAsia="Times New Roman" w:hAnsi="Times New Roman" w:cs="Times New Roman"/>
          <w:color w:val="000000"/>
          <w:lang w:eastAsia="uk-UA"/>
        </w:rPr>
        <w:t>спрівпраці</w:t>
      </w:r>
      <w:proofErr w:type="spellEnd"/>
      <w:r w:rsidRPr="000D4367">
        <w:rPr>
          <w:rFonts w:ascii="Times New Roman" w:eastAsia="Times New Roman" w:hAnsi="Times New Roman" w:cs="Times New Roman"/>
          <w:color w:val="000000"/>
          <w:lang w:eastAsia="uk-UA"/>
        </w:rPr>
        <w:t xml:space="preserve"> з міжнародними організаціями/європейськими інституціями</w:t>
      </w:r>
      <w:r>
        <w:rPr>
          <w:rFonts w:ascii="Times New Roman" w:eastAsia="Times New Roman" w:hAnsi="Times New Roman" w:cs="Times New Roman"/>
          <w:color w:val="000000"/>
          <w:lang w:eastAsia="uk-UA"/>
        </w:rPr>
        <w:t>.</w:t>
      </w:r>
    </w:p>
    <w:p w14:paraId="01DEC9F4" w14:textId="5DF63237" w:rsidR="000D4367" w:rsidRPr="000D4367" w:rsidRDefault="000D4367" w:rsidP="000D4367">
      <w:pPr>
        <w:pStyle w:val="a5"/>
        <w:numPr>
          <w:ilvl w:val="0"/>
          <w:numId w:val="19"/>
        </w:numPr>
        <w:spacing w:after="0"/>
        <w:ind w:left="0" w:firstLine="357"/>
        <w:jc w:val="both"/>
        <w:rPr>
          <w:rFonts w:ascii="Times New Roman" w:eastAsia="Times New Roman" w:hAnsi="Times New Roman" w:cs="Times New Roman"/>
          <w:color w:val="000000"/>
          <w:lang w:eastAsia="uk-UA"/>
        </w:rPr>
      </w:pPr>
      <w:r w:rsidRPr="000D4367">
        <w:rPr>
          <w:rFonts w:ascii="Times New Roman" w:eastAsia="Times New Roman" w:hAnsi="Times New Roman" w:cs="Times New Roman"/>
          <w:color w:val="000000"/>
          <w:lang w:eastAsia="uk-UA"/>
        </w:rPr>
        <w:t>Досвід коректорських послуг</w:t>
      </w:r>
      <w:r>
        <w:rPr>
          <w:rFonts w:ascii="Times New Roman" w:eastAsia="Times New Roman" w:hAnsi="Times New Roman" w:cs="Times New Roman"/>
          <w:color w:val="000000"/>
          <w:lang w:eastAsia="uk-UA"/>
        </w:rPr>
        <w:t>.</w:t>
      </w:r>
    </w:p>
    <w:p w14:paraId="5AF64704" w14:textId="48F14651" w:rsidR="000D4367" w:rsidRPr="000D4367" w:rsidRDefault="000D4367" w:rsidP="000D4367">
      <w:pPr>
        <w:pStyle w:val="a5"/>
        <w:numPr>
          <w:ilvl w:val="0"/>
          <w:numId w:val="19"/>
        </w:numPr>
        <w:spacing w:after="0"/>
        <w:ind w:left="0" w:firstLine="357"/>
        <w:jc w:val="both"/>
        <w:rPr>
          <w:rFonts w:ascii="Times New Roman" w:eastAsia="Times New Roman" w:hAnsi="Times New Roman" w:cs="Times New Roman"/>
          <w:color w:val="000000"/>
          <w:lang w:eastAsia="uk-UA"/>
        </w:rPr>
      </w:pPr>
      <w:r w:rsidRPr="000D4367">
        <w:rPr>
          <w:rFonts w:ascii="Times New Roman" w:eastAsia="Times New Roman" w:hAnsi="Times New Roman" w:cs="Times New Roman"/>
          <w:color w:val="000000"/>
          <w:lang w:eastAsia="uk-UA"/>
        </w:rPr>
        <w:t xml:space="preserve">Високий рівень лінгвістичної підготовки і знання на різних </w:t>
      </w:r>
      <w:proofErr w:type="spellStart"/>
      <w:r w:rsidRPr="000D4367">
        <w:rPr>
          <w:rFonts w:ascii="Times New Roman" w:eastAsia="Times New Roman" w:hAnsi="Times New Roman" w:cs="Times New Roman"/>
          <w:color w:val="000000"/>
          <w:lang w:eastAsia="uk-UA"/>
        </w:rPr>
        <w:t>тематиках</w:t>
      </w:r>
      <w:proofErr w:type="spellEnd"/>
      <w:r w:rsidRPr="000D4367">
        <w:rPr>
          <w:rFonts w:ascii="Times New Roman" w:eastAsia="Times New Roman" w:hAnsi="Times New Roman" w:cs="Times New Roman"/>
          <w:color w:val="000000"/>
          <w:lang w:eastAsia="uk-UA"/>
        </w:rPr>
        <w:t>, навіть вузькоспеціалізованих</w:t>
      </w:r>
      <w:r>
        <w:rPr>
          <w:rFonts w:ascii="Times New Roman" w:eastAsia="Times New Roman" w:hAnsi="Times New Roman" w:cs="Times New Roman"/>
          <w:color w:val="000000"/>
          <w:lang w:eastAsia="uk-UA"/>
        </w:rPr>
        <w:t>.</w:t>
      </w:r>
    </w:p>
    <w:p w14:paraId="350F5932" w14:textId="6B235F33" w:rsidR="000D4367" w:rsidRPr="000D4367" w:rsidRDefault="000D4367" w:rsidP="000D4367">
      <w:pPr>
        <w:pStyle w:val="a5"/>
        <w:numPr>
          <w:ilvl w:val="0"/>
          <w:numId w:val="19"/>
        </w:numPr>
        <w:spacing w:after="0"/>
        <w:ind w:left="0" w:firstLine="357"/>
        <w:jc w:val="both"/>
        <w:rPr>
          <w:rFonts w:ascii="Times New Roman" w:eastAsia="Times New Roman" w:hAnsi="Times New Roman" w:cs="Times New Roman"/>
          <w:color w:val="000000"/>
          <w:lang w:eastAsia="uk-UA"/>
        </w:rPr>
      </w:pPr>
      <w:r w:rsidRPr="000D4367">
        <w:rPr>
          <w:rFonts w:ascii="Times New Roman" w:eastAsia="Times New Roman" w:hAnsi="Times New Roman" w:cs="Times New Roman"/>
          <w:color w:val="000000"/>
          <w:lang w:eastAsia="uk-UA"/>
        </w:rPr>
        <w:t>Готовність приймати термінові задачі, оскільки терміни виконання завдань можуть відрізнятися залежно від кількості роботи</w:t>
      </w:r>
      <w:r>
        <w:rPr>
          <w:rFonts w:ascii="Times New Roman" w:eastAsia="Times New Roman" w:hAnsi="Times New Roman" w:cs="Times New Roman"/>
          <w:color w:val="000000"/>
          <w:lang w:eastAsia="uk-UA"/>
        </w:rPr>
        <w:t>.</w:t>
      </w:r>
    </w:p>
    <w:p w14:paraId="28DD9D7F" w14:textId="060634B3" w:rsidR="000D4367" w:rsidRPr="000D4367" w:rsidRDefault="000D4367" w:rsidP="000D4367">
      <w:pPr>
        <w:pStyle w:val="a5"/>
        <w:numPr>
          <w:ilvl w:val="0"/>
          <w:numId w:val="19"/>
        </w:numPr>
        <w:spacing w:after="0"/>
        <w:ind w:left="0" w:firstLine="357"/>
        <w:jc w:val="both"/>
        <w:rPr>
          <w:rFonts w:ascii="Times New Roman" w:eastAsia="Times New Roman" w:hAnsi="Times New Roman" w:cs="Times New Roman"/>
          <w:color w:val="000000"/>
          <w:lang w:eastAsia="uk-UA"/>
        </w:rPr>
      </w:pPr>
      <w:r w:rsidRPr="000D4367">
        <w:rPr>
          <w:rFonts w:ascii="Times New Roman" w:eastAsia="Times New Roman" w:hAnsi="Times New Roman" w:cs="Times New Roman"/>
          <w:color w:val="000000"/>
          <w:lang w:eastAsia="uk-UA"/>
        </w:rPr>
        <w:t>Послуги надаються онлайн</w:t>
      </w:r>
      <w:r>
        <w:rPr>
          <w:rFonts w:ascii="Times New Roman" w:eastAsia="Times New Roman" w:hAnsi="Times New Roman" w:cs="Times New Roman"/>
          <w:color w:val="000000"/>
          <w:lang w:eastAsia="uk-UA"/>
        </w:rPr>
        <w:t>.</w:t>
      </w:r>
    </w:p>
    <w:p w14:paraId="6F409ABE" w14:textId="77777777" w:rsidR="001463C4" w:rsidRDefault="000D4367" w:rsidP="001463C4">
      <w:pPr>
        <w:pStyle w:val="a5"/>
        <w:numPr>
          <w:ilvl w:val="0"/>
          <w:numId w:val="19"/>
        </w:numPr>
        <w:spacing w:after="0"/>
        <w:ind w:left="0" w:firstLine="357"/>
        <w:jc w:val="both"/>
        <w:rPr>
          <w:rFonts w:ascii="Times New Roman" w:eastAsia="Times New Roman" w:hAnsi="Times New Roman" w:cs="Times New Roman"/>
          <w:color w:val="000000"/>
          <w:lang w:eastAsia="uk-UA"/>
        </w:rPr>
      </w:pPr>
      <w:r w:rsidRPr="000D4367">
        <w:rPr>
          <w:rFonts w:ascii="Times New Roman" w:eastAsia="Times New Roman" w:hAnsi="Times New Roman" w:cs="Times New Roman"/>
          <w:color w:val="000000"/>
          <w:lang w:eastAsia="uk-UA"/>
        </w:rPr>
        <w:t>Учасник повинен відправити перекладений та вичитаний текст пробного зразка, зазначеного у Запиті</w:t>
      </w:r>
      <w:r>
        <w:rPr>
          <w:rFonts w:ascii="Times New Roman" w:eastAsia="Times New Roman" w:hAnsi="Times New Roman" w:cs="Times New Roman"/>
          <w:color w:val="000000"/>
          <w:lang w:eastAsia="uk-UA"/>
        </w:rPr>
        <w:t>.</w:t>
      </w:r>
    </w:p>
    <w:p w14:paraId="558F2073" w14:textId="2D068C49" w:rsidR="001463C4" w:rsidRPr="001463C4" w:rsidRDefault="001463C4" w:rsidP="001463C4">
      <w:pPr>
        <w:pStyle w:val="a5"/>
        <w:numPr>
          <w:ilvl w:val="0"/>
          <w:numId w:val="19"/>
        </w:numPr>
        <w:spacing w:after="0"/>
        <w:ind w:left="0" w:firstLine="357"/>
        <w:jc w:val="both"/>
        <w:rPr>
          <w:rFonts w:ascii="Times New Roman" w:eastAsia="Times New Roman" w:hAnsi="Times New Roman" w:cs="Times New Roman"/>
          <w:color w:val="000000"/>
          <w:lang w:eastAsia="uk-UA"/>
        </w:rPr>
      </w:pPr>
      <w:r w:rsidRPr="001463C4">
        <w:rPr>
          <w:rFonts w:ascii="Times New Roman" w:eastAsia="Times New Roman" w:hAnsi="Times New Roman" w:cs="Times New Roman"/>
          <w:color w:val="000000"/>
          <w:lang w:eastAsia="uk-UA"/>
        </w:rPr>
        <w:t>Строки опрацювання замовлення:</w:t>
      </w:r>
    </w:p>
    <w:p w14:paraId="6EDCC7E5" w14:textId="77777777" w:rsidR="001463C4" w:rsidRPr="007F7457" w:rsidRDefault="001463C4" w:rsidP="007F7457">
      <w:pPr>
        <w:pStyle w:val="a5"/>
        <w:numPr>
          <w:ilvl w:val="0"/>
          <w:numId w:val="20"/>
        </w:numPr>
        <w:spacing w:after="0"/>
        <w:jc w:val="both"/>
        <w:rPr>
          <w:rFonts w:ascii="Times New Roman" w:eastAsia="Times New Roman" w:hAnsi="Times New Roman" w:cs="Times New Roman"/>
          <w:color w:val="000000"/>
          <w:lang w:eastAsia="uk-UA"/>
        </w:rPr>
      </w:pPr>
      <w:r w:rsidRPr="007F7457">
        <w:rPr>
          <w:rFonts w:ascii="Times New Roman" w:eastAsia="Times New Roman" w:hAnsi="Times New Roman" w:cs="Times New Roman"/>
          <w:color w:val="000000"/>
          <w:lang w:eastAsia="uk-UA"/>
        </w:rPr>
        <w:t>3 дні на документ від 1000 до 5000 слів;</w:t>
      </w:r>
    </w:p>
    <w:p w14:paraId="33FC7685" w14:textId="2331D3E5" w:rsidR="001463C4" w:rsidRPr="007F7457" w:rsidRDefault="001463C4" w:rsidP="007F7457">
      <w:pPr>
        <w:pStyle w:val="a5"/>
        <w:numPr>
          <w:ilvl w:val="0"/>
          <w:numId w:val="20"/>
        </w:numPr>
        <w:spacing w:after="0"/>
        <w:jc w:val="both"/>
        <w:rPr>
          <w:rFonts w:ascii="Times New Roman" w:eastAsia="Times New Roman" w:hAnsi="Times New Roman" w:cs="Times New Roman"/>
          <w:color w:val="000000"/>
          <w:lang w:eastAsia="uk-UA"/>
        </w:rPr>
      </w:pPr>
      <w:r w:rsidRPr="007F7457">
        <w:rPr>
          <w:rFonts w:ascii="Times New Roman" w:eastAsia="Times New Roman" w:hAnsi="Times New Roman" w:cs="Times New Roman"/>
          <w:color w:val="000000"/>
          <w:lang w:eastAsia="uk-UA"/>
        </w:rPr>
        <w:t>документ від 5000 слів – від 5 днів.</w:t>
      </w:r>
    </w:p>
    <w:p w14:paraId="7455119B" w14:textId="77777777" w:rsidR="00836B8F" w:rsidRDefault="00836B8F" w:rsidP="00836B8F">
      <w:pPr>
        <w:spacing w:after="0"/>
        <w:jc w:val="both"/>
        <w:rPr>
          <w:rFonts w:ascii="Times New Roman" w:eastAsia="Times New Roman" w:hAnsi="Times New Roman" w:cs="Times New Roman"/>
          <w:color w:val="000000"/>
          <w:lang w:eastAsia="uk-UA"/>
        </w:rPr>
      </w:pPr>
    </w:p>
    <w:p w14:paraId="3016CDC3" w14:textId="77777777" w:rsidR="00836B8F" w:rsidRDefault="00836B8F" w:rsidP="00836B8F">
      <w:pPr>
        <w:spacing w:after="0" w:line="240" w:lineRule="auto"/>
        <w:jc w:val="center"/>
        <w:textAlignment w:val="baseline"/>
        <w:rPr>
          <w:rFonts w:ascii="Times New Roman" w:eastAsia="Times New Roman" w:hAnsi="Times New Roman" w:cs="Times New Roman"/>
          <w:b/>
          <w:bCs/>
          <w:lang w:eastAsia="uk-UA"/>
        </w:rPr>
      </w:pPr>
      <w:r w:rsidRPr="00836B8F">
        <w:rPr>
          <w:rFonts w:ascii="Times New Roman" w:eastAsia="Times New Roman" w:hAnsi="Times New Roman" w:cs="Times New Roman"/>
          <w:b/>
          <w:bCs/>
          <w:lang w:eastAsia="uk-UA"/>
        </w:rPr>
        <w:t>Критерії оцінки перекладу</w:t>
      </w:r>
    </w:p>
    <w:p w14:paraId="423EA52D" w14:textId="27640679" w:rsidR="00836B8F" w:rsidRPr="00836B8F" w:rsidRDefault="00836B8F" w:rsidP="00836B8F">
      <w:pPr>
        <w:spacing w:after="0"/>
        <w:ind w:firstLine="357"/>
        <w:jc w:val="both"/>
        <w:rPr>
          <w:rFonts w:ascii="Times New Roman" w:eastAsia="Times New Roman" w:hAnsi="Times New Roman" w:cs="Times New Roman"/>
          <w:color w:val="000000"/>
          <w:lang w:eastAsia="uk-UA"/>
        </w:rPr>
      </w:pPr>
      <w:r w:rsidRPr="00836B8F">
        <w:rPr>
          <w:rFonts w:ascii="Times New Roman" w:eastAsia="Times New Roman" w:hAnsi="Times New Roman" w:cs="Times New Roman"/>
          <w:color w:val="000000"/>
          <w:lang w:eastAsia="uk-UA"/>
        </w:rPr>
        <w:t>1.</w:t>
      </w:r>
      <w:r w:rsidRPr="00836B8F">
        <w:rPr>
          <w:rFonts w:ascii="Times New Roman" w:eastAsia="Times New Roman" w:hAnsi="Times New Roman" w:cs="Times New Roman"/>
          <w:color w:val="000000"/>
          <w:lang w:eastAsia="uk-UA"/>
        </w:rPr>
        <w:tab/>
        <w:t xml:space="preserve"> За термінологічною правильністю, точністю (дотримання термінології</w:t>
      </w:r>
      <w:r>
        <w:rPr>
          <w:rFonts w:ascii="Times New Roman" w:eastAsia="Times New Roman" w:hAnsi="Times New Roman" w:cs="Times New Roman"/>
          <w:color w:val="000000"/>
          <w:lang w:eastAsia="uk-UA"/>
        </w:rPr>
        <w:t xml:space="preserve"> </w:t>
      </w:r>
      <w:r w:rsidRPr="00836B8F">
        <w:rPr>
          <w:rFonts w:ascii="Times New Roman" w:eastAsia="Times New Roman" w:hAnsi="Times New Roman" w:cs="Times New Roman"/>
          <w:color w:val="000000"/>
          <w:lang w:eastAsia="uk-UA"/>
        </w:rPr>
        <w:t>офіційних текстів Міжнародного Руху ЧХЧП)</w:t>
      </w:r>
      <w:r>
        <w:rPr>
          <w:rFonts w:ascii="Times New Roman" w:eastAsia="Times New Roman" w:hAnsi="Times New Roman" w:cs="Times New Roman"/>
          <w:color w:val="000000"/>
          <w:lang w:eastAsia="uk-UA"/>
        </w:rPr>
        <w:t>.</w:t>
      </w:r>
    </w:p>
    <w:p w14:paraId="78538B95" w14:textId="4359223A" w:rsidR="00836B8F" w:rsidRPr="00836B8F" w:rsidRDefault="00836B8F" w:rsidP="00836B8F">
      <w:pPr>
        <w:spacing w:after="0"/>
        <w:ind w:firstLine="357"/>
        <w:jc w:val="both"/>
        <w:rPr>
          <w:rFonts w:ascii="Times New Roman" w:eastAsia="Times New Roman" w:hAnsi="Times New Roman" w:cs="Times New Roman"/>
          <w:color w:val="000000"/>
          <w:lang w:eastAsia="uk-UA"/>
        </w:rPr>
      </w:pPr>
      <w:r w:rsidRPr="00836B8F">
        <w:rPr>
          <w:rFonts w:ascii="Times New Roman" w:eastAsia="Times New Roman" w:hAnsi="Times New Roman" w:cs="Times New Roman"/>
          <w:color w:val="000000"/>
          <w:lang w:eastAsia="uk-UA"/>
        </w:rPr>
        <w:t>2.</w:t>
      </w:r>
      <w:r w:rsidRPr="00836B8F">
        <w:rPr>
          <w:rFonts w:ascii="Times New Roman" w:eastAsia="Times New Roman" w:hAnsi="Times New Roman" w:cs="Times New Roman"/>
          <w:color w:val="000000"/>
          <w:lang w:eastAsia="uk-UA"/>
        </w:rPr>
        <w:tab/>
        <w:t>За стилістикою (офіційно-ділова, з урахуванням специфіки цільової аудиторії на яку направлений документ)</w:t>
      </w:r>
      <w:r>
        <w:rPr>
          <w:rFonts w:ascii="Times New Roman" w:eastAsia="Times New Roman" w:hAnsi="Times New Roman" w:cs="Times New Roman"/>
          <w:color w:val="000000"/>
          <w:lang w:eastAsia="uk-UA"/>
        </w:rPr>
        <w:t>.</w:t>
      </w:r>
      <w:r w:rsidRPr="00836B8F">
        <w:rPr>
          <w:rFonts w:ascii="Times New Roman" w:eastAsia="Times New Roman" w:hAnsi="Times New Roman" w:cs="Times New Roman"/>
          <w:color w:val="000000"/>
          <w:lang w:eastAsia="uk-UA"/>
        </w:rPr>
        <w:t xml:space="preserve"> </w:t>
      </w:r>
    </w:p>
    <w:p w14:paraId="381EC3F9" w14:textId="4D82F5D8" w:rsidR="00836B8F" w:rsidRPr="00836B8F" w:rsidRDefault="00836B8F" w:rsidP="00836B8F">
      <w:pPr>
        <w:spacing w:after="0"/>
        <w:ind w:firstLine="357"/>
        <w:jc w:val="both"/>
        <w:rPr>
          <w:rFonts w:ascii="Times New Roman" w:eastAsia="Times New Roman" w:hAnsi="Times New Roman" w:cs="Times New Roman"/>
          <w:color w:val="000000"/>
          <w:lang w:eastAsia="uk-UA"/>
        </w:rPr>
      </w:pPr>
      <w:r w:rsidRPr="00836B8F">
        <w:rPr>
          <w:rFonts w:ascii="Times New Roman" w:eastAsia="Times New Roman" w:hAnsi="Times New Roman" w:cs="Times New Roman"/>
          <w:color w:val="000000"/>
          <w:lang w:eastAsia="uk-UA"/>
        </w:rPr>
        <w:t>3.</w:t>
      </w:r>
      <w:r w:rsidRPr="00836B8F">
        <w:rPr>
          <w:rFonts w:ascii="Times New Roman" w:eastAsia="Times New Roman" w:hAnsi="Times New Roman" w:cs="Times New Roman"/>
          <w:color w:val="000000"/>
          <w:lang w:eastAsia="uk-UA"/>
        </w:rPr>
        <w:tab/>
        <w:t>За рівнем легкості сприйняття та легкості читання речень</w:t>
      </w:r>
      <w:r>
        <w:rPr>
          <w:rFonts w:ascii="Times New Roman" w:eastAsia="Times New Roman" w:hAnsi="Times New Roman" w:cs="Times New Roman"/>
          <w:color w:val="000000"/>
          <w:lang w:eastAsia="uk-UA"/>
        </w:rPr>
        <w:t>.</w:t>
      </w:r>
      <w:r w:rsidRPr="00836B8F">
        <w:rPr>
          <w:rFonts w:ascii="Times New Roman" w:eastAsia="Times New Roman" w:hAnsi="Times New Roman" w:cs="Times New Roman"/>
          <w:color w:val="000000"/>
          <w:lang w:eastAsia="uk-UA"/>
        </w:rPr>
        <w:t xml:space="preserve"> </w:t>
      </w:r>
    </w:p>
    <w:p w14:paraId="0F50F037" w14:textId="341E3317" w:rsidR="00836B8F" w:rsidRPr="00836B8F" w:rsidRDefault="00836B8F" w:rsidP="00836B8F">
      <w:pPr>
        <w:spacing w:after="0"/>
        <w:ind w:firstLine="357"/>
        <w:jc w:val="both"/>
        <w:rPr>
          <w:rFonts w:ascii="Times New Roman" w:eastAsia="Times New Roman" w:hAnsi="Times New Roman" w:cs="Times New Roman"/>
          <w:color w:val="000000"/>
          <w:lang w:eastAsia="uk-UA"/>
        </w:rPr>
      </w:pPr>
      <w:r w:rsidRPr="00836B8F">
        <w:rPr>
          <w:rFonts w:ascii="Times New Roman" w:eastAsia="Times New Roman" w:hAnsi="Times New Roman" w:cs="Times New Roman"/>
          <w:color w:val="000000"/>
          <w:lang w:eastAsia="uk-UA"/>
        </w:rPr>
        <w:t>4.</w:t>
      </w:r>
      <w:r w:rsidRPr="00836B8F">
        <w:rPr>
          <w:rFonts w:ascii="Times New Roman" w:eastAsia="Times New Roman" w:hAnsi="Times New Roman" w:cs="Times New Roman"/>
          <w:color w:val="000000"/>
          <w:lang w:eastAsia="uk-UA"/>
        </w:rPr>
        <w:tab/>
        <w:t>За рівнем збереження змісту і контексту при перекладі</w:t>
      </w:r>
      <w:r>
        <w:rPr>
          <w:rFonts w:ascii="Times New Roman" w:eastAsia="Times New Roman" w:hAnsi="Times New Roman" w:cs="Times New Roman"/>
          <w:color w:val="000000"/>
          <w:lang w:eastAsia="uk-UA"/>
        </w:rPr>
        <w:t>.</w:t>
      </w:r>
    </w:p>
    <w:p w14:paraId="7B934523" w14:textId="77777777" w:rsidR="00836B8F" w:rsidRDefault="00836B8F" w:rsidP="00836B8F">
      <w:pPr>
        <w:spacing w:after="0"/>
        <w:jc w:val="both"/>
        <w:rPr>
          <w:rFonts w:ascii="Times New Roman" w:eastAsia="Times New Roman" w:hAnsi="Times New Roman" w:cs="Times New Roman"/>
          <w:color w:val="000000"/>
          <w:lang w:eastAsia="uk-UA"/>
        </w:rPr>
      </w:pPr>
    </w:p>
    <w:p w14:paraId="2F1C2FC5" w14:textId="52D97611" w:rsidR="00836B8F" w:rsidRDefault="00836B8F" w:rsidP="00836B8F">
      <w:pPr>
        <w:spacing w:after="0"/>
        <w:jc w:val="center"/>
        <w:rPr>
          <w:rFonts w:ascii="Times New Roman" w:eastAsia="Times New Roman" w:hAnsi="Times New Roman" w:cs="Times New Roman"/>
          <w:b/>
          <w:bCs/>
          <w:color w:val="000000"/>
          <w:lang w:eastAsia="uk-UA"/>
        </w:rPr>
      </w:pPr>
      <w:r w:rsidRPr="00836B8F">
        <w:rPr>
          <w:rFonts w:ascii="Times New Roman" w:eastAsia="Times New Roman" w:hAnsi="Times New Roman" w:cs="Times New Roman"/>
          <w:b/>
          <w:bCs/>
          <w:color w:val="000000"/>
          <w:lang w:eastAsia="uk-UA"/>
        </w:rPr>
        <w:t>Критерії оцінки редагування (</w:t>
      </w:r>
      <w:proofErr w:type="spellStart"/>
      <w:r w:rsidRPr="00836B8F">
        <w:rPr>
          <w:rFonts w:ascii="Times New Roman" w:eastAsia="Times New Roman" w:hAnsi="Times New Roman" w:cs="Times New Roman"/>
          <w:b/>
          <w:bCs/>
          <w:color w:val="000000"/>
          <w:lang w:eastAsia="uk-UA"/>
        </w:rPr>
        <w:t>пруфрідингу</w:t>
      </w:r>
      <w:proofErr w:type="spellEnd"/>
      <w:r w:rsidRPr="00836B8F">
        <w:rPr>
          <w:rFonts w:ascii="Times New Roman" w:eastAsia="Times New Roman" w:hAnsi="Times New Roman" w:cs="Times New Roman"/>
          <w:b/>
          <w:bCs/>
          <w:color w:val="000000"/>
          <w:lang w:eastAsia="uk-UA"/>
        </w:rPr>
        <w:t xml:space="preserve"> тексту)</w:t>
      </w:r>
    </w:p>
    <w:p w14:paraId="67615E79" w14:textId="77777777" w:rsidR="00836B8F" w:rsidRPr="00836B8F" w:rsidRDefault="00836B8F" w:rsidP="00836B8F">
      <w:pPr>
        <w:spacing w:after="0"/>
        <w:ind w:firstLine="357"/>
        <w:jc w:val="both"/>
        <w:rPr>
          <w:rFonts w:ascii="Times New Roman" w:eastAsia="Times New Roman" w:hAnsi="Times New Roman" w:cs="Times New Roman"/>
          <w:color w:val="000000"/>
          <w:lang w:eastAsia="uk-UA"/>
        </w:rPr>
      </w:pPr>
      <w:r w:rsidRPr="00836B8F">
        <w:rPr>
          <w:rFonts w:ascii="Times New Roman" w:eastAsia="Times New Roman" w:hAnsi="Times New Roman" w:cs="Times New Roman"/>
          <w:color w:val="000000"/>
          <w:lang w:eastAsia="uk-UA"/>
        </w:rPr>
        <w:t>1.</w:t>
      </w:r>
      <w:r w:rsidRPr="00836B8F">
        <w:rPr>
          <w:rFonts w:ascii="Times New Roman" w:eastAsia="Times New Roman" w:hAnsi="Times New Roman" w:cs="Times New Roman"/>
          <w:color w:val="000000"/>
          <w:lang w:eastAsia="uk-UA"/>
        </w:rPr>
        <w:tab/>
        <w:t xml:space="preserve">За рівнем адаптації тексту на відповідність нормам і правилам англійської (британської) мови. </w:t>
      </w:r>
    </w:p>
    <w:p w14:paraId="1D7233DB" w14:textId="77777777" w:rsidR="00836B8F" w:rsidRPr="00836B8F" w:rsidRDefault="00836B8F" w:rsidP="00836B8F">
      <w:pPr>
        <w:spacing w:after="0"/>
        <w:ind w:firstLine="357"/>
        <w:jc w:val="both"/>
        <w:rPr>
          <w:rFonts w:ascii="Times New Roman" w:eastAsia="Times New Roman" w:hAnsi="Times New Roman" w:cs="Times New Roman"/>
          <w:color w:val="000000"/>
          <w:lang w:eastAsia="uk-UA"/>
        </w:rPr>
      </w:pPr>
      <w:r w:rsidRPr="00836B8F">
        <w:rPr>
          <w:rFonts w:ascii="Times New Roman" w:eastAsia="Times New Roman" w:hAnsi="Times New Roman" w:cs="Times New Roman"/>
          <w:color w:val="000000"/>
          <w:lang w:eastAsia="uk-UA"/>
        </w:rPr>
        <w:t>2.</w:t>
      </w:r>
      <w:r w:rsidRPr="00836B8F">
        <w:rPr>
          <w:rFonts w:ascii="Times New Roman" w:eastAsia="Times New Roman" w:hAnsi="Times New Roman" w:cs="Times New Roman"/>
          <w:color w:val="000000"/>
          <w:lang w:eastAsia="uk-UA"/>
        </w:rPr>
        <w:tab/>
        <w:t>За рівнем  та якістю знаходження виправлення помилок лексичного, синтаксичного, орфографічного характеру.</w:t>
      </w:r>
    </w:p>
    <w:p w14:paraId="413C219D" w14:textId="77777777" w:rsidR="00836B8F" w:rsidRPr="00836B8F" w:rsidRDefault="00836B8F" w:rsidP="00836B8F">
      <w:pPr>
        <w:spacing w:after="0"/>
        <w:ind w:firstLine="357"/>
        <w:jc w:val="both"/>
        <w:rPr>
          <w:rFonts w:ascii="Times New Roman" w:eastAsia="Times New Roman" w:hAnsi="Times New Roman" w:cs="Times New Roman"/>
          <w:color w:val="000000"/>
          <w:lang w:eastAsia="uk-UA"/>
        </w:rPr>
      </w:pPr>
      <w:r w:rsidRPr="00836B8F">
        <w:rPr>
          <w:rFonts w:ascii="Times New Roman" w:eastAsia="Times New Roman" w:hAnsi="Times New Roman" w:cs="Times New Roman"/>
          <w:color w:val="000000"/>
          <w:lang w:eastAsia="uk-UA"/>
        </w:rPr>
        <w:t>3.</w:t>
      </w:r>
      <w:r w:rsidRPr="00836B8F">
        <w:rPr>
          <w:rFonts w:ascii="Times New Roman" w:eastAsia="Times New Roman" w:hAnsi="Times New Roman" w:cs="Times New Roman"/>
          <w:color w:val="000000"/>
          <w:lang w:eastAsia="uk-UA"/>
        </w:rPr>
        <w:tab/>
        <w:t xml:space="preserve">За рівнем перевірки правильності та покращення переносів, заголовків, списків, скорочень, цитат, виносок та </w:t>
      </w:r>
      <w:proofErr w:type="spellStart"/>
      <w:r w:rsidRPr="00836B8F">
        <w:rPr>
          <w:rFonts w:ascii="Times New Roman" w:eastAsia="Times New Roman" w:hAnsi="Times New Roman" w:cs="Times New Roman"/>
          <w:color w:val="000000"/>
          <w:lang w:eastAsia="uk-UA"/>
        </w:rPr>
        <w:t>референсів</w:t>
      </w:r>
      <w:proofErr w:type="spellEnd"/>
      <w:r w:rsidRPr="00836B8F">
        <w:rPr>
          <w:rFonts w:ascii="Times New Roman" w:eastAsia="Times New Roman" w:hAnsi="Times New Roman" w:cs="Times New Roman"/>
          <w:color w:val="000000"/>
          <w:lang w:eastAsia="uk-UA"/>
        </w:rPr>
        <w:t xml:space="preserve"> тощо. </w:t>
      </w:r>
    </w:p>
    <w:p w14:paraId="3AE261B2" w14:textId="77777777" w:rsidR="00836B8F" w:rsidRPr="00836B8F" w:rsidRDefault="00836B8F" w:rsidP="00836B8F">
      <w:pPr>
        <w:spacing w:after="0"/>
        <w:ind w:firstLine="357"/>
        <w:jc w:val="both"/>
        <w:rPr>
          <w:rFonts w:ascii="Times New Roman" w:eastAsia="Times New Roman" w:hAnsi="Times New Roman" w:cs="Times New Roman"/>
          <w:color w:val="000000"/>
          <w:lang w:eastAsia="uk-UA"/>
        </w:rPr>
      </w:pPr>
      <w:r w:rsidRPr="00836B8F">
        <w:rPr>
          <w:rFonts w:ascii="Times New Roman" w:eastAsia="Times New Roman" w:hAnsi="Times New Roman" w:cs="Times New Roman"/>
          <w:color w:val="000000"/>
          <w:lang w:eastAsia="uk-UA"/>
        </w:rPr>
        <w:t>4.</w:t>
      </w:r>
      <w:r w:rsidRPr="00836B8F">
        <w:rPr>
          <w:rFonts w:ascii="Times New Roman" w:eastAsia="Times New Roman" w:hAnsi="Times New Roman" w:cs="Times New Roman"/>
          <w:color w:val="000000"/>
          <w:lang w:eastAsia="uk-UA"/>
        </w:rPr>
        <w:tab/>
        <w:t>За рівнем покращення  стилістики тексту з урахування цільової аудиторії документу.</w:t>
      </w:r>
    </w:p>
    <w:p w14:paraId="462C256E" w14:textId="0FDC8FEF" w:rsidR="00836B8F" w:rsidRPr="00836B8F" w:rsidRDefault="00836B8F" w:rsidP="00836B8F">
      <w:pPr>
        <w:spacing w:after="0"/>
        <w:ind w:firstLine="357"/>
        <w:jc w:val="both"/>
        <w:rPr>
          <w:rFonts w:ascii="Times New Roman" w:eastAsia="Times New Roman" w:hAnsi="Times New Roman" w:cs="Times New Roman"/>
          <w:color w:val="000000"/>
          <w:lang w:eastAsia="uk-UA"/>
        </w:rPr>
      </w:pPr>
      <w:r w:rsidRPr="00836B8F">
        <w:rPr>
          <w:rFonts w:ascii="Times New Roman" w:eastAsia="Times New Roman" w:hAnsi="Times New Roman" w:cs="Times New Roman"/>
          <w:color w:val="000000"/>
          <w:lang w:eastAsia="uk-UA"/>
        </w:rPr>
        <w:t>5.</w:t>
      </w:r>
      <w:r w:rsidRPr="00836B8F">
        <w:rPr>
          <w:rFonts w:ascii="Times New Roman" w:eastAsia="Times New Roman" w:hAnsi="Times New Roman" w:cs="Times New Roman"/>
          <w:color w:val="000000"/>
          <w:lang w:eastAsia="uk-UA"/>
        </w:rPr>
        <w:tab/>
        <w:t>За рівнем якості форматування документу (єдиний стиль тексту, розмір тощо)</w:t>
      </w:r>
      <w:r w:rsidR="004C04F3">
        <w:rPr>
          <w:rFonts w:ascii="Times New Roman" w:eastAsia="Times New Roman" w:hAnsi="Times New Roman" w:cs="Times New Roman"/>
          <w:color w:val="000000"/>
          <w:lang w:eastAsia="uk-UA"/>
        </w:rPr>
        <w:t>.</w:t>
      </w:r>
      <w:r w:rsidR="007529CC" w:rsidRPr="00836B8F">
        <w:rPr>
          <w:rFonts w:ascii="Times New Roman" w:eastAsia="Times New Roman" w:hAnsi="Times New Roman" w:cs="Times New Roman"/>
          <w:color w:val="000000"/>
          <w:lang w:eastAsia="uk-UA"/>
        </w:rPr>
        <w:br w:type="page"/>
      </w:r>
    </w:p>
    <w:p w14:paraId="0DE93A0B" w14:textId="4B0B6338" w:rsidR="009A0470" w:rsidRPr="008520FF" w:rsidRDefault="009A0470" w:rsidP="000D645A">
      <w:pPr>
        <w:spacing w:after="0" w:line="240" w:lineRule="auto"/>
        <w:jc w:val="right"/>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b/>
          <w:bCs/>
          <w:color w:val="000000"/>
          <w:lang w:eastAsia="uk-UA"/>
        </w:rPr>
        <w:lastRenderedPageBreak/>
        <w:t xml:space="preserve">Додаток </w:t>
      </w:r>
      <w:r w:rsidR="007529CC" w:rsidRPr="008520FF">
        <w:rPr>
          <w:rFonts w:ascii="Times New Roman" w:eastAsia="Times New Roman" w:hAnsi="Times New Roman" w:cs="Times New Roman"/>
          <w:b/>
          <w:bCs/>
          <w:color w:val="000000"/>
          <w:lang w:eastAsia="uk-UA"/>
        </w:rPr>
        <w:t>2</w:t>
      </w:r>
      <w:r w:rsidRPr="008520FF">
        <w:rPr>
          <w:rFonts w:ascii="Times New Roman" w:eastAsia="Times New Roman" w:hAnsi="Times New Roman" w:cs="Times New Roman"/>
          <w:b/>
          <w:bCs/>
          <w:color w:val="000000"/>
          <w:lang w:eastAsia="uk-UA"/>
        </w:rPr>
        <w:t>  </w:t>
      </w:r>
      <w:r w:rsidR="00366DD5" w:rsidRPr="008520FF">
        <w:rPr>
          <w:rFonts w:ascii="Times New Roman" w:eastAsia="Times New Roman" w:hAnsi="Times New Roman" w:cs="Times New Roman"/>
          <w:b/>
          <w:bCs/>
          <w:color w:val="000000"/>
          <w:lang w:eastAsia="uk-UA"/>
        </w:rPr>
        <w:t>до запиту</w:t>
      </w:r>
    </w:p>
    <w:p w14:paraId="45A73314" w14:textId="72DFAA0C" w:rsidR="00366DD5" w:rsidRPr="008520FF" w:rsidRDefault="009A0470" w:rsidP="00C745AD">
      <w:pPr>
        <w:spacing w:after="0" w:line="240" w:lineRule="auto"/>
        <w:ind w:left="540" w:firstLine="420"/>
        <w:textAlignment w:val="baseline"/>
        <w:rPr>
          <w:rFonts w:ascii="Times New Roman" w:hAnsi="Times New Roman" w:cs="Times New Roman"/>
        </w:rPr>
      </w:pPr>
      <w:r w:rsidRPr="008520FF">
        <w:rPr>
          <w:rFonts w:ascii="Times New Roman" w:eastAsia="Times New Roman" w:hAnsi="Times New Roman" w:cs="Times New Roman"/>
          <w:color w:val="000000"/>
          <w:lang w:eastAsia="uk-UA"/>
        </w:rPr>
        <w:t> </w:t>
      </w:r>
      <w:r w:rsidR="00366DD5" w:rsidRPr="008520FF">
        <w:rPr>
          <w:rFonts w:ascii="Times New Roman" w:hAnsi="Times New Roman" w:cs="Times New Roman"/>
          <w:b/>
        </w:rPr>
        <w:t xml:space="preserve">                                                                                                   </w:t>
      </w:r>
      <w:r w:rsidR="00366DD5" w:rsidRPr="008520FF">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sidRPr="008520FF">
        <w:rPr>
          <w:rFonts w:ascii="Times New Roman" w:hAnsi="Times New Roman" w:cs="Times New Roman"/>
        </w:rPr>
        <w:t>і</w:t>
      </w:r>
      <w:r w:rsidR="00366DD5" w:rsidRPr="008520FF">
        <w:rPr>
          <w:rFonts w:ascii="Times New Roman" w:hAnsi="Times New Roman" w:cs="Times New Roman"/>
        </w:rPr>
        <w:t xml:space="preserve"> </w:t>
      </w:r>
      <w:r w:rsidR="00BA2E57" w:rsidRPr="008520FF">
        <w:rPr>
          <w:rFonts w:ascii="Times New Roman" w:eastAsia="Times New Roman" w:hAnsi="Times New Roman" w:cs="Times New Roman"/>
          <w:color w:val="000000" w:themeColor="text1"/>
          <w:lang w:eastAsia="uk-UA"/>
        </w:rPr>
        <w:t>інформаційно-консультаційних послуг з вивчення іноземної мови (онлайн-курси ділової англійської мови)</w:t>
      </w:r>
      <w:r w:rsidR="00745BEB" w:rsidRPr="008520FF">
        <w:rPr>
          <w:rFonts w:ascii="Times New Roman" w:eastAsia="Times New Roman" w:hAnsi="Times New Roman" w:cs="Times New Roman"/>
          <w:color w:val="000000" w:themeColor="text1"/>
          <w:lang w:eastAsia="uk-UA"/>
        </w:rPr>
        <w:t>.</w:t>
      </w:r>
    </w:p>
    <w:tbl>
      <w:tblPr>
        <w:tblW w:w="5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6644"/>
      </w:tblGrid>
      <w:tr w:rsidR="00366DD5" w:rsidRPr="008520FF" w14:paraId="63CDC291" w14:textId="77777777" w:rsidTr="00EA608D">
        <w:trPr>
          <w:trHeight w:val="159"/>
          <w:jc w:val="center"/>
        </w:trPr>
        <w:tc>
          <w:tcPr>
            <w:tcW w:w="1832" w:type="pct"/>
            <w:vMerge w:val="restart"/>
            <w:vAlign w:val="center"/>
          </w:tcPr>
          <w:p w14:paraId="3A5F541E" w14:textId="77777777" w:rsidR="00366DD5" w:rsidRPr="008520FF" w:rsidRDefault="00366DD5">
            <w:pPr>
              <w:rPr>
                <w:rFonts w:ascii="Times New Roman" w:hAnsi="Times New Roman" w:cs="Times New Roman"/>
              </w:rPr>
            </w:pPr>
            <w:r w:rsidRPr="008520FF">
              <w:rPr>
                <w:rFonts w:ascii="Times New Roman" w:hAnsi="Times New Roman" w:cs="Times New Roman"/>
              </w:rPr>
              <w:t>Відомості про підприємство</w:t>
            </w:r>
          </w:p>
        </w:tc>
        <w:tc>
          <w:tcPr>
            <w:tcW w:w="3168" w:type="pct"/>
            <w:vAlign w:val="center"/>
          </w:tcPr>
          <w:p w14:paraId="762AD22B" w14:textId="77777777" w:rsidR="00366DD5" w:rsidRPr="008520FF" w:rsidRDefault="00366DD5">
            <w:pPr>
              <w:jc w:val="both"/>
              <w:rPr>
                <w:rFonts w:ascii="Times New Roman" w:hAnsi="Times New Roman" w:cs="Times New Roman"/>
              </w:rPr>
            </w:pPr>
            <w:r w:rsidRPr="008520FF">
              <w:rPr>
                <w:rFonts w:ascii="Times New Roman" w:hAnsi="Times New Roman" w:cs="Times New Roman"/>
              </w:rPr>
              <w:t>Повне найменування учасника – суб’єкта господарювання</w:t>
            </w:r>
          </w:p>
        </w:tc>
      </w:tr>
      <w:tr w:rsidR="00366DD5" w:rsidRPr="008520FF" w14:paraId="4DF25ADC" w14:textId="77777777" w:rsidTr="00EA608D">
        <w:trPr>
          <w:trHeight w:val="166"/>
          <w:jc w:val="center"/>
        </w:trPr>
        <w:tc>
          <w:tcPr>
            <w:tcW w:w="1832" w:type="pct"/>
            <w:vMerge/>
            <w:vAlign w:val="center"/>
          </w:tcPr>
          <w:p w14:paraId="67AE13C2" w14:textId="77777777" w:rsidR="00366DD5" w:rsidRPr="008520FF" w:rsidRDefault="00366DD5">
            <w:pPr>
              <w:jc w:val="both"/>
              <w:rPr>
                <w:rFonts w:ascii="Times New Roman" w:hAnsi="Times New Roman" w:cs="Times New Roman"/>
              </w:rPr>
            </w:pPr>
          </w:p>
        </w:tc>
        <w:tc>
          <w:tcPr>
            <w:tcW w:w="3168" w:type="pct"/>
            <w:vAlign w:val="center"/>
          </w:tcPr>
          <w:p w14:paraId="1C38E693" w14:textId="77777777" w:rsidR="00366DD5" w:rsidRPr="008520FF" w:rsidRDefault="00366DD5">
            <w:pPr>
              <w:jc w:val="both"/>
              <w:rPr>
                <w:rFonts w:ascii="Times New Roman" w:hAnsi="Times New Roman" w:cs="Times New Roman"/>
              </w:rPr>
            </w:pPr>
            <w:r w:rsidRPr="008520FF">
              <w:rPr>
                <w:rFonts w:ascii="Times New Roman" w:hAnsi="Times New Roman" w:cs="Times New Roman"/>
              </w:rPr>
              <w:t>Ідентифікаційний код за ЄДРПОУ</w:t>
            </w:r>
          </w:p>
        </w:tc>
      </w:tr>
      <w:tr w:rsidR="00366DD5" w:rsidRPr="008520FF" w14:paraId="59D6A0A8" w14:textId="77777777" w:rsidTr="00EA608D">
        <w:trPr>
          <w:trHeight w:val="598"/>
          <w:jc w:val="center"/>
        </w:trPr>
        <w:tc>
          <w:tcPr>
            <w:tcW w:w="1832" w:type="pct"/>
            <w:vMerge/>
            <w:vAlign w:val="center"/>
          </w:tcPr>
          <w:p w14:paraId="6594925F" w14:textId="77777777" w:rsidR="00366DD5" w:rsidRPr="008520FF" w:rsidRDefault="00366DD5">
            <w:pPr>
              <w:jc w:val="both"/>
              <w:rPr>
                <w:rFonts w:ascii="Times New Roman" w:hAnsi="Times New Roman" w:cs="Times New Roman"/>
              </w:rPr>
            </w:pPr>
          </w:p>
        </w:tc>
        <w:tc>
          <w:tcPr>
            <w:tcW w:w="3168" w:type="pct"/>
            <w:vAlign w:val="center"/>
          </w:tcPr>
          <w:p w14:paraId="0FC0284C" w14:textId="77777777" w:rsidR="00366DD5" w:rsidRPr="008520FF" w:rsidRDefault="00366DD5">
            <w:pPr>
              <w:jc w:val="both"/>
              <w:rPr>
                <w:rFonts w:ascii="Times New Roman" w:hAnsi="Times New Roman" w:cs="Times New Roman"/>
              </w:rPr>
            </w:pPr>
            <w:r w:rsidRPr="008520FF">
              <w:rPr>
                <w:rFonts w:ascii="Times New Roman" w:hAnsi="Times New Roman" w:cs="Times New Roman"/>
              </w:rPr>
              <w:t>Реквізити (адреса – юридична та фактична, телефон, факс, телефон для контактів)</w:t>
            </w:r>
          </w:p>
        </w:tc>
      </w:tr>
      <w:tr w:rsidR="00366DD5" w:rsidRPr="008520FF" w14:paraId="300C1B4A" w14:textId="77777777" w:rsidTr="00EA608D">
        <w:trPr>
          <w:trHeight w:val="504"/>
          <w:jc w:val="center"/>
        </w:trPr>
        <w:tc>
          <w:tcPr>
            <w:tcW w:w="1832" w:type="pct"/>
            <w:vMerge/>
            <w:vAlign w:val="center"/>
          </w:tcPr>
          <w:p w14:paraId="19DE3DF3" w14:textId="77777777" w:rsidR="00366DD5" w:rsidRPr="008520FF" w:rsidRDefault="00366DD5">
            <w:pPr>
              <w:jc w:val="both"/>
              <w:rPr>
                <w:rFonts w:ascii="Times New Roman" w:hAnsi="Times New Roman" w:cs="Times New Roman"/>
              </w:rPr>
            </w:pPr>
          </w:p>
        </w:tc>
        <w:tc>
          <w:tcPr>
            <w:tcW w:w="3168" w:type="pct"/>
            <w:vAlign w:val="center"/>
          </w:tcPr>
          <w:p w14:paraId="7DFB62D9" w14:textId="77777777" w:rsidR="00366DD5" w:rsidRPr="008520FF" w:rsidRDefault="00366DD5">
            <w:pPr>
              <w:jc w:val="both"/>
              <w:rPr>
                <w:rFonts w:ascii="Times New Roman" w:hAnsi="Times New Roman" w:cs="Times New Roman"/>
              </w:rPr>
            </w:pPr>
            <w:r w:rsidRPr="008520FF">
              <w:rPr>
                <w:rFonts w:ascii="Times New Roman" w:hAnsi="Times New Roman" w:cs="Times New Roman"/>
              </w:rPr>
              <w:t>Банківські реквізити</w:t>
            </w:r>
          </w:p>
        </w:tc>
      </w:tr>
      <w:tr w:rsidR="00366DD5" w:rsidRPr="008520FF" w14:paraId="08729E88" w14:textId="77777777" w:rsidTr="00EA608D">
        <w:trPr>
          <w:trHeight w:val="766"/>
          <w:jc w:val="center"/>
        </w:trPr>
        <w:tc>
          <w:tcPr>
            <w:tcW w:w="1832" w:type="pct"/>
            <w:vAlign w:val="center"/>
          </w:tcPr>
          <w:p w14:paraId="5B7FB47B" w14:textId="77777777" w:rsidR="00366DD5" w:rsidRPr="008520FF" w:rsidRDefault="00366DD5">
            <w:pPr>
              <w:rPr>
                <w:rFonts w:ascii="Times New Roman" w:hAnsi="Times New Roman" w:cs="Times New Roman"/>
              </w:rPr>
            </w:pPr>
            <w:r w:rsidRPr="008520FF">
              <w:rPr>
                <w:rFonts w:ascii="Times New Roman" w:hAnsi="Times New Roman" w:cs="Times New Roman"/>
              </w:rPr>
              <w:t>Відомості про особу (осіб), які уповноважені представляти інтереси Учасника</w:t>
            </w:r>
          </w:p>
        </w:tc>
        <w:tc>
          <w:tcPr>
            <w:tcW w:w="3168" w:type="pct"/>
            <w:vAlign w:val="center"/>
          </w:tcPr>
          <w:p w14:paraId="4D3BC147" w14:textId="77777777" w:rsidR="00366DD5" w:rsidRPr="008520FF" w:rsidRDefault="00366DD5">
            <w:pPr>
              <w:jc w:val="both"/>
              <w:rPr>
                <w:rFonts w:ascii="Times New Roman" w:hAnsi="Times New Roman" w:cs="Times New Roman"/>
              </w:rPr>
            </w:pPr>
            <w:r w:rsidRPr="008520FF">
              <w:rPr>
                <w:rFonts w:ascii="Times New Roman" w:hAnsi="Times New Roman" w:cs="Times New Roman"/>
              </w:rPr>
              <w:t>(Прізвище, ім’я, по батькові, посада, контактний телефон).</w:t>
            </w:r>
          </w:p>
        </w:tc>
      </w:tr>
    </w:tbl>
    <w:p w14:paraId="2F5A4A10" w14:textId="77777777" w:rsidR="009A0470" w:rsidRPr="008520F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color w:val="000000"/>
          <w:lang w:eastAsia="uk-UA"/>
        </w:rPr>
        <w:t> </w:t>
      </w:r>
    </w:p>
    <w:tbl>
      <w:tblPr>
        <w:tblW w:w="105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
        <w:gridCol w:w="2644"/>
        <w:gridCol w:w="3544"/>
        <w:gridCol w:w="1842"/>
        <w:gridCol w:w="2221"/>
      </w:tblGrid>
      <w:tr w:rsidR="00CF4BA4" w:rsidRPr="008520FF" w14:paraId="64EABA94" w14:textId="77777777" w:rsidTr="00B06C9D">
        <w:trPr>
          <w:trHeight w:val="1305"/>
        </w:trPr>
        <w:tc>
          <w:tcPr>
            <w:tcW w:w="334" w:type="dxa"/>
            <w:shd w:val="clear" w:color="auto" w:fill="FFFFFF" w:themeFill="background1"/>
            <w:vAlign w:val="center"/>
          </w:tcPr>
          <w:p w14:paraId="4DC30AB9" w14:textId="77777777" w:rsidR="00CF4BA4" w:rsidRPr="008520FF" w:rsidRDefault="00CF4BA4" w:rsidP="00E6467B">
            <w:pPr>
              <w:spacing w:after="0"/>
              <w:contextualSpacing/>
              <w:jc w:val="center"/>
              <w:rPr>
                <w:rFonts w:ascii="Times New Roman" w:hAnsi="Times New Roman" w:cs="Times New Roman"/>
                <w:b/>
              </w:rPr>
            </w:pPr>
            <w:r w:rsidRPr="008520FF">
              <w:rPr>
                <w:rFonts w:ascii="Times New Roman" w:hAnsi="Times New Roman" w:cs="Times New Roman"/>
                <w:b/>
              </w:rPr>
              <w:t>№</w:t>
            </w:r>
          </w:p>
        </w:tc>
        <w:tc>
          <w:tcPr>
            <w:tcW w:w="2644" w:type="dxa"/>
            <w:shd w:val="clear" w:color="auto" w:fill="FFFFFF" w:themeFill="background1"/>
            <w:vAlign w:val="center"/>
          </w:tcPr>
          <w:p w14:paraId="4E7F2888" w14:textId="77777777" w:rsidR="00CF4BA4" w:rsidRPr="008520FF" w:rsidRDefault="00CF4BA4" w:rsidP="00E6467B">
            <w:pPr>
              <w:spacing w:after="0"/>
              <w:contextualSpacing/>
              <w:jc w:val="center"/>
              <w:rPr>
                <w:rFonts w:ascii="Times New Roman" w:hAnsi="Times New Roman" w:cs="Times New Roman"/>
                <w:b/>
              </w:rPr>
            </w:pPr>
            <w:r w:rsidRPr="008520FF">
              <w:rPr>
                <w:rFonts w:ascii="Times New Roman" w:hAnsi="Times New Roman" w:cs="Times New Roman"/>
                <w:b/>
              </w:rPr>
              <w:t>Назва</w:t>
            </w:r>
          </w:p>
        </w:tc>
        <w:tc>
          <w:tcPr>
            <w:tcW w:w="3544" w:type="dxa"/>
            <w:shd w:val="clear" w:color="auto" w:fill="FFFFFF" w:themeFill="background1"/>
          </w:tcPr>
          <w:p w14:paraId="6CDBEC5E" w14:textId="77777777" w:rsidR="0006702C" w:rsidRPr="008520FF" w:rsidRDefault="0006702C" w:rsidP="00E6467B">
            <w:pPr>
              <w:spacing w:after="0"/>
              <w:contextualSpacing/>
              <w:jc w:val="center"/>
              <w:rPr>
                <w:rFonts w:ascii="Times New Roman" w:hAnsi="Times New Roman" w:cs="Times New Roman"/>
                <w:b/>
              </w:rPr>
            </w:pPr>
          </w:p>
          <w:p w14:paraId="604EF8C6" w14:textId="77777777" w:rsidR="0006702C" w:rsidRPr="008520FF" w:rsidRDefault="0006702C" w:rsidP="00E6467B">
            <w:pPr>
              <w:spacing w:after="0"/>
              <w:contextualSpacing/>
              <w:jc w:val="center"/>
              <w:rPr>
                <w:rFonts w:ascii="Times New Roman" w:hAnsi="Times New Roman" w:cs="Times New Roman"/>
                <w:b/>
              </w:rPr>
            </w:pPr>
          </w:p>
          <w:p w14:paraId="3C98BE8F" w14:textId="77777777" w:rsidR="0006702C" w:rsidRPr="008520FF" w:rsidRDefault="0006702C" w:rsidP="00E6467B">
            <w:pPr>
              <w:spacing w:after="0"/>
              <w:contextualSpacing/>
              <w:jc w:val="center"/>
              <w:rPr>
                <w:rFonts w:ascii="Times New Roman" w:hAnsi="Times New Roman" w:cs="Times New Roman"/>
                <w:b/>
              </w:rPr>
            </w:pPr>
          </w:p>
          <w:p w14:paraId="22FAD1D2" w14:textId="50AA9EBE" w:rsidR="00CF4BA4" w:rsidRPr="008520FF" w:rsidRDefault="0006702C" w:rsidP="00E6467B">
            <w:pPr>
              <w:spacing w:after="0"/>
              <w:contextualSpacing/>
              <w:jc w:val="center"/>
              <w:rPr>
                <w:rFonts w:ascii="Times New Roman" w:hAnsi="Times New Roman" w:cs="Times New Roman"/>
                <w:b/>
              </w:rPr>
            </w:pPr>
            <w:r w:rsidRPr="008520FF">
              <w:rPr>
                <w:rFonts w:ascii="Times New Roman" w:hAnsi="Times New Roman" w:cs="Times New Roman"/>
                <w:b/>
              </w:rPr>
              <w:t>Характеристики</w:t>
            </w:r>
          </w:p>
        </w:tc>
        <w:tc>
          <w:tcPr>
            <w:tcW w:w="1842" w:type="dxa"/>
            <w:tcBorders>
              <w:bottom w:val="single" w:sz="4" w:space="0" w:color="auto"/>
            </w:tcBorders>
            <w:shd w:val="clear" w:color="auto" w:fill="FFFFFF" w:themeFill="background1"/>
            <w:vAlign w:val="center"/>
          </w:tcPr>
          <w:p w14:paraId="7F42D4A0" w14:textId="15E8E736" w:rsidR="00CF4BA4" w:rsidRPr="008520FF" w:rsidRDefault="00CF4BA4" w:rsidP="00E6467B">
            <w:pPr>
              <w:spacing w:after="0"/>
              <w:contextualSpacing/>
              <w:jc w:val="center"/>
              <w:rPr>
                <w:rFonts w:ascii="Times New Roman" w:hAnsi="Times New Roman" w:cs="Times New Roman"/>
                <w:b/>
              </w:rPr>
            </w:pPr>
            <w:r w:rsidRPr="008520FF">
              <w:rPr>
                <w:rFonts w:ascii="Times New Roman" w:hAnsi="Times New Roman" w:cs="Times New Roman"/>
                <w:b/>
              </w:rPr>
              <w:t>Кількість</w:t>
            </w:r>
          </w:p>
        </w:tc>
        <w:tc>
          <w:tcPr>
            <w:tcW w:w="2221" w:type="dxa"/>
            <w:shd w:val="clear" w:color="auto" w:fill="FFFFFF" w:themeFill="background1"/>
          </w:tcPr>
          <w:p w14:paraId="6236531F" w14:textId="0790DCAE" w:rsidR="00CF4BA4" w:rsidRPr="008520FF" w:rsidRDefault="00CF4BA4" w:rsidP="00E6467B">
            <w:pPr>
              <w:spacing w:after="0"/>
              <w:contextualSpacing/>
              <w:jc w:val="center"/>
              <w:rPr>
                <w:rFonts w:ascii="Times New Roman" w:hAnsi="Times New Roman" w:cs="Times New Roman"/>
                <w:b/>
              </w:rPr>
            </w:pPr>
            <w:r w:rsidRPr="008520FF">
              <w:rPr>
                <w:rFonts w:ascii="Times New Roman" w:hAnsi="Times New Roman" w:cs="Times New Roman"/>
                <w:b/>
              </w:rPr>
              <w:t xml:space="preserve">Вартість за </w:t>
            </w:r>
            <w:r w:rsidRPr="00E945DB">
              <w:rPr>
                <w:rFonts w:ascii="Times New Roman" w:hAnsi="Times New Roman" w:cs="Times New Roman"/>
                <w:b/>
              </w:rPr>
              <w:t>1</w:t>
            </w:r>
            <w:r w:rsidR="00E945DB">
              <w:rPr>
                <w:rFonts w:ascii="Times New Roman" w:hAnsi="Times New Roman" w:cs="Times New Roman"/>
                <w:b/>
              </w:rPr>
              <w:t>8</w:t>
            </w:r>
            <w:r w:rsidRPr="00E945DB">
              <w:rPr>
                <w:rFonts w:ascii="Times New Roman" w:hAnsi="Times New Roman" w:cs="Times New Roman"/>
                <w:b/>
              </w:rPr>
              <w:t>00 знаків з пробіл</w:t>
            </w:r>
            <w:r w:rsidR="00E945DB">
              <w:rPr>
                <w:rFonts w:ascii="Times New Roman" w:hAnsi="Times New Roman" w:cs="Times New Roman"/>
                <w:b/>
              </w:rPr>
              <w:t>ами</w:t>
            </w:r>
          </w:p>
          <w:p w14:paraId="591FB29D" w14:textId="77777777" w:rsidR="00CF4BA4" w:rsidRPr="008520FF" w:rsidRDefault="00CF4BA4" w:rsidP="00E6467B">
            <w:pPr>
              <w:spacing w:after="0"/>
              <w:contextualSpacing/>
              <w:jc w:val="center"/>
              <w:rPr>
                <w:rFonts w:ascii="Times New Roman" w:hAnsi="Times New Roman" w:cs="Times New Roman"/>
              </w:rPr>
            </w:pPr>
            <w:r w:rsidRPr="008520FF">
              <w:rPr>
                <w:rFonts w:ascii="Times New Roman" w:hAnsi="Times New Roman" w:cs="Times New Roman"/>
                <w:b/>
              </w:rPr>
              <w:t xml:space="preserve"> </w:t>
            </w:r>
            <w:r w:rsidRPr="008520FF">
              <w:rPr>
                <w:rFonts w:ascii="Times New Roman" w:hAnsi="Times New Roman" w:cs="Times New Roman"/>
              </w:rPr>
              <w:t xml:space="preserve">(з врахуванням відповідного </w:t>
            </w:r>
          </w:p>
          <w:p w14:paraId="0CA43D08" w14:textId="35D6F68E" w:rsidR="00CF4BA4" w:rsidRPr="008520FF" w:rsidRDefault="00CF4BA4" w:rsidP="00A62205">
            <w:pPr>
              <w:spacing w:after="0"/>
              <w:contextualSpacing/>
              <w:jc w:val="center"/>
              <w:rPr>
                <w:rFonts w:ascii="Times New Roman" w:hAnsi="Times New Roman" w:cs="Times New Roman"/>
                <w:b/>
              </w:rPr>
            </w:pPr>
            <w:r w:rsidRPr="008520FF">
              <w:rPr>
                <w:rFonts w:ascii="Times New Roman" w:hAnsi="Times New Roman" w:cs="Times New Roman"/>
              </w:rPr>
              <w:t xml:space="preserve">до системи оподаткування податку), </w:t>
            </w:r>
            <w:r w:rsidRPr="008520FF">
              <w:rPr>
                <w:rFonts w:ascii="Times New Roman" w:hAnsi="Times New Roman" w:cs="Times New Roman"/>
                <w:b/>
              </w:rPr>
              <w:t>грн.</w:t>
            </w:r>
          </w:p>
        </w:tc>
      </w:tr>
      <w:tr w:rsidR="00CF4BA4" w:rsidRPr="008520FF" w14:paraId="044960DD" w14:textId="77777777" w:rsidTr="00B06C9D">
        <w:trPr>
          <w:trHeight w:val="981"/>
        </w:trPr>
        <w:tc>
          <w:tcPr>
            <w:tcW w:w="334" w:type="dxa"/>
            <w:shd w:val="clear" w:color="auto" w:fill="auto"/>
          </w:tcPr>
          <w:p w14:paraId="1C04A1B3" w14:textId="01989C53" w:rsidR="00CF4BA4" w:rsidRPr="008520FF" w:rsidRDefault="00CF4BA4" w:rsidP="00E6467B">
            <w:pPr>
              <w:pStyle w:val="a5"/>
              <w:spacing w:after="0"/>
              <w:ind w:left="0"/>
              <w:jc w:val="both"/>
              <w:rPr>
                <w:rFonts w:ascii="Times New Roman" w:hAnsi="Times New Roman" w:cs="Times New Roman"/>
              </w:rPr>
            </w:pPr>
            <w:r w:rsidRPr="008520FF">
              <w:rPr>
                <w:rFonts w:ascii="Times New Roman" w:hAnsi="Times New Roman" w:cs="Times New Roman"/>
              </w:rPr>
              <w:t>1</w:t>
            </w:r>
          </w:p>
          <w:p w14:paraId="78BC1303" w14:textId="77777777" w:rsidR="00CF4BA4" w:rsidRPr="008520FF" w:rsidRDefault="00CF4BA4" w:rsidP="00E6467B">
            <w:pPr>
              <w:pStyle w:val="a5"/>
              <w:spacing w:after="0"/>
              <w:ind w:left="0"/>
              <w:jc w:val="both"/>
              <w:rPr>
                <w:rFonts w:ascii="Times New Roman" w:hAnsi="Times New Roman" w:cs="Times New Roman"/>
              </w:rPr>
            </w:pPr>
          </w:p>
          <w:p w14:paraId="623242C3" w14:textId="77777777" w:rsidR="00CF4BA4" w:rsidRPr="008520FF" w:rsidRDefault="00CF4BA4" w:rsidP="00E6467B">
            <w:pPr>
              <w:pStyle w:val="a5"/>
              <w:spacing w:after="0"/>
              <w:ind w:left="0"/>
              <w:jc w:val="both"/>
              <w:rPr>
                <w:rFonts w:ascii="Times New Roman" w:hAnsi="Times New Roman" w:cs="Times New Roman"/>
              </w:rPr>
            </w:pPr>
          </w:p>
        </w:tc>
        <w:tc>
          <w:tcPr>
            <w:tcW w:w="2644" w:type="dxa"/>
            <w:shd w:val="clear" w:color="auto" w:fill="auto"/>
          </w:tcPr>
          <w:p w14:paraId="3D38299A" w14:textId="1E216450" w:rsidR="00CF4BA4" w:rsidRPr="008520FF" w:rsidRDefault="00E23129" w:rsidP="00E6467B">
            <w:pPr>
              <w:spacing w:after="0"/>
              <w:contextualSpacing/>
              <w:rPr>
                <w:rFonts w:ascii="Times New Roman" w:hAnsi="Times New Roman" w:cs="Times New Roman"/>
                <w:b/>
                <w:bCs/>
              </w:rPr>
            </w:pPr>
            <w:r w:rsidRPr="008520FF">
              <w:rPr>
                <w:rFonts w:ascii="Times New Roman" w:hAnsi="Times New Roman" w:cs="Times New Roman"/>
                <w:b/>
                <w:bCs/>
              </w:rPr>
              <w:t xml:space="preserve">Послуги </w:t>
            </w:r>
            <w:proofErr w:type="spellStart"/>
            <w:r w:rsidRPr="008520FF">
              <w:rPr>
                <w:rFonts w:ascii="Times New Roman" w:hAnsi="Times New Roman" w:cs="Times New Roman"/>
                <w:b/>
                <w:bCs/>
              </w:rPr>
              <w:t>пруфрідінгу</w:t>
            </w:r>
            <w:proofErr w:type="spellEnd"/>
            <w:r w:rsidRPr="008520FF">
              <w:rPr>
                <w:rFonts w:ascii="Times New Roman" w:hAnsi="Times New Roman" w:cs="Times New Roman"/>
                <w:b/>
                <w:bCs/>
              </w:rPr>
              <w:t xml:space="preserve"> (редакції) документів англійською та українською мовами</w:t>
            </w:r>
          </w:p>
        </w:tc>
        <w:tc>
          <w:tcPr>
            <w:tcW w:w="3544" w:type="dxa"/>
          </w:tcPr>
          <w:p w14:paraId="2F9B91D1" w14:textId="77777777" w:rsidR="00E23129" w:rsidRPr="008520FF" w:rsidRDefault="00E23129" w:rsidP="00E23129">
            <w:pPr>
              <w:spacing w:after="0"/>
              <w:rPr>
                <w:rFonts w:ascii="Times New Roman" w:eastAsia="Times New Roman" w:hAnsi="Times New Roman" w:cs="Times New Roman"/>
                <w:lang w:eastAsia="uk-UA"/>
              </w:rPr>
            </w:pPr>
            <w:r w:rsidRPr="008520FF">
              <w:rPr>
                <w:rFonts w:ascii="Times New Roman" w:eastAsia="Times New Roman" w:hAnsi="Times New Roman" w:cs="Times New Roman"/>
                <w:lang w:eastAsia="uk-UA"/>
              </w:rPr>
              <w:t>Вичитка англомовних текстів за наступними критеріям:</w:t>
            </w:r>
          </w:p>
          <w:p w14:paraId="7E35B95E" w14:textId="77777777" w:rsidR="00E23129" w:rsidRPr="008520FF" w:rsidRDefault="00E23129" w:rsidP="0095341D">
            <w:pPr>
              <w:pStyle w:val="a5"/>
              <w:numPr>
                <w:ilvl w:val="0"/>
                <w:numId w:val="15"/>
              </w:numPr>
              <w:spacing w:after="0"/>
              <w:ind w:left="-102"/>
              <w:rPr>
                <w:rFonts w:ascii="Times New Roman" w:eastAsia="Times New Roman" w:hAnsi="Times New Roman" w:cs="Times New Roman"/>
                <w:lang w:eastAsia="uk-UA"/>
              </w:rPr>
            </w:pPr>
            <w:r w:rsidRPr="008520FF">
              <w:rPr>
                <w:rFonts w:ascii="Times New Roman" w:eastAsia="Times New Roman" w:hAnsi="Times New Roman" w:cs="Times New Roman"/>
                <w:lang w:eastAsia="uk-UA"/>
              </w:rPr>
              <w:t>Перевірка тексту на відповідність нормам і правилам англійської (британської) мови.</w:t>
            </w:r>
          </w:p>
          <w:p w14:paraId="6E153F0F" w14:textId="77777777" w:rsidR="00E23129" w:rsidRPr="008520FF" w:rsidRDefault="00E23129" w:rsidP="0095341D">
            <w:pPr>
              <w:pStyle w:val="a5"/>
              <w:numPr>
                <w:ilvl w:val="0"/>
                <w:numId w:val="15"/>
              </w:numPr>
              <w:spacing w:after="0"/>
              <w:ind w:left="-102"/>
              <w:rPr>
                <w:rFonts w:ascii="Times New Roman" w:eastAsia="Times New Roman" w:hAnsi="Times New Roman" w:cs="Times New Roman"/>
                <w:lang w:eastAsia="uk-UA"/>
              </w:rPr>
            </w:pPr>
            <w:r w:rsidRPr="008520FF">
              <w:rPr>
                <w:rFonts w:ascii="Times New Roman" w:eastAsia="Times New Roman" w:hAnsi="Times New Roman" w:cs="Times New Roman"/>
                <w:lang w:eastAsia="uk-UA"/>
              </w:rPr>
              <w:t>Пошук та виправлення помилок лексичного, синтаксичного, орфографічного характеру.</w:t>
            </w:r>
          </w:p>
          <w:p w14:paraId="402122A7" w14:textId="77777777" w:rsidR="00E23129" w:rsidRPr="008520FF" w:rsidRDefault="00E23129" w:rsidP="0095341D">
            <w:pPr>
              <w:pStyle w:val="a5"/>
              <w:numPr>
                <w:ilvl w:val="0"/>
                <w:numId w:val="15"/>
              </w:numPr>
              <w:spacing w:after="0"/>
              <w:ind w:left="-102"/>
              <w:rPr>
                <w:rFonts w:ascii="Times New Roman" w:eastAsia="Times New Roman" w:hAnsi="Times New Roman" w:cs="Times New Roman"/>
                <w:lang w:eastAsia="uk-UA"/>
              </w:rPr>
            </w:pPr>
            <w:r w:rsidRPr="008520FF">
              <w:rPr>
                <w:rFonts w:ascii="Times New Roman" w:eastAsia="Times New Roman" w:hAnsi="Times New Roman" w:cs="Times New Roman"/>
                <w:lang w:eastAsia="uk-UA"/>
              </w:rPr>
              <w:t>Перевірка правильності переносів, заголовків, списків, скорочень.</w:t>
            </w:r>
          </w:p>
          <w:p w14:paraId="523B326A" w14:textId="77777777" w:rsidR="00E23129" w:rsidRPr="008520FF" w:rsidRDefault="00E23129" w:rsidP="0095341D">
            <w:pPr>
              <w:pStyle w:val="a5"/>
              <w:numPr>
                <w:ilvl w:val="0"/>
                <w:numId w:val="15"/>
              </w:numPr>
              <w:spacing w:after="0"/>
              <w:ind w:left="-102"/>
              <w:rPr>
                <w:rFonts w:ascii="Times New Roman" w:eastAsia="Times New Roman" w:hAnsi="Times New Roman" w:cs="Times New Roman"/>
                <w:lang w:eastAsia="uk-UA"/>
              </w:rPr>
            </w:pPr>
            <w:r w:rsidRPr="008520FF">
              <w:rPr>
                <w:rFonts w:ascii="Times New Roman" w:eastAsia="Times New Roman" w:hAnsi="Times New Roman" w:cs="Times New Roman"/>
                <w:lang w:eastAsia="uk-UA"/>
              </w:rPr>
              <w:t>Перевірка дотримання стилістики тексту.</w:t>
            </w:r>
          </w:p>
          <w:p w14:paraId="4409ECDE" w14:textId="77777777" w:rsidR="00E23129" w:rsidRPr="008520FF" w:rsidRDefault="00E23129" w:rsidP="00E23129">
            <w:pPr>
              <w:spacing w:after="0"/>
              <w:ind w:left="57"/>
              <w:rPr>
                <w:rFonts w:ascii="Times New Roman" w:eastAsia="Times New Roman" w:hAnsi="Times New Roman" w:cs="Times New Roman"/>
                <w:lang w:eastAsia="uk-UA"/>
              </w:rPr>
            </w:pPr>
            <w:r w:rsidRPr="008520FF">
              <w:rPr>
                <w:rFonts w:ascii="Times New Roman" w:eastAsia="Times New Roman" w:hAnsi="Times New Roman" w:cs="Times New Roman"/>
                <w:lang w:eastAsia="uk-UA"/>
              </w:rPr>
              <w:t xml:space="preserve">Лексика: ділова лексика (офіційно-діловий стиль), дипломатична та </w:t>
            </w:r>
            <w:proofErr w:type="spellStart"/>
            <w:r w:rsidRPr="008520FF">
              <w:rPr>
                <w:rFonts w:ascii="Times New Roman" w:eastAsia="Times New Roman" w:hAnsi="Times New Roman" w:cs="Times New Roman"/>
                <w:lang w:eastAsia="uk-UA"/>
              </w:rPr>
              <w:t>адвокаційна</w:t>
            </w:r>
            <w:proofErr w:type="spellEnd"/>
            <w:r w:rsidRPr="008520FF">
              <w:rPr>
                <w:rFonts w:ascii="Times New Roman" w:eastAsia="Times New Roman" w:hAnsi="Times New Roman" w:cs="Times New Roman"/>
                <w:lang w:eastAsia="uk-UA"/>
              </w:rPr>
              <w:t xml:space="preserve"> термінологія, гуманітарна термінологія. Уміння застосовувати політичні термінології ЄС та лексику Міжнародного Руху Червоного Хреста та Червоного Півмісяця</w:t>
            </w:r>
          </w:p>
          <w:p w14:paraId="30166497" w14:textId="76D9CCC5" w:rsidR="00CF4BA4" w:rsidRPr="008520FF" w:rsidRDefault="00E23129" w:rsidP="00E23129">
            <w:pPr>
              <w:spacing w:after="0"/>
              <w:contextualSpacing/>
              <w:rPr>
                <w:rFonts w:ascii="Times New Roman" w:eastAsia="Times New Roman" w:hAnsi="Times New Roman" w:cs="Times New Roman"/>
                <w:lang w:eastAsia="uk-UA"/>
              </w:rPr>
            </w:pPr>
            <w:r w:rsidRPr="008520FF">
              <w:rPr>
                <w:rFonts w:ascii="Times New Roman" w:eastAsia="Times New Roman" w:hAnsi="Times New Roman" w:cs="Times New Roman"/>
                <w:lang w:eastAsia="uk-UA"/>
              </w:rPr>
              <w:t>Нотаріальне завірення не треба</w:t>
            </w:r>
            <w:r w:rsidR="008618BE">
              <w:rPr>
                <w:rFonts w:ascii="Times New Roman" w:eastAsia="Times New Roman" w:hAnsi="Times New Roman" w:cs="Times New Roman"/>
                <w:lang w:eastAsia="uk-UA"/>
              </w:rPr>
              <w:t>.</w:t>
            </w:r>
          </w:p>
        </w:tc>
        <w:tc>
          <w:tcPr>
            <w:tcW w:w="1842" w:type="dxa"/>
            <w:shd w:val="clear" w:color="auto" w:fill="auto"/>
          </w:tcPr>
          <w:p w14:paraId="6A30A149" w14:textId="4D0E13B2" w:rsidR="00CF4BA4" w:rsidRPr="008520FF" w:rsidRDefault="00CF4BA4" w:rsidP="00E6467B">
            <w:pPr>
              <w:spacing w:after="0"/>
              <w:contextualSpacing/>
              <w:jc w:val="center"/>
              <w:rPr>
                <w:rFonts w:ascii="Times New Roman" w:hAnsi="Times New Roman" w:cs="Times New Roman"/>
              </w:rPr>
            </w:pPr>
            <w:r w:rsidRPr="008520FF">
              <w:rPr>
                <w:rFonts w:ascii="Times New Roman" w:eastAsia="Times New Roman" w:hAnsi="Times New Roman" w:cs="Times New Roman"/>
                <w:lang w:eastAsia="uk-UA"/>
              </w:rPr>
              <w:t>На підставі заявки протягом 2023 року</w:t>
            </w:r>
          </w:p>
        </w:tc>
        <w:tc>
          <w:tcPr>
            <w:tcW w:w="2221" w:type="dxa"/>
          </w:tcPr>
          <w:p w14:paraId="6375672F" w14:textId="77777777" w:rsidR="00CF4BA4" w:rsidRPr="008520FF" w:rsidRDefault="00CF4BA4" w:rsidP="00E6467B">
            <w:pPr>
              <w:spacing w:after="0"/>
              <w:ind w:left="360"/>
              <w:contextualSpacing/>
              <w:jc w:val="both"/>
              <w:rPr>
                <w:rFonts w:ascii="Times New Roman" w:hAnsi="Times New Roman" w:cs="Times New Roman"/>
              </w:rPr>
            </w:pPr>
          </w:p>
        </w:tc>
      </w:tr>
      <w:tr w:rsidR="00CF4BA4" w:rsidRPr="008520FF" w14:paraId="457E5EAC" w14:textId="77777777" w:rsidTr="00B06C9D">
        <w:trPr>
          <w:trHeight w:val="981"/>
        </w:trPr>
        <w:tc>
          <w:tcPr>
            <w:tcW w:w="334" w:type="dxa"/>
            <w:shd w:val="clear" w:color="auto" w:fill="auto"/>
          </w:tcPr>
          <w:p w14:paraId="107A5523" w14:textId="19A8F3AB" w:rsidR="00CF4BA4" w:rsidRPr="008520FF" w:rsidRDefault="00CF4BA4" w:rsidP="00E6467B">
            <w:pPr>
              <w:pStyle w:val="a5"/>
              <w:spacing w:after="0"/>
              <w:ind w:left="0"/>
              <w:jc w:val="both"/>
              <w:rPr>
                <w:rFonts w:ascii="Times New Roman" w:hAnsi="Times New Roman" w:cs="Times New Roman"/>
              </w:rPr>
            </w:pPr>
            <w:r w:rsidRPr="008520FF">
              <w:rPr>
                <w:rFonts w:ascii="Times New Roman" w:hAnsi="Times New Roman" w:cs="Times New Roman"/>
              </w:rPr>
              <w:t>2</w:t>
            </w:r>
          </w:p>
        </w:tc>
        <w:tc>
          <w:tcPr>
            <w:tcW w:w="2644" w:type="dxa"/>
            <w:shd w:val="clear" w:color="auto" w:fill="auto"/>
          </w:tcPr>
          <w:p w14:paraId="4020CB79" w14:textId="513550D4" w:rsidR="00E23129" w:rsidRPr="008520FF" w:rsidRDefault="00E23129" w:rsidP="00E6467B">
            <w:pPr>
              <w:spacing w:after="0"/>
              <w:contextualSpacing/>
              <w:rPr>
                <w:rFonts w:ascii="Times New Roman" w:hAnsi="Times New Roman" w:cs="Times New Roman"/>
                <w:b/>
              </w:rPr>
            </w:pPr>
            <w:r w:rsidRPr="008520FF">
              <w:rPr>
                <w:rFonts w:ascii="Times New Roman" w:hAnsi="Times New Roman" w:cs="Times New Roman"/>
                <w:b/>
                <w:bCs/>
              </w:rPr>
              <w:t xml:space="preserve">Послуги </w:t>
            </w:r>
            <w:proofErr w:type="spellStart"/>
            <w:r w:rsidRPr="008520FF">
              <w:rPr>
                <w:rFonts w:ascii="Times New Roman" w:hAnsi="Times New Roman" w:cs="Times New Roman"/>
                <w:b/>
                <w:bCs/>
              </w:rPr>
              <w:t>пруфрідінгу</w:t>
            </w:r>
            <w:proofErr w:type="spellEnd"/>
            <w:r w:rsidRPr="008520FF">
              <w:rPr>
                <w:rFonts w:ascii="Times New Roman" w:hAnsi="Times New Roman" w:cs="Times New Roman"/>
                <w:b/>
                <w:bCs/>
              </w:rPr>
              <w:t xml:space="preserve"> (редакції) та перекладу документів англійською та українською мовами</w:t>
            </w:r>
          </w:p>
        </w:tc>
        <w:tc>
          <w:tcPr>
            <w:tcW w:w="3544" w:type="dxa"/>
          </w:tcPr>
          <w:p w14:paraId="7C33B373" w14:textId="77777777" w:rsidR="007A6152" w:rsidRPr="008520FF" w:rsidRDefault="00A27D74" w:rsidP="00746558">
            <w:pPr>
              <w:spacing w:after="0"/>
              <w:ind w:left="57"/>
              <w:rPr>
                <w:rFonts w:ascii="Times New Roman" w:eastAsia="Times New Roman" w:hAnsi="Times New Roman" w:cs="Times New Roman"/>
                <w:lang w:eastAsia="uk-UA"/>
              </w:rPr>
            </w:pPr>
            <w:r w:rsidRPr="008520FF">
              <w:rPr>
                <w:rFonts w:ascii="Times New Roman" w:eastAsia="Times New Roman" w:hAnsi="Times New Roman" w:cs="Times New Roman"/>
                <w:lang w:eastAsia="uk-UA"/>
              </w:rPr>
              <w:t>Критерії</w:t>
            </w:r>
            <w:r w:rsidR="00746558" w:rsidRPr="008520FF">
              <w:rPr>
                <w:rFonts w:ascii="Times New Roman" w:eastAsia="Times New Roman" w:hAnsi="Times New Roman" w:cs="Times New Roman"/>
                <w:lang w:eastAsia="uk-UA"/>
              </w:rPr>
              <w:t xml:space="preserve"> вичитки</w:t>
            </w:r>
            <w:r w:rsidR="00C05360" w:rsidRPr="008520FF">
              <w:rPr>
                <w:rFonts w:ascii="Times New Roman" w:eastAsia="Times New Roman" w:hAnsi="Times New Roman" w:cs="Times New Roman"/>
                <w:lang w:eastAsia="uk-UA"/>
              </w:rPr>
              <w:t xml:space="preserve"> + </w:t>
            </w:r>
            <w:r w:rsidR="00FA7A85" w:rsidRPr="008520FF">
              <w:rPr>
                <w:rFonts w:ascii="Times New Roman" w:eastAsia="Times New Roman" w:hAnsi="Times New Roman" w:cs="Times New Roman"/>
                <w:lang w:eastAsia="uk-UA"/>
              </w:rPr>
              <w:t>Критерії п</w:t>
            </w:r>
            <w:r w:rsidR="00CD3565" w:rsidRPr="008520FF">
              <w:rPr>
                <w:rFonts w:ascii="Times New Roman" w:eastAsia="Times New Roman" w:hAnsi="Times New Roman" w:cs="Times New Roman"/>
                <w:lang w:eastAsia="uk-UA"/>
              </w:rPr>
              <w:t>ерекладу</w:t>
            </w:r>
            <w:r w:rsidR="00230B5C" w:rsidRPr="008520FF">
              <w:rPr>
                <w:rFonts w:ascii="Times New Roman" w:eastAsia="Times New Roman" w:hAnsi="Times New Roman" w:cs="Times New Roman"/>
                <w:lang w:eastAsia="uk-UA"/>
              </w:rPr>
              <w:t>:</w:t>
            </w:r>
          </w:p>
          <w:p w14:paraId="0692A8DD" w14:textId="4625156A" w:rsidR="00230B5C" w:rsidRPr="008520FF" w:rsidRDefault="00230B5C" w:rsidP="0095073F">
            <w:pPr>
              <w:pStyle w:val="a5"/>
              <w:numPr>
                <w:ilvl w:val="0"/>
                <w:numId w:val="16"/>
              </w:numPr>
              <w:spacing w:after="0"/>
              <w:ind w:left="-102"/>
              <w:rPr>
                <w:rFonts w:ascii="Times New Roman" w:eastAsia="Times New Roman" w:hAnsi="Times New Roman" w:cs="Times New Roman"/>
                <w:lang w:eastAsia="uk-UA"/>
              </w:rPr>
            </w:pPr>
            <w:r w:rsidRPr="008520FF">
              <w:rPr>
                <w:rFonts w:ascii="Times New Roman" w:eastAsia="Times New Roman" w:hAnsi="Times New Roman" w:cs="Times New Roman"/>
                <w:lang w:eastAsia="uk-UA"/>
              </w:rPr>
              <w:t>Переклад з Української мови на Англійську мову та навпаки</w:t>
            </w:r>
          </w:p>
          <w:p w14:paraId="728C1495" w14:textId="77777777" w:rsidR="00EF42B2" w:rsidRPr="008520FF" w:rsidRDefault="00EF42B2" w:rsidP="00EF42B2">
            <w:pPr>
              <w:spacing w:after="0"/>
              <w:rPr>
                <w:rFonts w:ascii="Times New Roman" w:eastAsia="Times New Roman" w:hAnsi="Times New Roman" w:cs="Times New Roman"/>
                <w:lang w:eastAsia="uk-UA"/>
              </w:rPr>
            </w:pPr>
            <w:r w:rsidRPr="008520FF">
              <w:rPr>
                <w:rFonts w:ascii="Times New Roman" w:eastAsia="Times New Roman" w:hAnsi="Times New Roman" w:cs="Times New Roman"/>
                <w:lang w:eastAsia="uk-UA"/>
              </w:rPr>
              <w:t xml:space="preserve">Лексика: ділова лексика (офіційно-діловий стиль), дипломатична та </w:t>
            </w:r>
            <w:proofErr w:type="spellStart"/>
            <w:r w:rsidRPr="008520FF">
              <w:rPr>
                <w:rFonts w:ascii="Times New Roman" w:eastAsia="Times New Roman" w:hAnsi="Times New Roman" w:cs="Times New Roman"/>
                <w:lang w:eastAsia="uk-UA"/>
              </w:rPr>
              <w:t>адвокаційна</w:t>
            </w:r>
            <w:proofErr w:type="spellEnd"/>
            <w:r w:rsidRPr="008520FF">
              <w:rPr>
                <w:rFonts w:ascii="Times New Roman" w:eastAsia="Times New Roman" w:hAnsi="Times New Roman" w:cs="Times New Roman"/>
                <w:lang w:eastAsia="uk-UA"/>
              </w:rPr>
              <w:t xml:space="preserve"> термінологія, гуманітарна термінологія. Уміння застосовувати політичні </w:t>
            </w:r>
            <w:r w:rsidRPr="008520FF">
              <w:rPr>
                <w:rFonts w:ascii="Times New Roman" w:eastAsia="Times New Roman" w:hAnsi="Times New Roman" w:cs="Times New Roman"/>
                <w:lang w:eastAsia="uk-UA"/>
              </w:rPr>
              <w:lastRenderedPageBreak/>
              <w:t>термінології ЄС та лексику Міжнародного Руху Червоного Хреста та Червоного Півмісяця</w:t>
            </w:r>
          </w:p>
          <w:p w14:paraId="5C8E7F1A" w14:textId="6E8DF488" w:rsidR="00994A48" w:rsidRPr="008520FF" w:rsidRDefault="00EF42B2" w:rsidP="00EF42B2">
            <w:pPr>
              <w:spacing w:after="0"/>
              <w:rPr>
                <w:rFonts w:ascii="Times New Roman" w:eastAsia="Times New Roman" w:hAnsi="Times New Roman" w:cs="Times New Roman"/>
                <w:b/>
                <w:bCs/>
                <w:lang w:eastAsia="uk-UA"/>
              </w:rPr>
            </w:pPr>
            <w:r w:rsidRPr="008520FF">
              <w:rPr>
                <w:rFonts w:ascii="Times New Roman" w:eastAsia="Times New Roman" w:hAnsi="Times New Roman" w:cs="Times New Roman"/>
                <w:lang w:eastAsia="uk-UA"/>
              </w:rPr>
              <w:t>Нотаріальне завірення не треба</w:t>
            </w:r>
            <w:r w:rsidR="00224E7A">
              <w:rPr>
                <w:rFonts w:ascii="Times New Roman" w:eastAsia="Times New Roman" w:hAnsi="Times New Roman" w:cs="Times New Roman"/>
                <w:lang w:eastAsia="uk-UA"/>
              </w:rPr>
              <w:t>.</w:t>
            </w:r>
          </w:p>
        </w:tc>
        <w:tc>
          <w:tcPr>
            <w:tcW w:w="1842" w:type="dxa"/>
            <w:shd w:val="clear" w:color="auto" w:fill="auto"/>
          </w:tcPr>
          <w:p w14:paraId="452ABDCB" w14:textId="1103DEFE" w:rsidR="00CF4BA4" w:rsidRPr="008520FF" w:rsidRDefault="00CF4BA4" w:rsidP="00E6467B">
            <w:pPr>
              <w:spacing w:after="0"/>
              <w:contextualSpacing/>
              <w:jc w:val="center"/>
              <w:rPr>
                <w:rFonts w:ascii="Times New Roman" w:hAnsi="Times New Roman" w:cs="Times New Roman"/>
              </w:rPr>
            </w:pPr>
            <w:r w:rsidRPr="008520FF">
              <w:rPr>
                <w:rFonts w:ascii="Times New Roman" w:eastAsia="Times New Roman" w:hAnsi="Times New Roman" w:cs="Times New Roman"/>
                <w:lang w:eastAsia="uk-UA"/>
              </w:rPr>
              <w:lastRenderedPageBreak/>
              <w:t>На підставі заявки протягом 2023 року</w:t>
            </w:r>
          </w:p>
        </w:tc>
        <w:tc>
          <w:tcPr>
            <w:tcW w:w="2221" w:type="dxa"/>
          </w:tcPr>
          <w:p w14:paraId="13BFF09C" w14:textId="77777777" w:rsidR="00CF4BA4" w:rsidRPr="008520FF" w:rsidRDefault="00CF4BA4" w:rsidP="00E6467B">
            <w:pPr>
              <w:spacing w:after="0"/>
              <w:ind w:left="360"/>
              <w:contextualSpacing/>
              <w:jc w:val="both"/>
              <w:rPr>
                <w:rFonts w:ascii="Times New Roman" w:hAnsi="Times New Roman" w:cs="Times New Roman"/>
              </w:rPr>
            </w:pPr>
          </w:p>
        </w:tc>
      </w:tr>
    </w:tbl>
    <w:p w14:paraId="24BDE384" w14:textId="77777777" w:rsidR="00BA2E57" w:rsidRPr="008520FF" w:rsidRDefault="00BA2E57" w:rsidP="00366DD5">
      <w:pPr>
        <w:spacing w:after="0" w:line="240" w:lineRule="auto"/>
        <w:textAlignment w:val="baseline"/>
        <w:rPr>
          <w:rFonts w:ascii="Times New Roman" w:eastAsia="Times New Roman" w:hAnsi="Times New Roman" w:cs="Times New Roman"/>
          <w:b/>
          <w:bCs/>
          <w:color w:val="000000"/>
          <w:lang w:eastAsia="uk-UA"/>
        </w:rPr>
      </w:pPr>
    </w:p>
    <w:p w14:paraId="278EFF73" w14:textId="39596C50" w:rsidR="00366DD5" w:rsidRPr="008520FF" w:rsidRDefault="009A0470" w:rsidP="00366DD5">
      <w:pPr>
        <w:spacing w:after="0" w:line="240" w:lineRule="auto"/>
        <w:textAlignment w:val="baseline"/>
        <w:rPr>
          <w:rFonts w:ascii="Times New Roman" w:eastAsia="Times New Roman" w:hAnsi="Times New Roman" w:cs="Times New Roman"/>
          <w:color w:val="000000"/>
          <w:lang w:eastAsia="uk-UA"/>
        </w:rPr>
      </w:pPr>
      <w:r w:rsidRPr="008520FF">
        <w:rPr>
          <w:rFonts w:ascii="Times New Roman" w:eastAsia="Times New Roman" w:hAnsi="Times New Roman" w:cs="Times New Roman"/>
          <w:b/>
          <w:bCs/>
          <w:color w:val="000000"/>
          <w:lang w:eastAsia="uk-UA"/>
        </w:rPr>
        <w:t>Умови оплати:     _________________</w:t>
      </w:r>
      <w:r w:rsidRPr="008520FF">
        <w:rPr>
          <w:rFonts w:ascii="Times New Roman" w:eastAsia="Times New Roman" w:hAnsi="Times New Roman" w:cs="Times New Roman"/>
          <w:color w:val="000000"/>
          <w:lang w:eastAsia="uk-UA"/>
        </w:rPr>
        <w:t> </w:t>
      </w:r>
    </w:p>
    <w:p w14:paraId="176F5C6B" w14:textId="77777777" w:rsidR="002A2680" w:rsidRPr="008520FF" w:rsidRDefault="002A2680" w:rsidP="00366DD5">
      <w:pPr>
        <w:spacing w:after="0"/>
        <w:rPr>
          <w:rFonts w:ascii="Times New Roman" w:hAnsi="Times New Roman" w:cs="Times New Roman"/>
          <w:spacing w:val="-4"/>
        </w:rPr>
      </w:pPr>
    </w:p>
    <w:p w14:paraId="2CAB3102" w14:textId="77777777" w:rsidR="00BC7CAB" w:rsidRPr="00BC7CAB" w:rsidRDefault="00BC7CAB" w:rsidP="00BC7CAB">
      <w:pPr>
        <w:spacing w:after="0" w:line="240" w:lineRule="auto"/>
        <w:ind w:firstLine="357"/>
        <w:jc w:val="both"/>
        <w:textAlignment w:val="baseline"/>
        <w:rPr>
          <w:rFonts w:ascii="Times New Roman" w:hAnsi="Times New Roman" w:cs="Times New Roman"/>
          <w:spacing w:val="-4"/>
        </w:rPr>
      </w:pPr>
      <w:r w:rsidRPr="00BC7CAB">
        <w:rPr>
          <w:rFonts w:ascii="Times New Roman" w:hAnsi="Times New Roman" w:cs="Times New Roman"/>
          <w:spacing w:val="-4"/>
        </w:rPr>
        <w:t>Заявлена вартість послуг є дійсною до кінця 2023 року від дати надання комерційної пропозиції.</w:t>
      </w:r>
    </w:p>
    <w:p w14:paraId="3E83EC00" w14:textId="77777777" w:rsidR="00BC7CAB" w:rsidRPr="00BC7CAB" w:rsidRDefault="00BC7CAB" w:rsidP="00BC7CAB">
      <w:pPr>
        <w:spacing w:after="0" w:line="240" w:lineRule="auto"/>
        <w:ind w:firstLine="357"/>
        <w:jc w:val="both"/>
        <w:textAlignment w:val="baseline"/>
        <w:rPr>
          <w:rFonts w:ascii="Times New Roman" w:hAnsi="Times New Roman" w:cs="Times New Roman"/>
          <w:spacing w:val="-4"/>
        </w:rPr>
      </w:pPr>
    </w:p>
    <w:p w14:paraId="66018068" w14:textId="77777777" w:rsidR="00BC7CAB" w:rsidRPr="00BC7CAB" w:rsidRDefault="00BC7CAB" w:rsidP="00BC7CAB">
      <w:pPr>
        <w:spacing w:after="0" w:line="240" w:lineRule="auto"/>
        <w:ind w:firstLine="357"/>
        <w:jc w:val="both"/>
        <w:textAlignment w:val="baseline"/>
        <w:rPr>
          <w:rFonts w:ascii="Times New Roman" w:hAnsi="Times New Roman" w:cs="Times New Roman"/>
          <w:spacing w:val="-4"/>
        </w:rPr>
      </w:pPr>
      <w:r w:rsidRPr="00BC7CAB">
        <w:rPr>
          <w:rFonts w:ascii="Times New Roman" w:hAnsi="Times New Roman" w:cs="Times New Roman"/>
          <w:spacing w:val="-4"/>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BC7CAB">
        <w:rPr>
          <w:rFonts w:ascii="Times New Roman" w:hAnsi="Times New Roman" w:cs="Times New Roman"/>
          <w:spacing w:val="-4"/>
        </w:rPr>
        <w:tab/>
      </w:r>
      <w:r w:rsidRPr="00BC7CAB">
        <w:rPr>
          <w:rFonts w:ascii="Times New Roman" w:hAnsi="Times New Roman" w:cs="Times New Roman"/>
          <w:spacing w:val="-4"/>
        </w:rPr>
        <w:tab/>
      </w:r>
      <w:r w:rsidRPr="00BC7CAB">
        <w:rPr>
          <w:rFonts w:ascii="Times New Roman" w:hAnsi="Times New Roman" w:cs="Times New Roman"/>
          <w:spacing w:val="-4"/>
        </w:rPr>
        <w:tab/>
      </w:r>
      <w:r w:rsidRPr="00BC7CAB">
        <w:rPr>
          <w:rFonts w:ascii="Times New Roman" w:hAnsi="Times New Roman" w:cs="Times New Roman"/>
          <w:spacing w:val="-4"/>
        </w:rPr>
        <w:tab/>
      </w:r>
      <w:r w:rsidRPr="00BC7CAB">
        <w:rPr>
          <w:rFonts w:ascii="Times New Roman" w:hAnsi="Times New Roman" w:cs="Times New Roman"/>
          <w:spacing w:val="-4"/>
        </w:rPr>
        <w:tab/>
      </w:r>
      <w:r w:rsidRPr="00BC7CAB">
        <w:rPr>
          <w:rFonts w:ascii="Times New Roman" w:hAnsi="Times New Roman" w:cs="Times New Roman"/>
          <w:spacing w:val="-4"/>
        </w:rPr>
        <w:tab/>
      </w:r>
      <w:r w:rsidRPr="00BC7CAB">
        <w:rPr>
          <w:rFonts w:ascii="Times New Roman" w:hAnsi="Times New Roman" w:cs="Times New Roman"/>
          <w:spacing w:val="-4"/>
        </w:rPr>
        <w:tab/>
      </w:r>
      <w:r w:rsidRPr="00BC7CAB">
        <w:rPr>
          <w:rFonts w:ascii="Times New Roman" w:hAnsi="Times New Roman" w:cs="Times New Roman"/>
          <w:spacing w:val="-4"/>
        </w:rPr>
        <w:tab/>
      </w:r>
      <w:r w:rsidRPr="00BC7CAB">
        <w:rPr>
          <w:rFonts w:ascii="Times New Roman" w:hAnsi="Times New Roman" w:cs="Times New Roman"/>
          <w:spacing w:val="-4"/>
        </w:rPr>
        <w:tab/>
      </w:r>
      <w:r w:rsidRPr="00BC7CAB">
        <w:rPr>
          <w:rFonts w:ascii="Times New Roman" w:hAnsi="Times New Roman" w:cs="Times New Roman"/>
          <w:spacing w:val="-4"/>
        </w:rPr>
        <w:tab/>
      </w:r>
    </w:p>
    <w:p w14:paraId="62A80FC3" w14:textId="2AC31929" w:rsidR="00BC7CAB" w:rsidRPr="00BC7CAB" w:rsidRDefault="00BC7CAB" w:rsidP="00BC7CAB">
      <w:pPr>
        <w:spacing w:after="0" w:line="240" w:lineRule="auto"/>
        <w:ind w:firstLine="357"/>
        <w:jc w:val="both"/>
        <w:textAlignment w:val="baseline"/>
        <w:rPr>
          <w:rFonts w:ascii="Times New Roman" w:hAnsi="Times New Roman" w:cs="Times New Roman"/>
          <w:spacing w:val="-4"/>
        </w:rPr>
      </w:pPr>
      <w:r w:rsidRPr="00BC7CAB">
        <w:rPr>
          <w:rFonts w:ascii="Times New Roman" w:hAnsi="Times New Roman" w:cs="Times New Roman"/>
          <w:spacing w:val="-4"/>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 В такому разі подальші замовлення послуг будуть відбуватись з порівнянням цінових пропозицій та вибором постачальника серед вищезазначених переможців за підсумками найбільш вигідної цінової пропозиції.</w:t>
      </w:r>
      <w:r w:rsidRPr="00BC7CAB">
        <w:rPr>
          <w:rFonts w:ascii="Times New Roman" w:hAnsi="Times New Roman" w:cs="Times New Roman"/>
          <w:spacing w:val="-4"/>
        </w:rPr>
        <w:tab/>
      </w:r>
      <w:r w:rsidRPr="00BC7CAB">
        <w:rPr>
          <w:rFonts w:ascii="Times New Roman" w:hAnsi="Times New Roman" w:cs="Times New Roman"/>
          <w:spacing w:val="-4"/>
        </w:rPr>
        <w:tab/>
      </w:r>
      <w:r w:rsidRPr="00BC7CAB">
        <w:rPr>
          <w:rFonts w:ascii="Times New Roman" w:hAnsi="Times New Roman" w:cs="Times New Roman"/>
          <w:spacing w:val="-4"/>
        </w:rPr>
        <w:tab/>
      </w:r>
    </w:p>
    <w:p w14:paraId="6471A0F3" w14:textId="77777777" w:rsidR="00BC7CAB" w:rsidRPr="00BC7CAB" w:rsidRDefault="00BC7CAB" w:rsidP="00BC7CAB">
      <w:pPr>
        <w:spacing w:after="0" w:line="240" w:lineRule="auto"/>
        <w:ind w:firstLine="357"/>
        <w:jc w:val="both"/>
        <w:textAlignment w:val="baseline"/>
        <w:rPr>
          <w:rFonts w:ascii="Times New Roman" w:hAnsi="Times New Roman" w:cs="Times New Roman"/>
          <w:spacing w:val="-4"/>
        </w:rPr>
      </w:pPr>
      <w:r w:rsidRPr="00BC7CAB">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BC7CAB">
        <w:rPr>
          <w:rFonts w:ascii="Times New Roman" w:hAnsi="Times New Roman" w:cs="Times New Roman"/>
          <w:spacing w:val="-4"/>
        </w:rPr>
        <w:tab/>
      </w:r>
      <w:r w:rsidRPr="00BC7CAB">
        <w:rPr>
          <w:rFonts w:ascii="Times New Roman" w:hAnsi="Times New Roman" w:cs="Times New Roman"/>
          <w:spacing w:val="-4"/>
        </w:rPr>
        <w:tab/>
      </w:r>
      <w:r w:rsidRPr="00BC7CAB">
        <w:rPr>
          <w:rFonts w:ascii="Times New Roman" w:hAnsi="Times New Roman" w:cs="Times New Roman"/>
          <w:spacing w:val="-4"/>
        </w:rPr>
        <w:tab/>
      </w:r>
      <w:r w:rsidRPr="00BC7CAB">
        <w:rPr>
          <w:rFonts w:ascii="Times New Roman" w:hAnsi="Times New Roman" w:cs="Times New Roman"/>
          <w:spacing w:val="-4"/>
        </w:rPr>
        <w:tab/>
      </w:r>
      <w:r w:rsidRPr="00BC7CAB">
        <w:rPr>
          <w:rFonts w:ascii="Times New Roman" w:hAnsi="Times New Roman" w:cs="Times New Roman"/>
          <w:spacing w:val="-4"/>
        </w:rPr>
        <w:tab/>
      </w:r>
      <w:r w:rsidRPr="00BC7CAB">
        <w:rPr>
          <w:rFonts w:ascii="Times New Roman" w:hAnsi="Times New Roman" w:cs="Times New Roman"/>
          <w:spacing w:val="-4"/>
        </w:rPr>
        <w:tab/>
      </w:r>
      <w:r w:rsidRPr="00BC7CAB">
        <w:rPr>
          <w:rFonts w:ascii="Times New Roman" w:hAnsi="Times New Roman" w:cs="Times New Roman"/>
          <w:spacing w:val="-4"/>
        </w:rPr>
        <w:tab/>
      </w:r>
    </w:p>
    <w:p w14:paraId="5BD88F58" w14:textId="763886CE" w:rsidR="002A3F13" w:rsidRDefault="00BC7CAB" w:rsidP="00BC7CAB">
      <w:pPr>
        <w:spacing w:after="0" w:line="240" w:lineRule="auto"/>
        <w:ind w:firstLine="357"/>
        <w:jc w:val="both"/>
        <w:textAlignment w:val="baseline"/>
        <w:rPr>
          <w:rFonts w:ascii="Times New Roman" w:hAnsi="Times New Roman" w:cs="Times New Roman"/>
          <w:spacing w:val="-4"/>
        </w:rPr>
      </w:pPr>
      <w:r w:rsidRPr="00BC7CAB">
        <w:rPr>
          <w:rFonts w:ascii="Times New Roman" w:hAnsi="Times New Roman" w:cs="Times New Roman"/>
          <w:spacing w:val="-4"/>
        </w:rPr>
        <w:t>Ми погоджуємося зафіксувати цінову пропозицію на термін в 30 календарних днів з моменту подачі.</w:t>
      </w:r>
      <w:r w:rsidRPr="00BC7CAB">
        <w:rPr>
          <w:rFonts w:ascii="Times New Roman" w:hAnsi="Times New Roman" w:cs="Times New Roman"/>
          <w:spacing w:val="-4"/>
        </w:rPr>
        <w:tab/>
      </w:r>
    </w:p>
    <w:p w14:paraId="12A2BC3D" w14:textId="77777777" w:rsidR="00BC7CAB" w:rsidRPr="008520FF" w:rsidRDefault="00BC7CAB" w:rsidP="00BC7CAB">
      <w:pPr>
        <w:spacing w:after="0" w:line="240" w:lineRule="auto"/>
        <w:textAlignment w:val="baseline"/>
        <w:rPr>
          <w:rFonts w:ascii="Times New Roman" w:eastAsia="Times New Roman" w:hAnsi="Times New Roman" w:cs="Times New Roman"/>
          <w:color w:val="000000"/>
          <w:lang w:eastAsia="uk-UA"/>
        </w:rPr>
      </w:pPr>
    </w:p>
    <w:p w14:paraId="01BD556D" w14:textId="7DF433C6" w:rsidR="002A3F13" w:rsidRPr="008520FF" w:rsidRDefault="002A3F13" w:rsidP="00366DD5">
      <w:pPr>
        <w:spacing w:after="0" w:line="240" w:lineRule="auto"/>
        <w:textAlignment w:val="baseline"/>
        <w:rPr>
          <w:rFonts w:ascii="Times New Roman" w:eastAsia="Times New Roman" w:hAnsi="Times New Roman" w:cs="Times New Roman"/>
          <w:i/>
          <w:iCs/>
          <w:lang w:eastAsia="uk-UA"/>
        </w:rPr>
      </w:pPr>
      <w:r w:rsidRPr="008520FF">
        <w:rPr>
          <w:rFonts w:ascii="Times New Roman" w:eastAsia="Times New Roman" w:hAnsi="Times New Roman" w:cs="Times New Roman"/>
          <w:i/>
          <w:iCs/>
          <w:lang w:eastAsia="uk-UA"/>
        </w:rPr>
        <w:t>* Товариство Червоного Хреста України є громадською неприбутковою організацією і просить надати максимальні знижки на товари, вказані у ціновому запиті.</w:t>
      </w:r>
    </w:p>
    <w:p w14:paraId="6F30E2D2" w14:textId="77777777" w:rsidR="007C213A" w:rsidRPr="008520FF" w:rsidRDefault="007C213A"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37ED70AE" w14:textId="77777777" w:rsidR="002A3F13" w:rsidRPr="008520FF" w:rsidRDefault="002A3F13"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015DDB78" w14:textId="225342A8" w:rsidR="009A0470" w:rsidRPr="008520FF" w:rsidRDefault="009A0470" w:rsidP="00366DD5">
      <w:pPr>
        <w:spacing w:after="0" w:line="240" w:lineRule="auto"/>
        <w:ind w:left="540" w:firstLine="420"/>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color w:val="000000"/>
          <w:lang w:eastAsia="uk-UA"/>
        </w:rPr>
        <w:t>Керівник організації/ФОП:</w:t>
      </w:r>
      <w:r w:rsidRPr="008520FF">
        <w:rPr>
          <w:rFonts w:ascii="Times New Roman" w:eastAsia="Times New Roman" w:hAnsi="Times New Roman" w:cs="Times New Roman"/>
          <w:color w:val="000000"/>
          <w:lang w:eastAsia="uk-UA"/>
        </w:rPr>
        <w:tab/>
        <w:t>_________________________ ( ____________________) </w:t>
      </w:r>
    </w:p>
    <w:p w14:paraId="7D7B42C7" w14:textId="38654C60" w:rsidR="00DF7444" w:rsidRPr="008520FF" w:rsidRDefault="009A0470" w:rsidP="0051626A">
      <w:pPr>
        <w:spacing w:after="0" w:line="240" w:lineRule="auto"/>
        <w:ind w:left="540" w:firstLine="420"/>
        <w:textAlignment w:val="baseline"/>
        <w:rPr>
          <w:rFonts w:ascii="Times New Roman" w:eastAsia="Times New Roman" w:hAnsi="Times New Roman" w:cs="Times New Roman"/>
          <w:color w:val="000000" w:themeColor="text1"/>
          <w:lang w:eastAsia="uk-UA"/>
        </w:rPr>
      </w:pPr>
      <w:r w:rsidRPr="008520FF">
        <w:rPr>
          <w:rFonts w:ascii="Times New Roman" w:eastAsia="Times New Roman" w:hAnsi="Times New Roman" w:cs="Times New Roman"/>
          <w:color w:val="000000"/>
          <w:lang w:eastAsia="uk-UA"/>
        </w:rPr>
        <w:t> МП                                                         підпис</w:t>
      </w:r>
      <w:r w:rsidRPr="008520FF">
        <w:rPr>
          <w:rFonts w:ascii="Times New Roman" w:eastAsia="Times New Roman" w:hAnsi="Times New Roman" w:cs="Times New Roman"/>
          <w:color w:val="000000"/>
          <w:lang w:eastAsia="uk-UA"/>
        </w:rPr>
        <w:tab/>
      </w:r>
      <w:r w:rsidRPr="008520FF">
        <w:rPr>
          <w:rFonts w:ascii="Times New Roman" w:eastAsia="Times New Roman" w:hAnsi="Times New Roman" w:cs="Times New Roman"/>
          <w:lang w:eastAsia="uk-UA"/>
        </w:rPr>
        <w:tab/>
      </w:r>
      <w:r w:rsidRPr="008520FF">
        <w:rPr>
          <w:rFonts w:ascii="Times New Roman" w:eastAsia="Times New Roman" w:hAnsi="Times New Roman" w:cs="Times New Roman"/>
          <w:lang w:eastAsia="uk-UA"/>
        </w:rPr>
        <w:tab/>
      </w:r>
      <w:r w:rsidRPr="008520FF">
        <w:rPr>
          <w:rFonts w:ascii="Times New Roman" w:eastAsia="Times New Roman" w:hAnsi="Times New Roman" w:cs="Times New Roman"/>
          <w:color w:val="000000"/>
          <w:lang w:eastAsia="uk-UA"/>
        </w:rPr>
        <w:t>ПІБ </w:t>
      </w:r>
    </w:p>
    <w:p w14:paraId="4E6AA250" w14:textId="6BE1ACDA" w:rsidR="00A51403" w:rsidRPr="008520FF" w:rsidRDefault="00A51403" w:rsidP="00366DD5">
      <w:pPr>
        <w:spacing w:after="0" w:line="240" w:lineRule="auto"/>
        <w:rPr>
          <w:rFonts w:ascii="Times New Roman" w:eastAsia="Times New Roman" w:hAnsi="Times New Roman" w:cs="Times New Roman"/>
          <w:color w:val="000000" w:themeColor="text1"/>
          <w:lang w:eastAsia="uk-UA"/>
        </w:rPr>
      </w:pPr>
    </w:p>
    <w:p w14:paraId="7E43677C" w14:textId="77777777" w:rsidR="00BC7CAB" w:rsidRDefault="00BC7CAB">
      <w:pPr>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br w:type="page"/>
      </w:r>
    </w:p>
    <w:p w14:paraId="65E93A4E" w14:textId="0379BD8A" w:rsidR="00BC7CAB" w:rsidRPr="008520FF" w:rsidRDefault="00BC7CAB" w:rsidP="00BC7CAB">
      <w:pPr>
        <w:spacing w:after="0" w:line="240" w:lineRule="auto"/>
        <w:jc w:val="right"/>
        <w:textAlignment w:val="baseline"/>
        <w:rPr>
          <w:rFonts w:ascii="Times New Roman" w:eastAsia="Times New Roman" w:hAnsi="Times New Roman" w:cs="Times New Roman"/>
          <w:lang w:eastAsia="uk-UA"/>
        </w:rPr>
      </w:pPr>
      <w:r w:rsidRPr="008520FF">
        <w:rPr>
          <w:rFonts w:ascii="Times New Roman" w:eastAsia="Times New Roman" w:hAnsi="Times New Roman" w:cs="Times New Roman"/>
          <w:b/>
          <w:bCs/>
          <w:color w:val="000000"/>
          <w:lang w:eastAsia="uk-UA"/>
        </w:rPr>
        <w:lastRenderedPageBreak/>
        <w:t xml:space="preserve">Додаток </w:t>
      </w:r>
      <w:r>
        <w:rPr>
          <w:rFonts w:ascii="Times New Roman" w:eastAsia="Times New Roman" w:hAnsi="Times New Roman" w:cs="Times New Roman"/>
          <w:b/>
          <w:bCs/>
          <w:color w:val="000000"/>
          <w:lang w:eastAsia="uk-UA"/>
        </w:rPr>
        <w:t>3</w:t>
      </w:r>
      <w:r w:rsidRPr="008520FF">
        <w:rPr>
          <w:rFonts w:ascii="Times New Roman" w:eastAsia="Times New Roman" w:hAnsi="Times New Roman" w:cs="Times New Roman"/>
          <w:b/>
          <w:bCs/>
          <w:color w:val="000000"/>
          <w:lang w:eastAsia="uk-UA"/>
        </w:rPr>
        <w:t>  до запиту</w:t>
      </w:r>
    </w:p>
    <w:p w14:paraId="787671EE" w14:textId="5899961D" w:rsidR="00345A35" w:rsidRPr="000B6C5E" w:rsidRDefault="00345A35" w:rsidP="00345A35">
      <w:pPr>
        <w:jc w:val="center"/>
        <w:rPr>
          <w:rFonts w:ascii="Times New Roman" w:hAnsi="Times New Roman" w:cs="Times New Roman"/>
          <w:b/>
          <w:bCs/>
        </w:rPr>
      </w:pPr>
      <w:r w:rsidRPr="000B6C5E">
        <w:rPr>
          <w:rFonts w:ascii="Times New Roman" w:hAnsi="Times New Roman" w:cs="Times New Roman"/>
          <w:b/>
          <w:bCs/>
        </w:rPr>
        <w:t>Текст для перекладу</w:t>
      </w:r>
    </w:p>
    <w:p w14:paraId="1EAAA10A" w14:textId="77E36F91" w:rsidR="00345A35" w:rsidRDefault="00345A35" w:rsidP="00345A35">
      <w:pPr>
        <w:numPr>
          <w:ilvl w:val="0"/>
          <w:numId w:val="17"/>
        </w:numPr>
        <w:pBdr>
          <w:top w:val="nil"/>
          <w:left w:val="nil"/>
          <w:bottom w:val="nil"/>
          <w:right w:val="nil"/>
          <w:between w:val="nil"/>
        </w:pBdr>
        <w:spacing w:after="0" w:line="240" w:lineRule="auto"/>
        <w:rPr>
          <w:rFonts w:ascii="Times New Roman" w:eastAsia="Calibri" w:hAnsi="Times New Roman" w:cs="Times New Roman"/>
          <w:b/>
          <w:color w:val="0070C0"/>
        </w:rPr>
      </w:pPr>
      <w:r w:rsidRPr="00345A35">
        <w:rPr>
          <w:rFonts w:ascii="Times New Roman" w:eastAsia="Calibri" w:hAnsi="Times New Roman" w:cs="Times New Roman"/>
          <w:b/>
          <w:color w:val="0070C0"/>
        </w:rPr>
        <w:t>Загальний огляд допоміжної ролі</w:t>
      </w:r>
    </w:p>
    <w:p w14:paraId="0B1C491F" w14:textId="77777777" w:rsidR="00345A35" w:rsidRPr="00345A35" w:rsidRDefault="00345A35" w:rsidP="00345A35">
      <w:pPr>
        <w:pBdr>
          <w:top w:val="nil"/>
          <w:left w:val="nil"/>
          <w:bottom w:val="nil"/>
          <w:right w:val="nil"/>
          <w:between w:val="nil"/>
        </w:pBdr>
        <w:spacing w:after="0" w:line="240" w:lineRule="auto"/>
        <w:ind w:left="785"/>
        <w:rPr>
          <w:rFonts w:ascii="Times New Roman" w:eastAsia="Calibri" w:hAnsi="Times New Roman" w:cs="Times New Roman"/>
          <w:b/>
          <w:color w:val="0070C0"/>
        </w:rPr>
      </w:pPr>
    </w:p>
    <w:p w14:paraId="374A8C37" w14:textId="36264351" w:rsidR="00345A35" w:rsidRPr="00345A35" w:rsidRDefault="00345A35" w:rsidP="00345A35">
      <w:pPr>
        <w:jc w:val="both"/>
        <w:rPr>
          <w:rFonts w:ascii="Times New Roman" w:eastAsia="Calibri" w:hAnsi="Times New Roman" w:cs="Times New Roman"/>
          <w:color w:val="000000"/>
        </w:rPr>
      </w:pPr>
      <w:r w:rsidRPr="00345A35">
        <w:rPr>
          <w:rFonts w:ascii="Times New Roman" w:eastAsia="Calibri" w:hAnsi="Times New Roman" w:cs="Times New Roman"/>
          <w:color w:val="000000"/>
        </w:rPr>
        <w:t>Допоміжна роль Національного товариства - це специфічне і особливе партнерство, що передбачає взаємну відповідальність і вигоди, в якому органи державної влади і Національне товариство домовляються про сфери, в яких Національне товариство доповнює або замінює державні гуманітарні служби. Національне товариство повинно мати можливість надавати свої гуманітарні послуги в будь-який час відповідно до основоположних принципів, зокрема принципів неупередженості, нейтралітету та незалежності.</w:t>
      </w:r>
      <w:r w:rsidRPr="00345A35">
        <w:rPr>
          <w:rFonts w:ascii="Times New Roman" w:eastAsia="Calibri" w:hAnsi="Times New Roman" w:cs="Times New Roman"/>
          <w:color w:val="000000"/>
          <w:vertAlign w:val="superscript"/>
        </w:rPr>
        <w:t xml:space="preserve"> </w:t>
      </w:r>
    </w:p>
    <w:p w14:paraId="7821081B" w14:textId="1F32A22B" w:rsidR="00345A35" w:rsidRPr="00345A35" w:rsidRDefault="00345A35" w:rsidP="00345A35">
      <w:pPr>
        <w:shd w:val="clear" w:color="auto" w:fill="FFFFFF"/>
        <w:jc w:val="both"/>
        <w:rPr>
          <w:rFonts w:ascii="Times New Roman" w:eastAsia="Calibri" w:hAnsi="Times New Roman" w:cs="Times New Roman"/>
          <w:color w:val="242424"/>
        </w:rPr>
      </w:pPr>
      <w:r w:rsidRPr="00345A35">
        <w:rPr>
          <w:rFonts w:ascii="Times New Roman" w:eastAsia="Calibri" w:hAnsi="Times New Roman" w:cs="Times New Roman"/>
          <w:color w:val="242424"/>
        </w:rPr>
        <w:t xml:space="preserve">На практиці це означає, що: </w:t>
      </w:r>
    </w:p>
    <w:p w14:paraId="261CFA8F" w14:textId="74E07984" w:rsidR="00345A35" w:rsidRPr="00345A35" w:rsidRDefault="00345A35" w:rsidP="00345A35">
      <w:pPr>
        <w:numPr>
          <w:ilvl w:val="0"/>
          <w:numId w:val="18"/>
        </w:numPr>
        <w:shd w:val="clear" w:color="auto" w:fill="FFFFFF"/>
        <w:spacing w:after="0" w:line="240" w:lineRule="auto"/>
        <w:jc w:val="both"/>
        <w:rPr>
          <w:rFonts w:ascii="Times New Roman" w:eastAsia="Calibri" w:hAnsi="Times New Roman" w:cs="Times New Roman"/>
          <w:color w:val="242424"/>
        </w:rPr>
      </w:pPr>
      <w:r w:rsidRPr="00345A35">
        <w:rPr>
          <w:rFonts w:ascii="Times New Roman" w:eastAsia="Calibri" w:hAnsi="Times New Roman" w:cs="Times New Roman"/>
          <w:color w:val="242424"/>
        </w:rPr>
        <w:t xml:space="preserve">Національні Товариства як допоміжні органи державної влади в гуманітарній сфері </w:t>
      </w:r>
      <w:r w:rsidRPr="00345A35">
        <w:rPr>
          <w:rFonts w:ascii="Times New Roman" w:eastAsia="Calibri" w:hAnsi="Times New Roman" w:cs="Times New Roman"/>
          <w:b/>
          <w:color w:val="242424"/>
        </w:rPr>
        <w:t>зобов'язані серйозно ставитися до будь-якого прохання</w:t>
      </w:r>
      <w:r w:rsidRPr="00345A35">
        <w:rPr>
          <w:rFonts w:ascii="Times New Roman" w:eastAsia="Calibri" w:hAnsi="Times New Roman" w:cs="Times New Roman"/>
          <w:color w:val="242424"/>
        </w:rPr>
        <w:t xml:space="preserve"> своїх органів державної влади здійснювати гуманітарну діяльність в рамках своїх повноважень;</w:t>
      </w:r>
    </w:p>
    <w:p w14:paraId="6130F1F2" w14:textId="2AE20475" w:rsidR="00345A35" w:rsidRDefault="00345A35" w:rsidP="00345A35">
      <w:pPr>
        <w:numPr>
          <w:ilvl w:val="0"/>
          <w:numId w:val="18"/>
        </w:numPr>
        <w:shd w:val="clear" w:color="auto" w:fill="FFFFFF"/>
        <w:spacing w:after="0" w:line="240" w:lineRule="auto"/>
        <w:jc w:val="both"/>
        <w:rPr>
          <w:rFonts w:ascii="Times New Roman" w:eastAsia="Calibri" w:hAnsi="Times New Roman" w:cs="Times New Roman"/>
          <w:color w:val="242424"/>
        </w:rPr>
      </w:pPr>
      <w:r w:rsidRPr="00345A35">
        <w:rPr>
          <w:rFonts w:ascii="Times New Roman" w:eastAsia="Calibri" w:hAnsi="Times New Roman" w:cs="Times New Roman"/>
          <w:color w:val="242424"/>
        </w:rPr>
        <w:t xml:space="preserve">Держави </w:t>
      </w:r>
      <w:r w:rsidRPr="00345A35">
        <w:rPr>
          <w:rFonts w:ascii="Times New Roman" w:eastAsia="Calibri" w:hAnsi="Times New Roman" w:cs="Times New Roman"/>
          <w:b/>
          <w:color w:val="242424"/>
        </w:rPr>
        <w:t>повинні утримуватися від прохань до Національних товариств здійснювати діяльність, яка суперечить Фундаментальним принципам або Статуту Руху чи його місії</w:t>
      </w:r>
      <w:r w:rsidRPr="00345A35">
        <w:rPr>
          <w:rFonts w:ascii="Times New Roman" w:eastAsia="Calibri" w:hAnsi="Times New Roman" w:cs="Times New Roman"/>
          <w:color w:val="242424"/>
        </w:rPr>
        <w:t>, а Національні товариства зобов'язані відхилити будь-яке таке прохання.</w:t>
      </w:r>
    </w:p>
    <w:p w14:paraId="790DC2AF" w14:textId="77777777" w:rsidR="00345A35" w:rsidRPr="00345A35" w:rsidRDefault="00345A35" w:rsidP="00345A35">
      <w:pPr>
        <w:shd w:val="clear" w:color="auto" w:fill="FFFFFF"/>
        <w:spacing w:after="0" w:line="240" w:lineRule="auto"/>
        <w:ind w:left="720"/>
        <w:jc w:val="both"/>
        <w:rPr>
          <w:rFonts w:ascii="Times New Roman" w:eastAsia="Calibri" w:hAnsi="Times New Roman" w:cs="Times New Roman"/>
          <w:color w:val="242424"/>
        </w:rPr>
      </w:pPr>
    </w:p>
    <w:p w14:paraId="0952C123" w14:textId="16A3774A" w:rsidR="00345A35" w:rsidRPr="00345A35" w:rsidRDefault="00345A35" w:rsidP="00345A35">
      <w:pPr>
        <w:jc w:val="both"/>
        <w:rPr>
          <w:rFonts w:ascii="Times New Roman" w:eastAsia="Calibri" w:hAnsi="Times New Roman" w:cs="Times New Roman"/>
          <w:color w:val="242424"/>
        </w:rPr>
      </w:pPr>
      <w:r w:rsidRPr="00345A35">
        <w:rPr>
          <w:rFonts w:ascii="Times New Roman" w:eastAsia="Calibri" w:hAnsi="Times New Roman" w:cs="Times New Roman"/>
          <w:color w:val="242424"/>
        </w:rPr>
        <w:t>На практиці допоміжна роль реалізується через діяльність та послуги, а також постійний діалог. Важливо, що те, як допоміжна роль національного товариства реалізується на практиці, залежить від конкретного контексту, в якому працює національне товариство. Це включає в себе конкретні потреби в країні, спроможність органів державної влади надавати послуги та спроможність Товариства доповнювати державні послуги.</w:t>
      </w:r>
    </w:p>
    <w:p w14:paraId="0706996E" w14:textId="5EF58B33" w:rsidR="00345A35" w:rsidRPr="00345A35" w:rsidRDefault="00345A35" w:rsidP="00345A35">
      <w:pPr>
        <w:jc w:val="both"/>
        <w:rPr>
          <w:rFonts w:ascii="Times New Roman" w:eastAsia="Calibri" w:hAnsi="Times New Roman" w:cs="Times New Roman"/>
        </w:rPr>
      </w:pPr>
      <w:r w:rsidRPr="00345A35">
        <w:rPr>
          <w:rFonts w:ascii="Times New Roman" w:eastAsia="Calibri" w:hAnsi="Times New Roman" w:cs="Times New Roman"/>
        </w:rPr>
        <w:t xml:space="preserve">Таким чином, практична концептуалізація та визначення допоміжної ролі є досить багатогранним і динамічним процесом, але має вирішальне значення для впровадження позитивних змін у співпраці з органами державної влади. Він дозволяє дослідити та покращити розуміння переваг та відповідальності обома сторонами (органами влади та Червоним Хрестом). Крім того, це дає НТ великий простір для потенційних </w:t>
      </w:r>
      <w:proofErr w:type="spellStart"/>
      <w:r w:rsidRPr="00345A35">
        <w:rPr>
          <w:rFonts w:ascii="Times New Roman" w:eastAsia="Calibri" w:hAnsi="Times New Roman" w:cs="Times New Roman"/>
        </w:rPr>
        <w:t>адвокаційних</w:t>
      </w:r>
      <w:proofErr w:type="spellEnd"/>
      <w:r w:rsidRPr="00345A35">
        <w:rPr>
          <w:rFonts w:ascii="Times New Roman" w:eastAsia="Calibri" w:hAnsi="Times New Roman" w:cs="Times New Roman"/>
        </w:rPr>
        <w:t xml:space="preserve"> дій, які дуже часто є необхідними для кращого доступу, визнання та прийняття на всіх рівнях країни.  </w:t>
      </w:r>
    </w:p>
    <w:p w14:paraId="2338BFB8" w14:textId="77777777" w:rsidR="00345A35" w:rsidRPr="00345A35" w:rsidRDefault="00345A35" w:rsidP="00345A35">
      <w:pPr>
        <w:pStyle w:val="a5"/>
        <w:numPr>
          <w:ilvl w:val="0"/>
          <w:numId w:val="17"/>
        </w:numPr>
        <w:pBdr>
          <w:top w:val="nil"/>
          <w:left w:val="nil"/>
          <w:bottom w:val="nil"/>
          <w:right w:val="nil"/>
          <w:between w:val="nil"/>
        </w:pBdr>
        <w:spacing w:after="0" w:line="240" w:lineRule="auto"/>
        <w:rPr>
          <w:rFonts w:ascii="Times New Roman" w:eastAsia="Calibri" w:hAnsi="Times New Roman" w:cs="Times New Roman"/>
          <w:b/>
          <w:color w:val="0070C0"/>
        </w:rPr>
      </w:pPr>
      <w:r w:rsidRPr="00345A35">
        <w:rPr>
          <w:rFonts w:ascii="Times New Roman" w:eastAsia="Calibri" w:hAnsi="Times New Roman" w:cs="Times New Roman"/>
          <w:b/>
          <w:color w:val="0070C0"/>
        </w:rPr>
        <w:t>Контекстний огляд допоміжної ролі ТЧХУ</w:t>
      </w:r>
    </w:p>
    <w:p w14:paraId="531FB682" w14:textId="77777777" w:rsidR="00345A35" w:rsidRPr="00345A35" w:rsidRDefault="00345A35" w:rsidP="00345A35">
      <w:pPr>
        <w:shd w:val="clear" w:color="auto" w:fill="FFFFFF"/>
        <w:spacing w:before="280" w:after="280"/>
        <w:ind w:firstLine="720"/>
        <w:jc w:val="both"/>
        <w:rPr>
          <w:rFonts w:ascii="Times New Roman" w:eastAsia="Calibri" w:hAnsi="Times New Roman" w:cs="Times New Roman"/>
        </w:rPr>
      </w:pPr>
      <w:r w:rsidRPr="00345A35">
        <w:rPr>
          <w:rFonts w:ascii="Times New Roman" w:eastAsia="Calibri" w:hAnsi="Times New Roman" w:cs="Times New Roman"/>
        </w:rPr>
        <w:t xml:space="preserve">Товариство Червоного Хреста України (ТЧХУ) зареєстроване як юридична особа з 1991 року. Офіційно визнано Національним Товариством у 1992 році Указом Президента України № 548/92 "Про Товариство Червоного Хреста України", а також МКЧХ та Рішенням IX сесії Генеральної Асамблеї Міжнародної Федерації Товариств Червоного Хреста і Червоного Півмісяця у 1993 році. У 1999 році Верховна Рада України (Парламент) прийняла Закон "Про символіку Червоного Хреста, Червоного Півмісяця і Червоного Кристала в Україні", з подальшими змінами у 2009 році. У 2003 році була прийнята перша редакція Закону України "Про Товариство Червоного Хреста України", після чого до нього неодноразово вносилися зміни аж до січня 2020 року. Ці закони визначили основну концепцію допоміжної ролі в Україні та стали міцним орієнтиром для ТЧХУ. Нещодавні кризові ситуації підкреслили як важливість цієї загальної національної законодавчої бази, так і необхідність посилення навичок </w:t>
      </w:r>
      <w:proofErr w:type="spellStart"/>
      <w:r w:rsidRPr="00345A35">
        <w:rPr>
          <w:rFonts w:ascii="Times New Roman" w:eastAsia="Calibri" w:hAnsi="Times New Roman" w:cs="Times New Roman"/>
        </w:rPr>
        <w:t>адвокації</w:t>
      </w:r>
      <w:proofErr w:type="spellEnd"/>
      <w:r w:rsidRPr="00345A35">
        <w:rPr>
          <w:rFonts w:ascii="Times New Roman" w:eastAsia="Calibri" w:hAnsi="Times New Roman" w:cs="Times New Roman"/>
        </w:rPr>
        <w:t xml:space="preserve"> та впливу, щоб посилатися на них з метою найкращого використання допоміжної функції Товариства Червоного Хреста України.</w:t>
      </w:r>
    </w:p>
    <w:p w14:paraId="02A969B4" w14:textId="77777777" w:rsidR="00345A35" w:rsidRPr="00345A35" w:rsidRDefault="00345A35" w:rsidP="00345A35">
      <w:pPr>
        <w:jc w:val="both"/>
        <w:rPr>
          <w:rFonts w:ascii="Times New Roman" w:eastAsia="Calibri" w:hAnsi="Times New Roman" w:cs="Times New Roman"/>
        </w:rPr>
      </w:pPr>
      <w:r w:rsidRPr="00345A35">
        <w:rPr>
          <w:rFonts w:ascii="Times New Roman" w:eastAsia="Calibri" w:hAnsi="Times New Roman" w:cs="Times New Roman"/>
        </w:rPr>
        <w:t xml:space="preserve">До 2013 року ТЧХУ працювало з обмеженими перешкодами, а допоміжна діяльність була зосереджена переважно на медичній діяльності, зокрема, на загальнонаціональній мережі </w:t>
      </w:r>
      <w:proofErr w:type="spellStart"/>
      <w:r w:rsidRPr="00345A35">
        <w:rPr>
          <w:rFonts w:ascii="Times New Roman" w:eastAsia="Calibri" w:hAnsi="Times New Roman" w:cs="Times New Roman"/>
        </w:rPr>
        <w:t>медсестер</w:t>
      </w:r>
      <w:proofErr w:type="spellEnd"/>
      <w:r w:rsidRPr="00345A35">
        <w:rPr>
          <w:rFonts w:ascii="Times New Roman" w:eastAsia="Calibri" w:hAnsi="Times New Roman" w:cs="Times New Roman"/>
        </w:rPr>
        <w:t xml:space="preserve">, що відвідують пацієнтів вдома, яка фінансується Міністерством охорони здоров'я (МОЗ). У 2013-2014 роках революція Євромайдану, анексія Криму, а також збройний конфлікт на сході України призвели до необхідності реструктуризації ТЧХУ та розширення його діяльності, а також кола його партнерів. Це включало створення загонів швидкого реагування (ЗШР) в усіх регіонах, реструктуризацію системи управління волонтерами ТЧХУ, започаткування напряму психосоціальної підтримки та соціальної згуртованості, запровадження мобільних медичних бригад, залучення до гуманітарної освіти та поширення МГП, а також загальне відродження та організаційний розвиток усіх відділень ТЧХУ (24 </w:t>
      </w:r>
      <w:r w:rsidRPr="00345A35">
        <w:rPr>
          <w:rFonts w:ascii="Times New Roman" w:eastAsia="Calibri" w:hAnsi="Times New Roman" w:cs="Times New Roman"/>
        </w:rPr>
        <w:lastRenderedPageBreak/>
        <w:t xml:space="preserve">регіони). Видимість та загальнонаціональна присутність ТЧХУ значно зросли, а відносини з органами державної влади на різних рівнях були відповідно зміцнені.  </w:t>
      </w:r>
    </w:p>
    <w:p w14:paraId="3848D504" w14:textId="77777777" w:rsidR="00345A35" w:rsidRPr="00345A35" w:rsidRDefault="00345A35" w:rsidP="00345A35">
      <w:pPr>
        <w:jc w:val="both"/>
        <w:rPr>
          <w:rFonts w:ascii="Times New Roman" w:eastAsia="Calibri" w:hAnsi="Times New Roman" w:cs="Times New Roman"/>
        </w:rPr>
      </w:pPr>
      <w:r w:rsidRPr="00345A35">
        <w:rPr>
          <w:rFonts w:ascii="Times New Roman" w:eastAsia="Calibri" w:hAnsi="Times New Roman" w:cs="Times New Roman"/>
        </w:rPr>
        <w:t>………………………</w:t>
      </w:r>
    </w:p>
    <w:p w14:paraId="5D20BDE4" w14:textId="77777777" w:rsidR="00345A35" w:rsidRPr="00345A35" w:rsidRDefault="00345A35" w:rsidP="00345A35">
      <w:pPr>
        <w:jc w:val="both"/>
        <w:rPr>
          <w:rFonts w:ascii="Times New Roman" w:eastAsia="Calibri" w:hAnsi="Times New Roman" w:cs="Times New Roman"/>
        </w:rPr>
      </w:pPr>
      <w:r w:rsidRPr="00345A35">
        <w:rPr>
          <w:rFonts w:ascii="Times New Roman" w:eastAsia="Calibri" w:hAnsi="Times New Roman" w:cs="Times New Roman"/>
        </w:rPr>
        <w:t xml:space="preserve">Частина цього оцінювання, що стосується МГП, складалася з кабінетного аналізу, а також низки внутрішніх і зовнішніх "мозкових штурмів".  Кабінетний аналіз включав огляд офіційних запитів від міністерств та інших офіційних органів влади, а також правовий аналіз. Оцінка нормативно-правових положень охопила такі документи, як Закон України "Про Товариство Червоного Хреста України"; Закон України "Про символіку Червоного Хреста, Червоного Півмісяця та Червоного Кристала", Резолюція 2 30-ї Міжнародної конференції (2007 р.) "Специфіка Міжнародного руху Червоного Хреста і Червоного Півмісяця в діях і </w:t>
      </w:r>
      <w:proofErr w:type="spellStart"/>
      <w:r w:rsidRPr="00345A35">
        <w:rPr>
          <w:rFonts w:ascii="Times New Roman" w:eastAsia="Calibri" w:hAnsi="Times New Roman" w:cs="Times New Roman"/>
        </w:rPr>
        <w:t>партнерствах</w:t>
      </w:r>
      <w:proofErr w:type="spellEnd"/>
      <w:r w:rsidRPr="00345A35">
        <w:rPr>
          <w:rFonts w:ascii="Times New Roman" w:eastAsia="Calibri" w:hAnsi="Times New Roman" w:cs="Times New Roman"/>
        </w:rPr>
        <w:t xml:space="preserve"> та роль Національних товариств як допоміжних органів державної влади в гуманітарній сфері"; Резолюція 7 Ради делегатів (2011 р.) "Національні товариства, що готуються до збройних конфліктів та інших ситуацій насильства, та реагують на них"; Резолюція Ради делегатів 2005 року "Національні товариства Червоного Хреста і Червоного Півмісяця як допоміжні органи державної влади в гуманітарній сфері"; Статут Руху та Основоположні принципи (1986); Положення про використання символіки Червоного Хреста і Червоного Півмісяця Національними товариствами (1991); Стратегія ТЧХУ на 2021-2025 роки; Постанова Кабінету Міністрів України "Про утворення Міжвідомчої комісії з питань застосування та впровадження норм міжнародного гуманітарного права в Україні" (2017.04.26) та наказ Міністерства з питань реінтеграції тимчасово окупованих територій про склад Комісії (2022.02.02).</w:t>
      </w:r>
    </w:p>
    <w:p w14:paraId="70BED25A" w14:textId="56B1CE47" w:rsidR="00DF7444" w:rsidRPr="008520FF" w:rsidRDefault="00A51403" w:rsidP="00BC7CAB">
      <w:pPr>
        <w:spacing w:after="0" w:line="240" w:lineRule="auto"/>
        <w:jc w:val="right"/>
        <w:rPr>
          <w:rFonts w:ascii="Times New Roman" w:eastAsia="Times New Roman" w:hAnsi="Times New Roman" w:cs="Times New Roman"/>
          <w:color w:val="000000" w:themeColor="text1"/>
          <w:lang w:eastAsia="uk-UA"/>
        </w:rPr>
      </w:pPr>
      <w:r w:rsidRPr="008520FF">
        <w:rPr>
          <w:rFonts w:ascii="Times New Roman" w:hAnsi="Times New Roman" w:cs="Times New Roman"/>
          <w:noProof/>
        </w:rPr>
        <mc:AlternateContent>
          <mc:Choice Requires="wpi">
            <w:drawing>
              <wp:anchor distT="0" distB="0" distL="114300" distR="114300" simplePos="0" relativeHeight="251658241"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1">
                      <w14:nvContentPartPr>
                        <w14:cNvContentPartPr/>
                      </w14:nvContentPartPr>
                      <w14:xfrm>
                        <a:off x="0" y="0"/>
                        <a:ext cx="1988640" cy="149400"/>
                      </w14:xfrm>
                    </w14:contentPart>
                  </a:graphicData>
                </a:graphic>
              </wp:anchor>
            </w:drawing>
          </mc:Choice>
          <mc:Fallback xmlns:arto="http://schemas.microsoft.com/office/word/2006/arto" xmlns:w16du="http://schemas.microsoft.com/office/word/2023/wordml/word16du">
            <w:pict>
              <v:shapetype w14:anchorId="24F807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r:id="rId15" o:title=""/>
              </v:shape>
            </w:pict>
          </mc:Fallback>
        </mc:AlternateContent>
      </w:r>
      <w:r w:rsidR="00C76035" w:rsidRPr="008520FF">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Oval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oval w14:anchorId="23B505BC"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RPr="008520FF"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D74D4" w14:textId="77777777" w:rsidR="00E22FF4" w:rsidRDefault="00E22FF4" w:rsidP="00386548">
      <w:pPr>
        <w:spacing w:after="0" w:line="240" w:lineRule="auto"/>
      </w:pPr>
      <w:r>
        <w:separator/>
      </w:r>
    </w:p>
  </w:endnote>
  <w:endnote w:type="continuationSeparator" w:id="0">
    <w:p w14:paraId="3BFE4FDF" w14:textId="77777777" w:rsidR="00E22FF4" w:rsidRDefault="00E22FF4" w:rsidP="00386548">
      <w:pPr>
        <w:spacing w:after="0" w:line="240" w:lineRule="auto"/>
      </w:pPr>
      <w:r>
        <w:continuationSeparator/>
      </w:r>
    </w:p>
  </w:endnote>
  <w:endnote w:type="continuationNotice" w:id="1">
    <w:p w14:paraId="22F3F050" w14:textId="77777777" w:rsidR="00E22FF4" w:rsidRDefault="00E22F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545F" w14:textId="77777777" w:rsidR="00E22FF4" w:rsidRDefault="00E22FF4" w:rsidP="00386548">
      <w:pPr>
        <w:spacing w:after="0" w:line="240" w:lineRule="auto"/>
      </w:pPr>
      <w:r>
        <w:separator/>
      </w:r>
    </w:p>
  </w:footnote>
  <w:footnote w:type="continuationSeparator" w:id="0">
    <w:p w14:paraId="581DCC52" w14:textId="77777777" w:rsidR="00E22FF4" w:rsidRDefault="00E22FF4" w:rsidP="00386548">
      <w:pPr>
        <w:spacing w:after="0" w:line="240" w:lineRule="auto"/>
      </w:pPr>
      <w:r>
        <w:continuationSeparator/>
      </w:r>
    </w:p>
  </w:footnote>
  <w:footnote w:type="continuationNotice" w:id="1">
    <w:p w14:paraId="136B1ECA" w14:textId="77777777" w:rsidR="00E22FF4" w:rsidRDefault="00E22F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4D3"/>
    <w:multiLevelType w:val="hybridMultilevel"/>
    <w:tmpl w:val="93746E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2"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FA56CFA"/>
    <w:multiLevelType w:val="hybridMultilevel"/>
    <w:tmpl w:val="B9129D9A"/>
    <w:lvl w:ilvl="0" w:tplc="4DD6A494">
      <w:start w:val="1"/>
      <w:numFmt w:val="bullet"/>
      <w:lvlText w:val=""/>
      <w:lvlJc w:val="left"/>
      <w:pPr>
        <w:ind w:left="57" w:firstLine="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C04405"/>
    <w:multiLevelType w:val="hybridMultilevel"/>
    <w:tmpl w:val="AD24ED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D702023"/>
    <w:multiLevelType w:val="multilevel"/>
    <w:tmpl w:val="4CC2F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79319B1"/>
    <w:multiLevelType w:val="hybridMultilevel"/>
    <w:tmpl w:val="A8A674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B5265B"/>
    <w:multiLevelType w:val="hybridMultilevel"/>
    <w:tmpl w:val="D72C4B68"/>
    <w:lvl w:ilvl="0" w:tplc="4DD6A494">
      <w:start w:val="1"/>
      <w:numFmt w:val="bullet"/>
      <w:lvlText w:val=""/>
      <w:lvlJc w:val="left"/>
      <w:pPr>
        <w:ind w:left="114" w:firstLine="0"/>
      </w:pPr>
      <w:rPr>
        <w:rFonts w:ascii="Symbol" w:hAnsi="Symbol"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14"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1B271E"/>
    <w:multiLevelType w:val="hybridMultilevel"/>
    <w:tmpl w:val="A27615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2F29DD"/>
    <w:multiLevelType w:val="multilevel"/>
    <w:tmpl w:val="56B02C6A"/>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0601165">
    <w:abstractNumId w:val="7"/>
  </w:num>
  <w:num w:numId="2" w16cid:durableId="925843560">
    <w:abstractNumId w:val="5"/>
  </w:num>
  <w:num w:numId="3" w16cid:durableId="542403900">
    <w:abstractNumId w:val="18"/>
  </w:num>
  <w:num w:numId="4" w16cid:durableId="854735755">
    <w:abstractNumId w:val="14"/>
  </w:num>
  <w:num w:numId="5" w16cid:durableId="1631671227">
    <w:abstractNumId w:val="10"/>
  </w:num>
  <w:num w:numId="6" w16cid:durableId="2082947834">
    <w:abstractNumId w:val="6"/>
  </w:num>
  <w:num w:numId="7" w16cid:durableId="386607848">
    <w:abstractNumId w:val="16"/>
  </w:num>
  <w:num w:numId="8" w16cid:durableId="1259560835">
    <w:abstractNumId w:val="4"/>
  </w:num>
  <w:num w:numId="9" w16cid:durableId="305358594">
    <w:abstractNumId w:val="15"/>
  </w:num>
  <w:num w:numId="10" w16cid:durableId="667290057">
    <w:abstractNumId w:val="2"/>
  </w:num>
  <w:num w:numId="11" w16cid:durableId="1167555333">
    <w:abstractNumId w:val="11"/>
  </w:num>
  <w:num w:numId="12" w16cid:durableId="335963132">
    <w:abstractNumId w:val="1"/>
  </w:num>
  <w:num w:numId="13" w16cid:durableId="791829414">
    <w:abstractNumId w:val="8"/>
  </w:num>
  <w:num w:numId="14" w16cid:durableId="465466304">
    <w:abstractNumId w:val="17"/>
  </w:num>
  <w:num w:numId="15" w16cid:durableId="308436124">
    <w:abstractNumId w:val="3"/>
  </w:num>
  <w:num w:numId="16" w16cid:durableId="1743792655">
    <w:abstractNumId w:val="13"/>
  </w:num>
  <w:num w:numId="17" w16cid:durableId="929503614">
    <w:abstractNumId w:val="19"/>
  </w:num>
  <w:num w:numId="18" w16cid:durableId="456949590">
    <w:abstractNumId w:val="9"/>
  </w:num>
  <w:num w:numId="19" w16cid:durableId="1905993530">
    <w:abstractNumId w:val="0"/>
  </w:num>
  <w:num w:numId="20" w16cid:durableId="15330341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474F"/>
    <w:rsid w:val="000056F9"/>
    <w:rsid w:val="00006E05"/>
    <w:rsid w:val="00011FB0"/>
    <w:rsid w:val="00013445"/>
    <w:rsid w:val="00015D3C"/>
    <w:rsid w:val="00016312"/>
    <w:rsid w:val="00026664"/>
    <w:rsid w:val="00031432"/>
    <w:rsid w:val="00050F47"/>
    <w:rsid w:val="0005407D"/>
    <w:rsid w:val="00054E47"/>
    <w:rsid w:val="00063C7A"/>
    <w:rsid w:val="0006702C"/>
    <w:rsid w:val="000A41EA"/>
    <w:rsid w:val="000A723C"/>
    <w:rsid w:val="000B6C5E"/>
    <w:rsid w:val="000B7E96"/>
    <w:rsid w:val="000C0D85"/>
    <w:rsid w:val="000D4367"/>
    <w:rsid w:val="000D645A"/>
    <w:rsid w:val="000F2E22"/>
    <w:rsid w:val="0010167E"/>
    <w:rsid w:val="001018FE"/>
    <w:rsid w:val="00102C6A"/>
    <w:rsid w:val="00111FC6"/>
    <w:rsid w:val="00136E4F"/>
    <w:rsid w:val="00140238"/>
    <w:rsid w:val="001463C4"/>
    <w:rsid w:val="00151055"/>
    <w:rsid w:val="0015450F"/>
    <w:rsid w:val="00156853"/>
    <w:rsid w:val="00161721"/>
    <w:rsid w:val="001639DD"/>
    <w:rsid w:val="00171D24"/>
    <w:rsid w:val="00174AF5"/>
    <w:rsid w:val="00181E34"/>
    <w:rsid w:val="00195DE5"/>
    <w:rsid w:val="001A09E5"/>
    <w:rsid w:val="001B0068"/>
    <w:rsid w:val="001B7B2B"/>
    <w:rsid w:val="001D1B82"/>
    <w:rsid w:val="001D42CE"/>
    <w:rsid w:val="001D4EF3"/>
    <w:rsid w:val="001D6C9F"/>
    <w:rsid w:val="001E5A61"/>
    <w:rsid w:val="001F780D"/>
    <w:rsid w:val="002030D1"/>
    <w:rsid w:val="00211D71"/>
    <w:rsid w:val="0021754B"/>
    <w:rsid w:val="0022391C"/>
    <w:rsid w:val="00224E7A"/>
    <w:rsid w:val="00226710"/>
    <w:rsid w:val="00230B5C"/>
    <w:rsid w:val="00240729"/>
    <w:rsid w:val="002476EC"/>
    <w:rsid w:val="00247714"/>
    <w:rsid w:val="002715C7"/>
    <w:rsid w:val="00275DBB"/>
    <w:rsid w:val="00276658"/>
    <w:rsid w:val="00280037"/>
    <w:rsid w:val="002828DB"/>
    <w:rsid w:val="002919B1"/>
    <w:rsid w:val="0029277C"/>
    <w:rsid w:val="002A2680"/>
    <w:rsid w:val="002A36DA"/>
    <w:rsid w:val="002A3F13"/>
    <w:rsid w:val="002B11B0"/>
    <w:rsid w:val="002C0264"/>
    <w:rsid w:val="002C4DEE"/>
    <w:rsid w:val="002C65B1"/>
    <w:rsid w:val="002D0ED7"/>
    <w:rsid w:val="002D174A"/>
    <w:rsid w:val="002D7CC1"/>
    <w:rsid w:val="002E036B"/>
    <w:rsid w:val="002E4C99"/>
    <w:rsid w:val="002F6E33"/>
    <w:rsid w:val="00302AB8"/>
    <w:rsid w:val="00310273"/>
    <w:rsid w:val="00311F2F"/>
    <w:rsid w:val="00311F56"/>
    <w:rsid w:val="00323720"/>
    <w:rsid w:val="00327896"/>
    <w:rsid w:val="00340745"/>
    <w:rsid w:val="0034410A"/>
    <w:rsid w:val="00345A35"/>
    <w:rsid w:val="00350A00"/>
    <w:rsid w:val="00351481"/>
    <w:rsid w:val="00356117"/>
    <w:rsid w:val="003638D3"/>
    <w:rsid w:val="0036614B"/>
    <w:rsid w:val="00366DD5"/>
    <w:rsid w:val="00375650"/>
    <w:rsid w:val="00384061"/>
    <w:rsid w:val="00386544"/>
    <w:rsid w:val="00386548"/>
    <w:rsid w:val="003957C3"/>
    <w:rsid w:val="00395F96"/>
    <w:rsid w:val="00397E53"/>
    <w:rsid w:val="003A2D5B"/>
    <w:rsid w:val="003A38C3"/>
    <w:rsid w:val="003A6D47"/>
    <w:rsid w:val="003B5932"/>
    <w:rsid w:val="003B59FA"/>
    <w:rsid w:val="003C22BE"/>
    <w:rsid w:val="003C2817"/>
    <w:rsid w:val="003D3ADC"/>
    <w:rsid w:val="003D65CE"/>
    <w:rsid w:val="003D770B"/>
    <w:rsid w:val="003E37B8"/>
    <w:rsid w:val="003E5808"/>
    <w:rsid w:val="003F1EF2"/>
    <w:rsid w:val="003F25BF"/>
    <w:rsid w:val="00402D68"/>
    <w:rsid w:val="004035E2"/>
    <w:rsid w:val="004059DA"/>
    <w:rsid w:val="00412EFA"/>
    <w:rsid w:val="004226F7"/>
    <w:rsid w:val="00424CD9"/>
    <w:rsid w:val="00441CFE"/>
    <w:rsid w:val="00442B79"/>
    <w:rsid w:val="00455A97"/>
    <w:rsid w:val="00465B8D"/>
    <w:rsid w:val="0046736A"/>
    <w:rsid w:val="00470CF8"/>
    <w:rsid w:val="004745E6"/>
    <w:rsid w:val="00475E20"/>
    <w:rsid w:val="00480CE6"/>
    <w:rsid w:val="00481699"/>
    <w:rsid w:val="00491749"/>
    <w:rsid w:val="00492F1C"/>
    <w:rsid w:val="00492FDA"/>
    <w:rsid w:val="004A7BFA"/>
    <w:rsid w:val="004B1ED5"/>
    <w:rsid w:val="004B4FF7"/>
    <w:rsid w:val="004B543E"/>
    <w:rsid w:val="004C04F3"/>
    <w:rsid w:val="004C6902"/>
    <w:rsid w:val="004E017E"/>
    <w:rsid w:val="004E19DC"/>
    <w:rsid w:val="004E4552"/>
    <w:rsid w:val="004E724A"/>
    <w:rsid w:val="004F2229"/>
    <w:rsid w:val="0051626A"/>
    <w:rsid w:val="00521A9C"/>
    <w:rsid w:val="00546ED7"/>
    <w:rsid w:val="0055475B"/>
    <w:rsid w:val="00557C33"/>
    <w:rsid w:val="00561FE2"/>
    <w:rsid w:val="005715C1"/>
    <w:rsid w:val="00573881"/>
    <w:rsid w:val="005779A6"/>
    <w:rsid w:val="00580B62"/>
    <w:rsid w:val="005820C1"/>
    <w:rsid w:val="0058707B"/>
    <w:rsid w:val="00590C01"/>
    <w:rsid w:val="005933CD"/>
    <w:rsid w:val="005943E9"/>
    <w:rsid w:val="005C0DF1"/>
    <w:rsid w:val="005C2C08"/>
    <w:rsid w:val="005C5AFF"/>
    <w:rsid w:val="005D01A0"/>
    <w:rsid w:val="005D295A"/>
    <w:rsid w:val="005E6635"/>
    <w:rsid w:val="0061639B"/>
    <w:rsid w:val="00624939"/>
    <w:rsid w:val="006269C3"/>
    <w:rsid w:val="006511C4"/>
    <w:rsid w:val="0065218F"/>
    <w:rsid w:val="00652933"/>
    <w:rsid w:val="00653181"/>
    <w:rsid w:val="00665807"/>
    <w:rsid w:val="00665ED9"/>
    <w:rsid w:val="00686CFF"/>
    <w:rsid w:val="006A15FC"/>
    <w:rsid w:val="006A5075"/>
    <w:rsid w:val="006C0BC5"/>
    <w:rsid w:val="006C24D4"/>
    <w:rsid w:val="006D3380"/>
    <w:rsid w:val="006D519A"/>
    <w:rsid w:val="006D6A51"/>
    <w:rsid w:val="006E10FE"/>
    <w:rsid w:val="006E3CA4"/>
    <w:rsid w:val="006E53F4"/>
    <w:rsid w:val="006E5F42"/>
    <w:rsid w:val="006E6D47"/>
    <w:rsid w:val="006F6D9C"/>
    <w:rsid w:val="00721845"/>
    <w:rsid w:val="00740A7B"/>
    <w:rsid w:val="00745BEB"/>
    <w:rsid w:val="00746558"/>
    <w:rsid w:val="0074748D"/>
    <w:rsid w:val="007529CC"/>
    <w:rsid w:val="00765FF3"/>
    <w:rsid w:val="00774906"/>
    <w:rsid w:val="00774BB9"/>
    <w:rsid w:val="007A4E38"/>
    <w:rsid w:val="007A6152"/>
    <w:rsid w:val="007A6614"/>
    <w:rsid w:val="007B430D"/>
    <w:rsid w:val="007B544F"/>
    <w:rsid w:val="007C213A"/>
    <w:rsid w:val="007C492F"/>
    <w:rsid w:val="007C738B"/>
    <w:rsid w:val="007C7F23"/>
    <w:rsid w:val="007E13B3"/>
    <w:rsid w:val="007E5A90"/>
    <w:rsid w:val="007E708C"/>
    <w:rsid w:val="007F30A5"/>
    <w:rsid w:val="007F7457"/>
    <w:rsid w:val="00805753"/>
    <w:rsid w:val="008068D4"/>
    <w:rsid w:val="00816F2D"/>
    <w:rsid w:val="00817635"/>
    <w:rsid w:val="00836B8F"/>
    <w:rsid w:val="00847763"/>
    <w:rsid w:val="008479C6"/>
    <w:rsid w:val="008520FF"/>
    <w:rsid w:val="00855530"/>
    <w:rsid w:val="008618BE"/>
    <w:rsid w:val="0088243B"/>
    <w:rsid w:val="008A36A4"/>
    <w:rsid w:val="008A38D0"/>
    <w:rsid w:val="008B46FD"/>
    <w:rsid w:val="008C18F5"/>
    <w:rsid w:val="008D3A9E"/>
    <w:rsid w:val="008E1338"/>
    <w:rsid w:val="008E36FC"/>
    <w:rsid w:val="008E7ED7"/>
    <w:rsid w:val="008F06CC"/>
    <w:rsid w:val="008F4B45"/>
    <w:rsid w:val="008F5CB9"/>
    <w:rsid w:val="00901F8C"/>
    <w:rsid w:val="00904465"/>
    <w:rsid w:val="00904B21"/>
    <w:rsid w:val="009067F2"/>
    <w:rsid w:val="00912828"/>
    <w:rsid w:val="00916C8C"/>
    <w:rsid w:val="00917FCC"/>
    <w:rsid w:val="009216A0"/>
    <w:rsid w:val="00931214"/>
    <w:rsid w:val="00936ED4"/>
    <w:rsid w:val="00941E59"/>
    <w:rsid w:val="00943D2C"/>
    <w:rsid w:val="009471CF"/>
    <w:rsid w:val="0095073F"/>
    <w:rsid w:val="0095341D"/>
    <w:rsid w:val="009669D5"/>
    <w:rsid w:val="00974EB8"/>
    <w:rsid w:val="00976720"/>
    <w:rsid w:val="00994A48"/>
    <w:rsid w:val="009A0470"/>
    <w:rsid w:val="009A15A1"/>
    <w:rsid w:val="009A29A8"/>
    <w:rsid w:val="009B583A"/>
    <w:rsid w:val="009C07CB"/>
    <w:rsid w:val="009C1677"/>
    <w:rsid w:val="009D5A9E"/>
    <w:rsid w:val="009D70F1"/>
    <w:rsid w:val="009E48C9"/>
    <w:rsid w:val="009E50EB"/>
    <w:rsid w:val="009E5A9D"/>
    <w:rsid w:val="00A012B6"/>
    <w:rsid w:val="00A02998"/>
    <w:rsid w:val="00A046AA"/>
    <w:rsid w:val="00A16BA4"/>
    <w:rsid w:val="00A24919"/>
    <w:rsid w:val="00A27398"/>
    <w:rsid w:val="00A27D74"/>
    <w:rsid w:val="00A33D6F"/>
    <w:rsid w:val="00A34CB4"/>
    <w:rsid w:val="00A36B5C"/>
    <w:rsid w:val="00A42F77"/>
    <w:rsid w:val="00A51403"/>
    <w:rsid w:val="00A52967"/>
    <w:rsid w:val="00A5386E"/>
    <w:rsid w:val="00A61F90"/>
    <w:rsid w:val="00A62205"/>
    <w:rsid w:val="00A74B60"/>
    <w:rsid w:val="00A74B98"/>
    <w:rsid w:val="00A778E8"/>
    <w:rsid w:val="00A92644"/>
    <w:rsid w:val="00A9366F"/>
    <w:rsid w:val="00A95637"/>
    <w:rsid w:val="00A97751"/>
    <w:rsid w:val="00AA000C"/>
    <w:rsid w:val="00AA5D26"/>
    <w:rsid w:val="00AB5B79"/>
    <w:rsid w:val="00AC03AE"/>
    <w:rsid w:val="00AD18CF"/>
    <w:rsid w:val="00AD263A"/>
    <w:rsid w:val="00B045E7"/>
    <w:rsid w:val="00B06C9D"/>
    <w:rsid w:val="00B22E0C"/>
    <w:rsid w:val="00B3187D"/>
    <w:rsid w:val="00B41873"/>
    <w:rsid w:val="00B43BE0"/>
    <w:rsid w:val="00B4623D"/>
    <w:rsid w:val="00B4783C"/>
    <w:rsid w:val="00B57AC6"/>
    <w:rsid w:val="00B65147"/>
    <w:rsid w:val="00B74C04"/>
    <w:rsid w:val="00B76B0C"/>
    <w:rsid w:val="00B80B50"/>
    <w:rsid w:val="00B8167C"/>
    <w:rsid w:val="00B825E6"/>
    <w:rsid w:val="00BA2E57"/>
    <w:rsid w:val="00BA32CF"/>
    <w:rsid w:val="00BB0438"/>
    <w:rsid w:val="00BC1301"/>
    <w:rsid w:val="00BC7CAB"/>
    <w:rsid w:val="00BD41AB"/>
    <w:rsid w:val="00BD5A3D"/>
    <w:rsid w:val="00BE0961"/>
    <w:rsid w:val="00BE1241"/>
    <w:rsid w:val="00BF7808"/>
    <w:rsid w:val="00C052DC"/>
    <w:rsid w:val="00C05360"/>
    <w:rsid w:val="00C106D6"/>
    <w:rsid w:val="00C15DFD"/>
    <w:rsid w:val="00C20DB6"/>
    <w:rsid w:val="00C22259"/>
    <w:rsid w:val="00C36498"/>
    <w:rsid w:val="00C36A5B"/>
    <w:rsid w:val="00C50018"/>
    <w:rsid w:val="00C630DB"/>
    <w:rsid w:val="00C6637D"/>
    <w:rsid w:val="00C67D30"/>
    <w:rsid w:val="00C745AD"/>
    <w:rsid w:val="00C76035"/>
    <w:rsid w:val="00C77121"/>
    <w:rsid w:val="00C95B33"/>
    <w:rsid w:val="00C97C65"/>
    <w:rsid w:val="00CA349C"/>
    <w:rsid w:val="00CA6833"/>
    <w:rsid w:val="00CB31F7"/>
    <w:rsid w:val="00CC3273"/>
    <w:rsid w:val="00CC4B15"/>
    <w:rsid w:val="00CD3565"/>
    <w:rsid w:val="00CD3EC4"/>
    <w:rsid w:val="00CE19EA"/>
    <w:rsid w:val="00CE1CBF"/>
    <w:rsid w:val="00CE3B36"/>
    <w:rsid w:val="00CF4BA4"/>
    <w:rsid w:val="00D0643C"/>
    <w:rsid w:val="00D20116"/>
    <w:rsid w:val="00D2069B"/>
    <w:rsid w:val="00D25478"/>
    <w:rsid w:val="00D341D8"/>
    <w:rsid w:val="00D35837"/>
    <w:rsid w:val="00D51497"/>
    <w:rsid w:val="00D75036"/>
    <w:rsid w:val="00D7543C"/>
    <w:rsid w:val="00D84619"/>
    <w:rsid w:val="00D84D54"/>
    <w:rsid w:val="00D9125E"/>
    <w:rsid w:val="00D955FC"/>
    <w:rsid w:val="00D97C1C"/>
    <w:rsid w:val="00DA12FA"/>
    <w:rsid w:val="00DA30B5"/>
    <w:rsid w:val="00DA4A10"/>
    <w:rsid w:val="00DC2D59"/>
    <w:rsid w:val="00DC3A23"/>
    <w:rsid w:val="00DE6DB7"/>
    <w:rsid w:val="00DF7444"/>
    <w:rsid w:val="00E03ADE"/>
    <w:rsid w:val="00E05446"/>
    <w:rsid w:val="00E07B7F"/>
    <w:rsid w:val="00E07FC1"/>
    <w:rsid w:val="00E12B72"/>
    <w:rsid w:val="00E13638"/>
    <w:rsid w:val="00E22FF4"/>
    <w:rsid w:val="00E23129"/>
    <w:rsid w:val="00E25CE9"/>
    <w:rsid w:val="00E2656A"/>
    <w:rsid w:val="00E2695D"/>
    <w:rsid w:val="00E30DA3"/>
    <w:rsid w:val="00E37618"/>
    <w:rsid w:val="00E47500"/>
    <w:rsid w:val="00E51DC9"/>
    <w:rsid w:val="00E53195"/>
    <w:rsid w:val="00E60BBA"/>
    <w:rsid w:val="00E6467B"/>
    <w:rsid w:val="00E66B5A"/>
    <w:rsid w:val="00E7466C"/>
    <w:rsid w:val="00E945DB"/>
    <w:rsid w:val="00EA099D"/>
    <w:rsid w:val="00EA608D"/>
    <w:rsid w:val="00EA72EE"/>
    <w:rsid w:val="00EB0199"/>
    <w:rsid w:val="00EC1DCF"/>
    <w:rsid w:val="00EC60C9"/>
    <w:rsid w:val="00EC6F88"/>
    <w:rsid w:val="00ED0EE0"/>
    <w:rsid w:val="00ED3DD7"/>
    <w:rsid w:val="00ED6041"/>
    <w:rsid w:val="00EE00EB"/>
    <w:rsid w:val="00EE1911"/>
    <w:rsid w:val="00EF42B2"/>
    <w:rsid w:val="00F01955"/>
    <w:rsid w:val="00F05612"/>
    <w:rsid w:val="00F12068"/>
    <w:rsid w:val="00F13996"/>
    <w:rsid w:val="00F151FC"/>
    <w:rsid w:val="00F173F3"/>
    <w:rsid w:val="00F3657E"/>
    <w:rsid w:val="00F46106"/>
    <w:rsid w:val="00F65039"/>
    <w:rsid w:val="00F66DAF"/>
    <w:rsid w:val="00F71BE7"/>
    <w:rsid w:val="00F729D1"/>
    <w:rsid w:val="00F74611"/>
    <w:rsid w:val="00F7742D"/>
    <w:rsid w:val="00F8260F"/>
    <w:rsid w:val="00F844A0"/>
    <w:rsid w:val="00F92F7F"/>
    <w:rsid w:val="00F96CA2"/>
    <w:rsid w:val="00F971A4"/>
    <w:rsid w:val="00FA7A85"/>
    <w:rsid w:val="00FB156E"/>
    <w:rsid w:val="00FC0F4C"/>
    <w:rsid w:val="00FC6E2A"/>
    <w:rsid w:val="00FC7597"/>
    <w:rsid w:val="00FD0BB0"/>
    <w:rsid w:val="00FE22A4"/>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62AC4E22-D7B3-4971-A412-CD8327FA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 w:type="character" w:styleId="ad">
    <w:name w:val="Hyperlink"/>
    <w:basedOn w:val="a0"/>
    <w:uiPriority w:val="99"/>
    <w:unhideWhenUsed/>
    <w:rsid w:val="007B430D"/>
    <w:rPr>
      <w:color w:val="0563C1" w:themeColor="hyperlink"/>
      <w:u w:val="single"/>
    </w:rPr>
  </w:style>
  <w:style w:type="character" w:styleId="ae">
    <w:name w:val="Unresolved Mention"/>
    <w:basedOn w:val="a0"/>
    <w:uiPriority w:val="99"/>
    <w:semiHidden/>
    <w:unhideWhenUsed/>
    <w:rsid w:val="007B4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340352845">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10101142">
          <w:marLeft w:val="0"/>
          <w:marRight w:val="0"/>
          <w:marTop w:val="0"/>
          <w:marBottom w:val="0"/>
          <w:divBdr>
            <w:top w:val="none" w:sz="0" w:space="0" w:color="auto"/>
            <w:left w:val="none" w:sz="0" w:space="0" w:color="auto"/>
            <w:bottom w:val="none" w:sz="0" w:space="0" w:color="auto"/>
            <w:right w:val="none" w:sz="0" w:space="0" w:color="auto"/>
          </w:divBdr>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sChild>
        </w:div>
        <w:div w:id="245067896">
          <w:marLeft w:val="0"/>
          <w:marRight w:val="0"/>
          <w:marTop w:val="0"/>
          <w:marBottom w:val="0"/>
          <w:divBdr>
            <w:top w:val="none" w:sz="0" w:space="0" w:color="auto"/>
            <w:left w:val="none" w:sz="0" w:space="0" w:color="auto"/>
            <w:bottom w:val="none" w:sz="0" w:space="0" w:color="auto"/>
            <w:right w:val="none" w:sz="0" w:space="0" w:color="auto"/>
          </w:divBdr>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sChild>
        </w:div>
        <w:div w:id="393310574">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790632754">
          <w:marLeft w:val="0"/>
          <w:marRight w:val="0"/>
          <w:marTop w:val="0"/>
          <w:marBottom w:val="0"/>
          <w:divBdr>
            <w:top w:val="none" w:sz="0" w:space="0" w:color="auto"/>
            <w:left w:val="none" w:sz="0" w:space="0" w:color="auto"/>
            <w:bottom w:val="none" w:sz="0" w:space="0" w:color="auto"/>
            <w:right w:val="none" w:sz="0" w:space="0" w:color="auto"/>
          </w:divBdr>
          <w:divsChild>
            <w:div w:id="275262411">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1841387106">
              <w:marLeft w:val="0"/>
              <w:marRight w:val="0"/>
              <w:marTop w:val="0"/>
              <w:marBottom w:val="0"/>
              <w:divBdr>
                <w:top w:val="none" w:sz="0" w:space="0" w:color="auto"/>
                <w:left w:val="none" w:sz="0" w:space="0" w:color="auto"/>
                <w:bottom w:val="none" w:sz="0" w:space="0" w:color="auto"/>
                <w:right w:val="none" w:sz="0" w:space="0" w:color="auto"/>
              </w:divBdr>
            </w:div>
          </w:divsChild>
        </w:div>
        <w:div w:id="837580848">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1067679707">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1262566229">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 w:id="1414282238">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172694040">
                      <w:marLeft w:val="0"/>
                      <w:marRight w:val="0"/>
                      <w:marTop w:val="0"/>
                      <w:marBottom w:val="0"/>
                      <w:divBdr>
                        <w:top w:val="none" w:sz="0" w:space="0" w:color="auto"/>
                        <w:left w:val="none" w:sz="0" w:space="0" w:color="auto"/>
                        <w:bottom w:val="none" w:sz="0" w:space="0" w:color="auto"/>
                        <w:right w:val="none" w:sz="0" w:space="0" w:color="auto"/>
                      </w:divBdr>
                    </w:div>
                    <w:div w:id="741292400">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381003">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 w:id="136236491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2556">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516921604">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3647">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480226363">
                      <w:marLeft w:val="0"/>
                      <w:marRight w:val="0"/>
                      <w:marTop w:val="0"/>
                      <w:marBottom w:val="0"/>
                      <w:divBdr>
                        <w:top w:val="none" w:sz="0" w:space="0" w:color="auto"/>
                        <w:left w:val="none" w:sz="0" w:space="0" w:color="auto"/>
                        <w:bottom w:val="none" w:sz="0" w:space="0" w:color="auto"/>
                        <w:right w:val="none" w:sz="0" w:space="0" w:color="auto"/>
                      </w:divBdr>
                    </w:div>
                    <w:div w:id="1586458918">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790364590">
                      <w:marLeft w:val="0"/>
                      <w:marRight w:val="0"/>
                      <w:marTop w:val="0"/>
                      <w:marBottom w:val="0"/>
                      <w:divBdr>
                        <w:top w:val="none" w:sz="0" w:space="0" w:color="auto"/>
                        <w:left w:val="none" w:sz="0" w:space="0" w:color="auto"/>
                        <w:bottom w:val="none" w:sz="0" w:space="0" w:color="auto"/>
                        <w:right w:val="none" w:sz="0" w:space="0" w:color="auto"/>
                      </w:divBdr>
                    </w:div>
                    <w:div w:id="8178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5709">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2067407278">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sChild>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637953101">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48025527">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redcross.org.ua" TargetMode="Externa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hyperlink" Target="mailto:tender@redcross.org.ua" TargetMode="External"/><Relationship Id="rId4" Type="http://schemas.openxmlformats.org/officeDocument/2006/relationships/settings" Target="settings.xml"/><Relationship Id="rId9" Type="http://schemas.openxmlformats.org/officeDocument/2006/relationships/hyperlink" Target="mailto:tender@redcross.org.ua"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8</Pages>
  <Words>12566</Words>
  <Characters>7163</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19690</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Наталія Мариненко</cp:lastModifiedBy>
  <cp:revision>150</cp:revision>
  <cp:lastPrinted>2023-01-21T05:57:00Z</cp:lastPrinted>
  <dcterms:created xsi:type="dcterms:W3CDTF">2023-02-09T10:34:00Z</dcterms:created>
  <dcterms:modified xsi:type="dcterms:W3CDTF">2023-04-14T09:23:00Z</dcterms:modified>
</cp:coreProperties>
</file>