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2C85" w14:textId="76D77593" w:rsidR="00FF69B1" w:rsidRPr="00407756" w:rsidRDefault="00730FC7" w:rsidP="00D248E0">
      <w:pPr>
        <w:rPr>
          <w:b/>
          <w:sz w:val="22"/>
          <w:szCs w:val="22"/>
          <w:lang w:val="uk-UA"/>
        </w:rPr>
      </w:pPr>
      <w:r w:rsidRPr="00407756">
        <w:rPr>
          <w:b/>
          <w:sz w:val="22"/>
          <w:szCs w:val="22"/>
          <w:lang w:val="uk-UA"/>
        </w:rPr>
        <w:t>м. Харків</w:t>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C210C8" w:rsidRPr="00407756">
        <w:rPr>
          <w:b/>
          <w:sz w:val="22"/>
          <w:szCs w:val="22"/>
          <w:lang w:val="uk-UA"/>
        </w:rPr>
        <w:tab/>
      </w:r>
      <w:r w:rsidR="005522D0" w:rsidRPr="00407756">
        <w:rPr>
          <w:b/>
          <w:sz w:val="22"/>
          <w:szCs w:val="22"/>
          <w:lang w:val="uk-UA"/>
        </w:rPr>
        <w:t xml:space="preserve">           </w:t>
      </w:r>
      <w:r w:rsidR="00C210C8" w:rsidRPr="00407756">
        <w:rPr>
          <w:b/>
          <w:sz w:val="22"/>
          <w:szCs w:val="22"/>
          <w:lang w:val="uk-UA"/>
        </w:rPr>
        <w:t>«</w:t>
      </w:r>
      <w:r w:rsidR="00BA72C0" w:rsidRPr="00407756">
        <w:rPr>
          <w:b/>
          <w:sz w:val="22"/>
          <w:szCs w:val="22"/>
          <w:lang w:val="uk-UA"/>
        </w:rPr>
        <w:t>03</w:t>
      </w:r>
      <w:r w:rsidR="00C210C8" w:rsidRPr="00407756">
        <w:rPr>
          <w:b/>
          <w:sz w:val="22"/>
          <w:szCs w:val="22"/>
          <w:lang w:val="uk-UA"/>
        </w:rPr>
        <w:t>»</w:t>
      </w:r>
      <w:r w:rsidR="001C16E5" w:rsidRPr="00407756">
        <w:rPr>
          <w:b/>
          <w:sz w:val="22"/>
          <w:szCs w:val="22"/>
          <w:lang w:val="uk-UA"/>
        </w:rPr>
        <w:t xml:space="preserve"> </w:t>
      </w:r>
      <w:r w:rsidR="00BA72C0" w:rsidRPr="00407756">
        <w:rPr>
          <w:b/>
          <w:sz w:val="22"/>
          <w:szCs w:val="22"/>
          <w:lang w:val="uk-UA"/>
        </w:rPr>
        <w:t>жовтня</w:t>
      </w:r>
      <w:r w:rsidR="00721C5D" w:rsidRPr="00407756">
        <w:rPr>
          <w:b/>
          <w:sz w:val="22"/>
          <w:szCs w:val="22"/>
          <w:lang w:val="uk-UA"/>
        </w:rPr>
        <w:t xml:space="preserve"> </w:t>
      </w:r>
      <w:r w:rsidR="00C210C8" w:rsidRPr="00407756">
        <w:rPr>
          <w:b/>
          <w:sz w:val="22"/>
          <w:szCs w:val="22"/>
          <w:lang w:val="uk-UA"/>
        </w:rPr>
        <w:t>20</w:t>
      </w:r>
      <w:r w:rsidR="00721C5D" w:rsidRPr="00407756">
        <w:rPr>
          <w:b/>
          <w:sz w:val="22"/>
          <w:szCs w:val="22"/>
          <w:lang w:val="uk-UA"/>
        </w:rPr>
        <w:t>22</w:t>
      </w:r>
      <w:r w:rsidR="000711A6" w:rsidRPr="00407756">
        <w:rPr>
          <w:b/>
          <w:sz w:val="22"/>
          <w:szCs w:val="22"/>
          <w:lang w:val="uk-UA"/>
        </w:rPr>
        <w:t xml:space="preserve"> </w:t>
      </w:r>
      <w:r w:rsidR="00C210C8" w:rsidRPr="00407756">
        <w:rPr>
          <w:b/>
          <w:sz w:val="22"/>
          <w:szCs w:val="22"/>
          <w:lang w:val="uk-UA"/>
        </w:rPr>
        <w:t>р.</w:t>
      </w:r>
    </w:p>
    <w:p w14:paraId="5C4FCC9F" w14:textId="77777777" w:rsidR="000600B0" w:rsidRPr="00407756" w:rsidRDefault="000600B0" w:rsidP="000600B0">
      <w:pPr>
        <w:ind w:left="540"/>
        <w:rPr>
          <w:b/>
          <w:sz w:val="22"/>
          <w:szCs w:val="22"/>
          <w:lang w:val="uk-UA"/>
        </w:rPr>
      </w:pPr>
      <w:r w:rsidRPr="00407756">
        <w:rPr>
          <w:b/>
          <w:sz w:val="22"/>
          <w:szCs w:val="22"/>
          <w:lang w:val="uk-UA"/>
        </w:rPr>
        <w:tab/>
      </w:r>
      <w:r w:rsidRPr="00407756">
        <w:rPr>
          <w:b/>
          <w:sz w:val="22"/>
          <w:szCs w:val="22"/>
          <w:lang w:val="uk-UA"/>
        </w:rPr>
        <w:tab/>
      </w:r>
      <w:r w:rsidRPr="00407756">
        <w:rPr>
          <w:b/>
          <w:sz w:val="22"/>
          <w:szCs w:val="22"/>
          <w:lang w:val="uk-UA"/>
        </w:rPr>
        <w:tab/>
      </w:r>
      <w:r w:rsidRPr="00407756">
        <w:rPr>
          <w:b/>
          <w:sz w:val="22"/>
          <w:szCs w:val="22"/>
          <w:lang w:val="uk-UA"/>
        </w:rPr>
        <w:tab/>
      </w:r>
    </w:p>
    <w:p w14:paraId="7C69D596" w14:textId="77777777" w:rsidR="006F2A3C" w:rsidRPr="00407756" w:rsidRDefault="006F2A3C" w:rsidP="006F2A3C">
      <w:pPr>
        <w:jc w:val="center"/>
        <w:rPr>
          <w:b/>
          <w:sz w:val="22"/>
          <w:szCs w:val="22"/>
          <w:lang w:val="uk-UA"/>
        </w:rPr>
      </w:pPr>
      <w:r w:rsidRPr="00407756">
        <w:rPr>
          <w:b/>
          <w:sz w:val="22"/>
          <w:szCs w:val="22"/>
          <w:lang w:val="uk-UA"/>
        </w:rPr>
        <w:t>ЗАПИТ ЦІНОВИХ ПРОПОЗИЦІЙ</w:t>
      </w:r>
    </w:p>
    <w:p w14:paraId="0333D5EE" w14:textId="77777777" w:rsidR="006F2A3C" w:rsidRPr="00407756" w:rsidRDefault="006F2A3C" w:rsidP="006F2A3C">
      <w:pPr>
        <w:jc w:val="center"/>
        <w:rPr>
          <w:b/>
          <w:sz w:val="22"/>
          <w:szCs w:val="22"/>
          <w:lang w:val="uk-UA"/>
        </w:rPr>
      </w:pPr>
      <w:r w:rsidRPr="00407756">
        <w:rPr>
          <w:sz w:val="22"/>
          <w:szCs w:val="22"/>
          <w:lang w:val="uk-UA"/>
        </w:rPr>
        <w:t xml:space="preserve"> (далі – „</w:t>
      </w:r>
      <w:r w:rsidRPr="00407756">
        <w:rPr>
          <w:b/>
          <w:sz w:val="22"/>
          <w:szCs w:val="22"/>
          <w:lang w:val="uk-UA"/>
        </w:rPr>
        <w:t>Запит</w:t>
      </w:r>
      <w:r w:rsidRPr="00407756">
        <w:rPr>
          <w:sz w:val="22"/>
          <w:szCs w:val="22"/>
          <w:lang w:val="uk-UA"/>
        </w:rPr>
        <w:t>”)</w:t>
      </w:r>
    </w:p>
    <w:p w14:paraId="76A2B771" w14:textId="77777777" w:rsidR="006F2A3C" w:rsidRPr="00407756" w:rsidRDefault="006F2A3C" w:rsidP="006F2A3C">
      <w:pPr>
        <w:rPr>
          <w:b/>
          <w:bCs/>
          <w:spacing w:val="-6"/>
          <w:sz w:val="22"/>
          <w:szCs w:val="22"/>
          <w:lang w:val="uk-UA"/>
        </w:rPr>
      </w:pPr>
    </w:p>
    <w:p w14:paraId="5B645BCB" w14:textId="652264A6" w:rsidR="006F2A3C" w:rsidRPr="00407756" w:rsidRDefault="006A4794" w:rsidP="00B16E68">
      <w:pPr>
        <w:ind w:firstLine="357"/>
        <w:jc w:val="both"/>
        <w:rPr>
          <w:sz w:val="22"/>
          <w:szCs w:val="22"/>
          <w:lang w:val="uk-UA"/>
        </w:rPr>
      </w:pPr>
      <w:r w:rsidRPr="00407756">
        <w:rPr>
          <w:bCs/>
          <w:spacing w:val="-6"/>
          <w:sz w:val="22"/>
          <w:szCs w:val="22"/>
          <w:lang w:val="uk-UA"/>
        </w:rPr>
        <w:t>Товариство Червоного Хреста України о</w:t>
      </w:r>
      <w:r w:rsidR="006F2A3C" w:rsidRPr="00407756">
        <w:rPr>
          <w:spacing w:val="-4"/>
          <w:sz w:val="22"/>
          <w:szCs w:val="22"/>
          <w:lang w:val="uk-UA"/>
        </w:rPr>
        <w:t xml:space="preserve">голошує конкурс </w:t>
      </w:r>
      <w:r w:rsidR="006F2A3C" w:rsidRPr="00407756">
        <w:rPr>
          <w:sz w:val="22"/>
          <w:szCs w:val="22"/>
          <w:lang w:val="uk-UA"/>
        </w:rPr>
        <w:t xml:space="preserve">на місцеву </w:t>
      </w:r>
      <w:r w:rsidR="00EC193C" w:rsidRPr="00407756">
        <w:rPr>
          <w:sz w:val="22"/>
          <w:szCs w:val="22"/>
          <w:lang w:val="uk-UA"/>
        </w:rPr>
        <w:t>закупівлю</w:t>
      </w:r>
      <w:r w:rsidR="00214B77" w:rsidRPr="00407756">
        <w:rPr>
          <w:sz w:val="22"/>
          <w:szCs w:val="22"/>
          <w:lang w:val="uk-UA"/>
        </w:rPr>
        <w:t xml:space="preserve"> </w:t>
      </w:r>
      <w:proofErr w:type="spellStart"/>
      <w:r w:rsidR="00BA72C0" w:rsidRPr="00407756">
        <w:rPr>
          <w:sz w:val="22"/>
          <w:szCs w:val="22"/>
          <w:lang w:val="uk-UA"/>
        </w:rPr>
        <w:t>вилкових</w:t>
      </w:r>
      <w:proofErr w:type="spellEnd"/>
      <w:r w:rsidR="00BA72C0" w:rsidRPr="00407756">
        <w:rPr>
          <w:sz w:val="22"/>
          <w:szCs w:val="22"/>
          <w:lang w:val="uk-UA"/>
        </w:rPr>
        <w:t xml:space="preserve"> навантажувачів</w:t>
      </w:r>
      <w:r w:rsidR="00F208A1" w:rsidRPr="00407756">
        <w:rPr>
          <w:sz w:val="22"/>
          <w:szCs w:val="22"/>
          <w:lang w:val="uk-UA"/>
        </w:rPr>
        <w:t>.</w:t>
      </w:r>
    </w:p>
    <w:p w14:paraId="34226153" w14:textId="77777777" w:rsidR="00FF69B1" w:rsidRPr="00407756" w:rsidRDefault="00ED7E81" w:rsidP="00C43C10">
      <w:pPr>
        <w:jc w:val="center"/>
        <w:rPr>
          <w:b/>
          <w:sz w:val="22"/>
          <w:szCs w:val="22"/>
          <w:lang w:val="uk-UA"/>
        </w:rPr>
      </w:pPr>
      <w:r w:rsidRPr="00407756">
        <w:rPr>
          <w:b/>
          <w:sz w:val="22"/>
          <w:szCs w:val="22"/>
          <w:lang w:val="uk-UA"/>
        </w:rPr>
        <w:t>Опис позиції до закупівлі</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312"/>
        <w:gridCol w:w="1985"/>
        <w:gridCol w:w="3118"/>
      </w:tblGrid>
      <w:tr w:rsidR="00EC5463" w:rsidRPr="00407756" w14:paraId="7F1ED9F7" w14:textId="77777777" w:rsidTr="00C71418">
        <w:trPr>
          <w:trHeight w:val="275"/>
        </w:trPr>
        <w:tc>
          <w:tcPr>
            <w:tcW w:w="487" w:type="dxa"/>
          </w:tcPr>
          <w:p w14:paraId="25FC7A2E" w14:textId="77777777" w:rsidR="00EC5463" w:rsidRPr="00407756" w:rsidRDefault="00EC5463" w:rsidP="000B57B8">
            <w:pPr>
              <w:rPr>
                <w:b/>
                <w:bCs/>
                <w:spacing w:val="-6"/>
                <w:sz w:val="22"/>
                <w:szCs w:val="22"/>
                <w:lang w:val="uk-UA"/>
              </w:rPr>
            </w:pPr>
            <w:r w:rsidRPr="00407756">
              <w:rPr>
                <w:b/>
                <w:bCs/>
                <w:spacing w:val="-6"/>
                <w:sz w:val="22"/>
                <w:szCs w:val="22"/>
                <w:lang w:val="uk-UA"/>
              </w:rPr>
              <w:t>№</w:t>
            </w:r>
          </w:p>
        </w:tc>
        <w:tc>
          <w:tcPr>
            <w:tcW w:w="3312" w:type="dxa"/>
          </w:tcPr>
          <w:p w14:paraId="61E8060F" w14:textId="77777777" w:rsidR="00EC5463" w:rsidRPr="00407756" w:rsidRDefault="00EC5463" w:rsidP="000B57B8">
            <w:pPr>
              <w:rPr>
                <w:b/>
                <w:bCs/>
                <w:spacing w:val="-6"/>
                <w:sz w:val="22"/>
                <w:szCs w:val="22"/>
                <w:lang w:val="uk-UA"/>
              </w:rPr>
            </w:pPr>
            <w:r w:rsidRPr="00407756">
              <w:rPr>
                <w:b/>
                <w:bCs/>
                <w:spacing w:val="-6"/>
                <w:sz w:val="22"/>
                <w:szCs w:val="22"/>
                <w:lang w:val="uk-UA"/>
              </w:rPr>
              <w:t>Назва</w:t>
            </w:r>
          </w:p>
        </w:tc>
        <w:tc>
          <w:tcPr>
            <w:tcW w:w="1985" w:type="dxa"/>
          </w:tcPr>
          <w:p w14:paraId="1D3D5501" w14:textId="77777777" w:rsidR="00EC5463" w:rsidRPr="00407756" w:rsidRDefault="00EC5463" w:rsidP="000B57B8">
            <w:pPr>
              <w:rPr>
                <w:b/>
                <w:bCs/>
                <w:spacing w:val="-6"/>
                <w:sz w:val="22"/>
                <w:szCs w:val="22"/>
                <w:lang w:val="uk-UA"/>
              </w:rPr>
            </w:pPr>
            <w:r w:rsidRPr="00407756">
              <w:rPr>
                <w:b/>
                <w:bCs/>
                <w:spacing w:val="-6"/>
                <w:sz w:val="22"/>
                <w:szCs w:val="22"/>
                <w:lang w:val="uk-UA"/>
              </w:rPr>
              <w:t xml:space="preserve">Кількість </w:t>
            </w:r>
          </w:p>
        </w:tc>
        <w:tc>
          <w:tcPr>
            <w:tcW w:w="3118" w:type="dxa"/>
          </w:tcPr>
          <w:p w14:paraId="54F2BBE3" w14:textId="77777777" w:rsidR="00EC5463" w:rsidRPr="00407756" w:rsidRDefault="00EC5463" w:rsidP="000B57B8">
            <w:pPr>
              <w:rPr>
                <w:b/>
                <w:bCs/>
                <w:spacing w:val="-6"/>
                <w:sz w:val="22"/>
                <w:szCs w:val="22"/>
                <w:lang w:val="uk-UA"/>
              </w:rPr>
            </w:pPr>
            <w:r w:rsidRPr="00407756">
              <w:rPr>
                <w:b/>
                <w:bCs/>
                <w:spacing w:val="-6"/>
                <w:sz w:val="22"/>
                <w:szCs w:val="22"/>
                <w:lang w:val="uk-UA"/>
              </w:rPr>
              <w:t xml:space="preserve">Додаткова інформація </w:t>
            </w:r>
          </w:p>
        </w:tc>
      </w:tr>
      <w:tr w:rsidR="00EC5463" w:rsidRPr="00407756" w14:paraId="7CC7E4DE" w14:textId="77777777" w:rsidTr="00C71418">
        <w:trPr>
          <w:trHeight w:val="1042"/>
        </w:trPr>
        <w:tc>
          <w:tcPr>
            <w:tcW w:w="487" w:type="dxa"/>
          </w:tcPr>
          <w:p w14:paraId="5D9CC526" w14:textId="77777777" w:rsidR="00440091" w:rsidRPr="00407756" w:rsidRDefault="00440091" w:rsidP="000B57B8">
            <w:pPr>
              <w:rPr>
                <w:b/>
                <w:bCs/>
                <w:spacing w:val="-6"/>
                <w:sz w:val="22"/>
                <w:szCs w:val="22"/>
                <w:lang w:val="uk-UA"/>
              </w:rPr>
            </w:pPr>
          </w:p>
          <w:p w14:paraId="62443CB6" w14:textId="77777777" w:rsidR="00EC5463" w:rsidRPr="00407756" w:rsidRDefault="00EC5463" w:rsidP="000B57B8">
            <w:pPr>
              <w:rPr>
                <w:b/>
                <w:bCs/>
                <w:spacing w:val="-6"/>
                <w:sz w:val="22"/>
                <w:szCs w:val="22"/>
                <w:lang w:val="uk-UA"/>
              </w:rPr>
            </w:pPr>
            <w:r w:rsidRPr="00407756">
              <w:rPr>
                <w:b/>
                <w:bCs/>
                <w:spacing w:val="-6"/>
                <w:sz w:val="22"/>
                <w:szCs w:val="22"/>
                <w:lang w:val="uk-UA"/>
              </w:rPr>
              <w:t>1</w:t>
            </w:r>
          </w:p>
          <w:p w14:paraId="6EDA0042" w14:textId="77777777" w:rsidR="00EB7E74" w:rsidRPr="00407756" w:rsidRDefault="00EB7E74" w:rsidP="000B57B8">
            <w:pPr>
              <w:rPr>
                <w:b/>
                <w:bCs/>
                <w:spacing w:val="-6"/>
                <w:sz w:val="22"/>
                <w:szCs w:val="22"/>
                <w:lang w:val="uk-UA"/>
              </w:rPr>
            </w:pPr>
          </w:p>
          <w:p w14:paraId="3C48E4A1" w14:textId="77777777" w:rsidR="00EC5463" w:rsidRPr="00407756" w:rsidRDefault="00EC5463" w:rsidP="000B57B8">
            <w:pPr>
              <w:rPr>
                <w:b/>
                <w:bCs/>
                <w:spacing w:val="-6"/>
                <w:sz w:val="22"/>
                <w:szCs w:val="22"/>
                <w:lang w:val="uk-UA"/>
              </w:rPr>
            </w:pPr>
          </w:p>
        </w:tc>
        <w:tc>
          <w:tcPr>
            <w:tcW w:w="3312" w:type="dxa"/>
          </w:tcPr>
          <w:p w14:paraId="5377C9AE" w14:textId="77777777" w:rsidR="00EB7E74" w:rsidRPr="00407756" w:rsidRDefault="00EB7E74" w:rsidP="0040368D">
            <w:pPr>
              <w:pStyle w:val="a6"/>
              <w:tabs>
                <w:tab w:val="left" w:pos="142"/>
              </w:tabs>
              <w:spacing w:before="0" w:beforeAutospacing="0" w:after="0" w:afterAutospacing="0"/>
              <w:jc w:val="both"/>
              <w:rPr>
                <w:rFonts w:ascii="Times New Roman" w:hAnsi="Times New Roman" w:cs="Times New Roman"/>
                <w:sz w:val="22"/>
                <w:szCs w:val="22"/>
                <w:lang w:val="uk-UA"/>
              </w:rPr>
            </w:pPr>
          </w:p>
          <w:p w14:paraId="35810635" w14:textId="559ACD87" w:rsidR="00440091" w:rsidRPr="00407756" w:rsidRDefault="00CD125A" w:rsidP="0040368D">
            <w:pPr>
              <w:pStyle w:val="a6"/>
              <w:tabs>
                <w:tab w:val="left" w:pos="142"/>
              </w:tabs>
              <w:spacing w:before="0" w:beforeAutospacing="0" w:after="0" w:afterAutospacing="0"/>
              <w:jc w:val="both"/>
              <w:rPr>
                <w:rFonts w:ascii="Times New Roman" w:hAnsi="Times New Roman" w:cs="Times New Roman"/>
                <w:sz w:val="22"/>
                <w:szCs w:val="22"/>
                <w:lang w:val="uk-UA"/>
              </w:rPr>
            </w:pPr>
            <w:proofErr w:type="spellStart"/>
            <w:r w:rsidRPr="00407756">
              <w:rPr>
                <w:rFonts w:ascii="Times New Roman" w:hAnsi="Times New Roman" w:cs="Times New Roman"/>
                <w:sz w:val="22"/>
                <w:szCs w:val="22"/>
                <w:lang w:val="uk-UA"/>
              </w:rPr>
              <w:t>Вилковий</w:t>
            </w:r>
            <w:proofErr w:type="spellEnd"/>
            <w:r w:rsidRPr="00407756">
              <w:rPr>
                <w:rFonts w:ascii="Times New Roman" w:hAnsi="Times New Roman" w:cs="Times New Roman"/>
                <w:sz w:val="22"/>
                <w:szCs w:val="22"/>
                <w:lang w:val="uk-UA"/>
              </w:rPr>
              <w:t xml:space="preserve"> навантажувач</w:t>
            </w:r>
          </w:p>
        </w:tc>
        <w:tc>
          <w:tcPr>
            <w:tcW w:w="1985" w:type="dxa"/>
          </w:tcPr>
          <w:p w14:paraId="31D7EB9B" w14:textId="77777777" w:rsidR="00EB7E74" w:rsidRPr="00407756" w:rsidRDefault="00EB7E74" w:rsidP="00214B77">
            <w:pPr>
              <w:pStyle w:val="a6"/>
              <w:tabs>
                <w:tab w:val="left" w:pos="142"/>
              </w:tabs>
              <w:spacing w:before="0" w:beforeAutospacing="0" w:after="0" w:afterAutospacing="0"/>
              <w:jc w:val="center"/>
              <w:rPr>
                <w:rFonts w:ascii="Times New Roman" w:hAnsi="Times New Roman" w:cs="Times New Roman"/>
                <w:sz w:val="22"/>
                <w:szCs w:val="22"/>
                <w:lang w:val="uk-UA"/>
              </w:rPr>
            </w:pPr>
          </w:p>
          <w:p w14:paraId="437676AB" w14:textId="3AE45212" w:rsidR="00440091" w:rsidRPr="00407756" w:rsidRDefault="00CD125A" w:rsidP="00214B77">
            <w:pPr>
              <w:pStyle w:val="a6"/>
              <w:tabs>
                <w:tab w:val="left" w:pos="142"/>
              </w:tabs>
              <w:spacing w:before="0" w:beforeAutospacing="0" w:after="0" w:afterAutospacing="0"/>
              <w:jc w:val="center"/>
              <w:rPr>
                <w:rFonts w:ascii="Times New Roman" w:hAnsi="Times New Roman" w:cs="Times New Roman"/>
                <w:sz w:val="22"/>
                <w:szCs w:val="22"/>
                <w:lang w:val="uk-UA"/>
              </w:rPr>
            </w:pPr>
            <w:r w:rsidRPr="00407756">
              <w:rPr>
                <w:rFonts w:ascii="Times New Roman" w:hAnsi="Times New Roman" w:cs="Times New Roman"/>
                <w:sz w:val="22"/>
                <w:szCs w:val="22"/>
                <w:lang w:val="uk-UA"/>
              </w:rPr>
              <w:t>6</w:t>
            </w:r>
            <w:r w:rsidR="00202338" w:rsidRPr="00407756">
              <w:rPr>
                <w:rFonts w:ascii="Times New Roman" w:hAnsi="Times New Roman" w:cs="Times New Roman"/>
                <w:sz w:val="22"/>
                <w:szCs w:val="22"/>
                <w:lang w:val="uk-UA"/>
              </w:rPr>
              <w:t xml:space="preserve"> шт.</w:t>
            </w:r>
          </w:p>
        </w:tc>
        <w:tc>
          <w:tcPr>
            <w:tcW w:w="3118" w:type="dxa"/>
          </w:tcPr>
          <w:p w14:paraId="32B36466" w14:textId="77777777" w:rsidR="00EB7E74" w:rsidRPr="00407756" w:rsidRDefault="00EB7E74" w:rsidP="00EB7E74">
            <w:pPr>
              <w:pStyle w:val="a6"/>
              <w:tabs>
                <w:tab w:val="left" w:pos="142"/>
              </w:tabs>
              <w:spacing w:before="0" w:beforeAutospacing="0" w:after="0" w:afterAutospacing="0"/>
              <w:rPr>
                <w:rFonts w:ascii="Times New Roman" w:hAnsi="Times New Roman" w:cs="Times New Roman"/>
                <w:sz w:val="22"/>
                <w:szCs w:val="22"/>
                <w:lang w:val="uk-UA"/>
              </w:rPr>
            </w:pPr>
          </w:p>
          <w:p w14:paraId="271F7493" w14:textId="4DD2BFE5" w:rsidR="00EC5463" w:rsidRPr="00407756" w:rsidRDefault="00EC5463" w:rsidP="00214B77">
            <w:pPr>
              <w:pStyle w:val="a6"/>
              <w:tabs>
                <w:tab w:val="left" w:pos="142"/>
              </w:tabs>
              <w:spacing w:before="0" w:beforeAutospacing="0" w:after="0" w:afterAutospacing="0"/>
              <w:jc w:val="center"/>
              <w:rPr>
                <w:rFonts w:ascii="Times New Roman" w:hAnsi="Times New Roman" w:cs="Times New Roman"/>
                <w:sz w:val="22"/>
                <w:szCs w:val="22"/>
                <w:lang w:val="uk-UA"/>
              </w:rPr>
            </w:pPr>
            <w:r w:rsidRPr="00407756">
              <w:rPr>
                <w:rFonts w:ascii="Times New Roman" w:hAnsi="Times New Roman" w:cs="Times New Roman"/>
                <w:sz w:val="22"/>
                <w:szCs w:val="22"/>
                <w:lang w:val="uk-UA"/>
              </w:rPr>
              <w:t>Додаток №1</w:t>
            </w:r>
          </w:p>
        </w:tc>
      </w:tr>
    </w:tbl>
    <w:p w14:paraId="1BA42511" w14:textId="77777777" w:rsidR="00226442" w:rsidRPr="00407756" w:rsidRDefault="00226442" w:rsidP="00C43C10">
      <w:pPr>
        <w:jc w:val="center"/>
        <w:rPr>
          <w:sz w:val="22"/>
          <w:szCs w:val="22"/>
          <w:lang w:val="uk-UA"/>
        </w:rPr>
      </w:pPr>
    </w:p>
    <w:p w14:paraId="032EBFF1" w14:textId="77777777" w:rsidR="008F4690" w:rsidRPr="00407756" w:rsidRDefault="006F2A3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b/>
          <w:sz w:val="22"/>
          <w:szCs w:val="22"/>
          <w:lang w:val="uk-UA"/>
        </w:rPr>
        <w:t xml:space="preserve">Місце поставки </w:t>
      </w:r>
      <w:r w:rsidRPr="00407756">
        <w:rPr>
          <w:rFonts w:ascii="Times New Roman" w:hAnsi="Times New Roman" w:cs="Times New Roman"/>
          <w:sz w:val="22"/>
          <w:szCs w:val="22"/>
          <w:lang w:val="uk-UA"/>
        </w:rPr>
        <w:t xml:space="preserve">- доставка  товару  здійснюється транспортом Постачальника, та за його рахунок </w:t>
      </w:r>
      <w:r w:rsidR="00730FC7" w:rsidRPr="00407756">
        <w:rPr>
          <w:rFonts w:ascii="Times New Roman" w:hAnsi="Times New Roman" w:cs="Times New Roman"/>
          <w:sz w:val="22"/>
          <w:szCs w:val="22"/>
          <w:lang w:val="uk-UA"/>
        </w:rPr>
        <w:t>в місце вказане Замовником</w:t>
      </w:r>
      <w:r w:rsidR="00FD1291" w:rsidRPr="00407756">
        <w:rPr>
          <w:rFonts w:ascii="Times New Roman" w:hAnsi="Times New Roman" w:cs="Times New Roman"/>
          <w:sz w:val="22"/>
          <w:szCs w:val="22"/>
          <w:lang w:val="uk-UA"/>
        </w:rPr>
        <w:t xml:space="preserve"> (точна адреса доставки буде вказана пізніше):</w:t>
      </w:r>
    </w:p>
    <w:p w14:paraId="4F071EC3" w14:textId="76DF4D6B" w:rsidR="00DE7E7B" w:rsidRPr="00407756" w:rsidRDefault="00CD125A"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1</w:t>
      </w:r>
      <w:r w:rsidR="00DE7E7B" w:rsidRPr="00407756">
        <w:rPr>
          <w:rFonts w:ascii="Times New Roman" w:hAnsi="Times New Roman" w:cs="Times New Roman"/>
          <w:sz w:val="22"/>
          <w:szCs w:val="22"/>
          <w:lang w:val="uk-UA"/>
        </w:rPr>
        <w:t xml:space="preserve"> шт. – м. Київ (конкретні адреси доставки будуть вказані додатково);</w:t>
      </w:r>
    </w:p>
    <w:p w14:paraId="5F33F588" w14:textId="14B95703" w:rsidR="00DE7E7B" w:rsidRPr="00407756" w:rsidRDefault="00CD125A"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1</w:t>
      </w:r>
      <w:r w:rsidR="00DE7E7B" w:rsidRPr="00407756">
        <w:rPr>
          <w:rFonts w:ascii="Times New Roman" w:hAnsi="Times New Roman" w:cs="Times New Roman"/>
          <w:sz w:val="22"/>
          <w:szCs w:val="22"/>
          <w:lang w:val="uk-UA"/>
        </w:rPr>
        <w:t xml:space="preserve"> шт. – м. </w:t>
      </w:r>
      <w:r w:rsidRPr="00407756">
        <w:rPr>
          <w:rFonts w:ascii="Times New Roman" w:hAnsi="Times New Roman" w:cs="Times New Roman"/>
          <w:sz w:val="22"/>
          <w:szCs w:val="22"/>
          <w:lang w:val="uk-UA"/>
        </w:rPr>
        <w:t>Тернопіль</w:t>
      </w:r>
      <w:r w:rsidR="00DE7E7B" w:rsidRPr="00407756">
        <w:rPr>
          <w:rFonts w:ascii="Times New Roman" w:hAnsi="Times New Roman" w:cs="Times New Roman"/>
          <w:sz w:val="22"/>
          <w:szCs w:val="22"/>
          <w:lang w:val="uk-UA"/>
        </w:rPr>
        <w:t xml:space="preserve"> (конкретні адреси доставки будуть вказані додатково);</w:t>
      </w:r>
    </w:p>
    <w:p w14:paraId="5AF22AC0" w14:textId="5A37B2AC" w:rsidR="00DE7E7B" w:rsidRPr="00407756" w:rsidRDefault="00CD125A"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1</w:t>
      </w:r>
      <w:r w:rsidR="00DE7E7B" w:rsidRPr="00407756">
        <w:rPr>
          <w:rFonts w:ascii="Times New Roman" w:hAnsi="Times New Roman" w:cs="Times New Roman"/>
          <w:sz w:val="22"/>
          <w:szCs w:val="22"/>
          <w:lang w:val="uk-UA"/>
        </w:rPr>
        <w:t xml:space="preserve"> шт. – м. </w:t>
      </w:r>
      <w:r w:rsidRPr="00407756">
        <w:rPr>
          <w:rFonts w:ascii="Times New Roman" w:hAnsi="Times New Roman" w:cs="Times New Roman"/>
          <w:sz w:val="22"/>
          <w:szCs w:val="22"/>
          <w:lang w:val="uk-UA"/>
        </w:rPr>
        <w:t>Чернігів</w:t>
      </w:r>
      <w:r w:rsidR="00DE7E7B" w:rsidRPr="00407756">
        <w:rPr>
          <w:rFonts w:ascii="Times New Roman" w:hAnsi="Times New Roman" w:cs="Times New Roman"/>
          <w:sz w:val="22"/>
          <w:szCs w:val="22"/>
          <w:lang w:val="uk-UA"/>
        </w:rPr>
        <w:t xml:space="preserve"> (конкретні адреси доставки будуть вказані додатково);</w:t>
      </w:r>
    </w:p>
    <w:p w14:paraId="175EE6FD" w14:textId="1C585C22" w:rsidR="00DE7E7B" w:rsidRPr="00407756" w:rsidRDefault="00CD125A"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1</w:t>
      </w:r>
      <w:r w:rsidR="00DE7E7B" w:rsidRPr="00407756">
        <w:rPr>
          <w:rFonts w:ascii="Times New Roman" w:hAnsi="Times New Roman" w:cs="Times New Roman"/>
          <w:sz w:val="22"/>
          <w:szCs w:val="22"/>
          <w:lang w:val="uk-UA"/>
        </w:rPr>
        <w:t xml:space="preserve"> шт. – м. Харків (конкретні адреси доставки будуть вказані додатково);</w:t>
      </w:r>
    </w:p>
    <w:p w14:paraId="341D4369" w14:textId="794DFBC1" w:rsidR="00DE7E7B" w:rsidRPr="00407756" w:rsidRDefault="00CD125A"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1</w:t>
      </w:r>
      <w:r w:rsidR="00DE7E7B" w:rsidRPr="00407756">
        <w:rPr>
          <w:rFonts w:ascii="Times New Roman" w:hAnsi="Times New Roman" w:cs="Times New Roman"/>
          <w:sz w:val="22"/>
          <w:szCs w:val="22"/>
          <w:lang w:val="uk-UA"/>
        </w:rPr>
        <w:t xml:space="preserve"> шт. – м. Миколаїв (конкретні адреси доставки будуть вказані додатково);</w:t>
      </w:r>
    </w:p>
    <w:p w14:paraId="3A078170" w14:textId="62739A1C" w:rsidR="00DE7E7B" w:rsidRPr="00407756" w:rsidRDefault="00CD125A"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1</w:t>
      </w:r>
      <w:r w:rsidR="00DE7E7B" w:rsidRPr="00407756">
        <w:rPr>
          <w:rFonts w:ascii="Times New Roman" w:hAnsi="Times New Roman" w:cs="Times New Roman"/>
          <w:sz w:val="22"/>
          <w:szCs w:val="22"/>
          <w:lang w:val="uk-UA"/>
        </w:rPr>
        <w:t xml:space="preserve"> шт. – м. Луцьк (конкретні адреси доставки будуть вказані додатково)</w:t>
      </w:r>
      <w:r w:rsidR="00B16E68" w:rsidRPr="00407756">
        <w:rPr>
          <w:rFonts w:ascii="Times New Roman" w:hAnsi="Times New Roman" w:cs="Times New Roman"/>
          <w:sz w:val="22"/>
          <w:szCs w:val="22"/>
          <w:lang w:val="uk-UA"/>
        </w:rPr>
        <w:t>.</w:t>
      </w:r>
    </w:p>
    <w:p w14:paraId="05E54D5D" w14:textId="77777777" w:rsidR="00D608DB" w:rsidRPr="00407756" w:rsidRDefault="00D608DB" w:rsidP="00B16E68">
      <w:pPr>
        <w:pStyle w:val="a6"/>
        <w:spacing w:before="0" w:beforeAutospacing="0" w:after="0" w:afterAutospacing="0"/>
        <w:ind w:firstLine="357"/>
        <w:jc w:val="both"/>
        <w:rPr>
          <w:rFonts w:ascii="Times New Roman" w:hAnsi="Times New Roman" w:cs="Times New Roman"/>
          <w:sz w:val="22"/>
          <w:szCs w:val="22"/>
          <w:lang w:val="uk-UA"/>
        </w:rPr>
      </w:pPr>
    </w:p>
    <w:p w14:paraId="33862DF5" w14:textId="77777777" w:rsidR="00621483" w:rsidRPr="00407756" w:rsidRDefault="00730FC7" w:rsidP="00B16E68">
      <w:pPr>
        <w:pStyle w:val="a6"/>
        <w:spacing w:before="0" w:beforeAutospacing="0" w:after="0" w:afterAutospacing="0"/>
        <w:ind w:firstLine="357"/>
        <w:jc w:val="both"/>
        <w:rPr>
          <w:rFonts w:ascii="Times New Roman" w:hAnsi="Times New Roman" w:cs="Times New Roman"/>
          <w:b/>
          <w:bCs/>
          <w:sz w:val="22"/>
          <w:szCs w:val="22"/>
          <w:lang w:val="uk-UA"/>
        </w:rPr>
      </w:pPr>
      <w:r w:rsidRPr="00407756">
        <w:rPr>
          <w:rFonts w:ascii="Times New Roman" w:hAnsi="Times New Roman" w:cs="Times New Roman"/>
          <w:b/>
          <w:bCs/>
          <w:sz w:val="22"/>
          <w:szCs w:val="22"/>
          <w:lang w:val="uk-UA"/>
        </w:rPr>
        <w:t>Замовник</w:t>
      </w:r>
      <w:r w:rsidR="008F4690" w:rsidRPr="00407756">
        <w:rPr>
          <w:rFonts w:ascii="Times New Roman" w:hAnsi="Times New Roman" w:cs="Times New Roman"/>
          <w:b/>
          <w:bCs/>
          <w:sz w:val="22"/>
          <w:szCs w:val="22"/>
          <w:lang w:val="uk-UA"/>
        </w:rPr>
        <w:t xml:space="preserve"> залишає за собою право змінювати кількість замовлення на період дії договору.</w:t>
      </w:r>
    </w:p>
    <w:p w14:paraId="3D9DECB1" w14:textId="77777777" w:rsidR="00440091" w:rsidRPr="00407756" w:rsidRDefault="006F2A3C" w:rsidP="00B16E68">
      <w:pPr>
        <w:pStyle w:val="a6"/>
        <w:spacing w:before="0" w:beforeAutospacing="0" w:after="0" w:afterAutospacing="0"/>
        <w:ind w:firstLine="357"/>
        <w:rPr>
          <w:rFonts w:ascii="Times New Roman" w:hAnsi="Times New Roman" w:cs="Times New Roman"/>
          <w:sz w:val="22"/>
          <w:szCs w:val="22"/>
          <w:lang w:val="uk-UA"/>
        </w:rPr>
      </w:pPr>
      <w:r w:rsidRPr="00407756">
        <w:rPr>
          <w:rFonts w:ascii="Times New Roman" w:hAnsi="Times New Roman" w:cs="Times New Roman"/>
          <w:b/>
          <w:sz w:val="22"/>
          <w:szCs w:val="22"/>
          <w:lang w:val="uk-UA"/>
        </w:rPr>
        <w:t>Термін постачання:</w:t>
      </w:r>
      <w:r w:rsidRPr="00407756">
        <w:rPr>
          <w:rFonts w:ascii="Times New Roman" w:hAnsi="Times New Roman" w:cs="Times New Roman"/>
          <w:sz w:val="22"/>
          <w:szCs w:val="22"/>
          <w:lang w:val="uk-UA"/>
        </w:rPr>
        <w:t xml:space="preserve"> </w:t>
      </w:r>
      <w:r w:rsidR="003774E2" w:rsidRPr="00407756">
        <w:rPr>
          <w:rFonts w:ascii="Times New Roman" w:hAnsi="Times New Roman" w:cs="Times New Roman"/>
          <w:sz w:val="22"/>
          <w:szCs w:val="22"/>
          <w:lang w:val="uk-UA"/>
        </w:rPr>
        <w:t>з</w:t>
      </w:r>
      <w:r w:rsidR="00440091" w:rsidRPr="00407756">
        <w:rPr>
          <w:rFonts w:ascii="Times New Roman" w:hAnsi="Times New Roman" w:cs="Times New Roman"/>
          <w:sz w:val="22"/>
          <w:szCs w:val="22"/>
          <w:lang w:val="uk-UA"/>
        </w:rPr>
        <w:t>амовлення продукції буде здійснюватися партіями в залежності від наявності</w:t>
      </w:r>
      <w:r w:rsidR="00FF2CB5" w:rsidRPr="00407756">
        <w:rPr>
          <w:rFonts w:ascii="Times New Roman" w:hAnsi="Times New Roman" w:cs="Times New Roman"/>
          <w:sz w:val="22"/>
          <w:szCs w:val="22"/>
          <w:lang w:val="uk-UA"/>
        </w:rPr>
        <w:t xml:space="preserve"> ф</w:t>
      </w:r>
      <w:r w:rsidR="00440091" w:rsidRPr="00407756">
        <w:rPr>
          <w:rFonts w:ascii="Times New Roman" w:hAnsi="Times New Roman" w:cs="Times New Roman"/>
          <w:sz w:val="22"/>
          <w:szCs w:val="22"/>
          <w:lang w:val="uk-UA"/>
        </w:rPr>
        <w:t>інансування та потреби Замовника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6F2A3C" w:rsidRPr="007A6FF9" w14:paraId="01C0711D" w14:textId="77777777" w:rsidTr="00201BCC">
        <w:tc>
          <w:tcPr>
            <w:tcW w:w="4962" w:type="dxa"/>
            <w:shd w:val="pct20" w:color="auto" w:fill="auto"/>
          </w:tcPr>
          <w:p w14:paraId="6E8E273A" w14:textId="77777777" w:rsidR="006F2A3C" w:rsidRPr="00407756" w:rsidRDefault="006F2A3C" w:rsidP="00201BCC">
            <w:pPr>
              <w:pStyle w:val="a6"/>
              <w:spacing w:before="0" w:beforeAutospacing="0" w:after="0" w:afterAutospacing="0"/>
              <w:rPr>
                <w:rFonts w:ascii="Times New Roman" w:hAnsi="Times New Roman" w:cs="Times New Roman"/>
                <w:b/>
                <w:sz w:val="22"/>
                <w:szCs w:val="22"/>
                <w:lang w:val="uk-UA"/>
              </w:rPr>
            </w:pPr>
            <w:bookmarkStart w:id="0" w:name="_Hlk32931118"/>
            <w:r w:rsidRPr="00407756">
              <w:rPr>
                <w:rFonts w:ascii="Times New Roman" w:hAnsi="Times New Roman" w:cs="Times New Roman"/>
                <w:b/>
                <w:sz w:val="22"/>
                <w:szCs w:val="22"/>
                <w:lang w:val="uk-UA"/>
              </w:rPr>
              <w:t xml:space="preserve">Обов’язкові кваліфікаційні вимоги до учасника </w:t>
            </w:r>
          </w:p>
        </w:tc>
        <w:tc>
          <w:tcPr>
            <w:tcW w:w="4536" w:type="dxa"/>
            <w:shd w:val="pct20" w:color="auto" w:fill="auto"/>
          </w:tcPr>
          <w:p w14:paraId="5E83CF9C" w14:textId="77777777" w:rsidR="006F2A3C" w:rsidRPr="00407756" w:rsidRDefault="006F2A3C" w:rsidP="00201BCC">
            <w:pPr>
              <w:pStyle w:val="a6"/>
              <w:spacing w:before="0" w:beforeAutospacing="0" w:after="0" w:afterAutospacing="0"/>
              <w:rPr>
                <w:rFonts w:ascii="Times New Roman" w:hAnsi="Times New Roman" w:cs="Times New Roman"/>
                <w:b/>
                <w:sz w:val="22"/>
                <w:szCs w:val="22"/>
                <w:lang w:val="uk-UA"/>
              </w:rPr>
            </w:pPr>
            <w:r w:rsidRPr="00407756">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6F2A3C" w:rsidRPr="00407756" w14:paraId="50951339" w14:textId="77777777" w:rsidTr="00201BCC">
        <w:tc>
          <w:tcPr>
            <w:tcW w:w="4962" w:type="dxa"/>
            <w:shd w:val="clear" w:color="auto" w:fill="auto"/>
          </w:tcPr>
          <w:p w14:paraId="4EC0060E" w14:textId="77777777" w:rsidR="006F2A3C" w:rsidRPr="00407756" w:rsidRDefault="006F2A3C"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37B51A7C" w14:textId="77777777" w:rsidR="006F2A3C" w:rsidRPr="00407756" w:rsidRDefault="006F2A3C"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407756">
              <w:rPr>
                <w:rFonts w:ascii="Times New Roman" w:hAnsi="Times New Roman" w:cs="Times New Roman"/>
                <w:sz w:val="22"/>
                <w:szCs w:val="22"/>
                <w:lang w:val="uk-UA"/>
              </w:rPr>
              <w:t>КВЕДам</w:t>
            </w:r>
            <w:proofErr w:type="spellEnd"/>
            <w:r w:rsidRPr="00407756">
              <w:rPr>
                <w:rFonts w:ascii="Times New Roman" w:hAnsi="Times New Roman" w:cs="Times New Roman"/>
                <w:sz w:val="22"/>
                <w:szCs w:val="22"/>
                <w:lang w:val="uk-UA"/>
              </w:rPr>
              <w:t>.</w:t>
            </w:r>
          </w:p>
        </w:tc>
        <w:tc>
          <w:tcPr>
            <w:tcW w:w="4536" w:type="dxa"/>
            <w:shd w:val="clear" w:color="auto" w:fill="auto"/>
          </w:tcPr>
          <w:p w14:paraId="39C5D7E5" w14:textId="77777777" w:rsidR="006F2A3C" w:rsidRPr="00407756" w:rsidRDefault="006F2A3C"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5F845A7" w14:textId="77777777" w:rsidR="00440091" w:rsidRPr="00407756" w:rsidRDefault="006F2A3C" w:rsidP="0066493F">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66493F" w:rsidRPr="00407756">
              <w:rPr>
                <w:rFonts w:ascii="Times New Roman" w:hAnsi="Times New Roman" w:cs="Times New Roman"/>
                <w:sz w:val="22"/>
                <w:szCs w:val="22"/>
                <w:lang w:val="uk-UA"/>
              </w:rPr>
              <w:t>.</w:t>
            </w:r>
          </w:p>
        </w:tc>
      </w:tr>
      <w:tr w:rsidR="00440091" w:rsidRPr="00407756" w14:paraId="225FC316" w14:textId="77777777" w:rsidTr="00201BCC">
        <w:tc>
          <w:tcPr>
            <w:tcW w:w="4962" w:type="dxa"/>
            <w:shd w:val="clear" w:color="auto" w:fill="auto"/>
          </w:tcPr>
          <w:p w14:paraId="020F5FC8" w14:textId="77777777" w:rsidR="00DB729F" w:rsidRPr="00407756" w:rsidRDefault="00DB729F" w:rsidP="00DB729F">
            <w:pPr>
              <w:pStyle w:val="a6"/>
              <w:rPr>
                <w:rFonts w:ascii="Times New Roman" w:hAnsi="Times New Roman" w:cs="Times New Roman"/>
                <w:sz w:val="22"/>
                <w:szCs w:val="22"/>
                <w:lang w:val="uk-UA"/>
              </w:rPr>
            </w:pPr>
            <w:r w:rsidRPr="00407756">
              <w:rPr>
                <w:rFonts w:ascii="Times New Roman" w:hAnsi="Times New Roman" w:cs="Times New Roman"/>
                <w:sz w:val="22"/>
                <w:szCs w:val="22"/>
                <w:lang w:val="uk-UA"/>
              </w:rPr>
              <w:t>Безготівковий розрахунок, робота по 50% передоплаті</w:t>
            </w:r>
          </w:p>
          <w:p w14:paraId="22DA289E" w14:textId="77777777" w:rsidR="00440091" w:rsidRPr="00407756" w:rsidRDefault="00440091" w:rsidP="00DB729F">
            <w:pPr>
              <w:pStyle w:val="a6"/>
              <w:spacing w:before="0" w:beforeAutospacing="0" w:after="0" w:afterAutospacing="0"/>
              <w:rPr>
                <w:rFonts w:ascii="Times New Roman" w:hAnsi="Times New Roman" w:cs="Times New Roman"/>
                <w:sz w:val="22"/>
                <w:szCs w:val="22"/>
                <w:lang w:val="uk-UA"/>
              </w:rPr>
            </w:pPr>
          </w:p>
        </w:tc>
        <w:tc>
          <w:tcPr>
            <w:tcW w:w="4536" w:type="dxa"/>
            <w:shd w:val="clear" w:color="auto" w:fill="auto"/>
          </w:tcPr>
          <w:p w14:paraId="2654E847" w14:textId="77777777" w:rsidR="00440091" w:rsidRPr="00407756" w:rsidRDefault="00DB729F"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пропозиція з зазначенням банківських реквізитів постачальника, умов оплати та поставки.</w:t>
            </w:r>
          </w:p>
        </w:tc>
      </w:tr>
      <w:tr w:rsidR="00440091" w:rsidRPr="007A6FF9" w14:paraId="60D600DE" w14:textId="77777777" w:rsidTr="00201BCC">
        <w:tc>
          <w:tcPr>
            <w:tcW w:w="4962" w:type="dxa"/>
            <w:shd w:val="clear" w:color="auto" w:fill="auto"/>
          </w:tcPr>
          <w:p w14:paraId="4ECBEDEB" w14:textId="77777777" w:rsidR="00440091" w:rsidRPr="00407756" w:rsidRDefault="003774E2" w:rsidP="00201BCC">
            <w:pPr>
              <w:pStyle w:val="a6"/>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Нормативним документам щодо якості продуктів, що діють на території України</w:t>
            </w:r>
          </w:p>
        </w:tc>
        <w:tc>
          <w:tcPr>
            <w:tcW w:w="4536" w:type="dxa"/>
            <w:shd w:val="clear" w:color="auto" w:fill="auto"/>
          </w:tcPr>
          <w:p w14:paraId="007342CA" w14:textId="77777777" w:rsidR="00440091" w:rsidRPr="00407756" w:rsidRDefault="00EC193C" w:rsidP="00201BCC">
            <w:pPr>
              <w:pStyle w:val="a6"/>
              <w:numPr>
                <w:ilvl w:val="0"/>
                <w:numId w:val="6"/>
              </w:numPr>
              <w:spacing w:before="0" w:beforeAutospacing="0" w:after="0" w:afterAutospacing="0"/>
              <w:rPr>
                <w:rFonts w:ascii="Times New Roman" w:hAnsi="Times New Roman" w:cs="Times New Roman"/>
                <w:sz w:val="22"/>
                <w:szCs w:val="22"/>
                <w:lang w:val="uk-UA"/>
              </w:rPr>
            </w:pPr>
            <w:r w:rsidRPr="00407756">
              <w:rPr>
                <w:rFonts w:ascii="Times New Roman" w:hAnsi="Times New Roman" w:cs="Times New Roman"/>
                <w:sz w:val="22"/>
                <w:szCs w:val="22"/>
                <w:lang w:val="uk-UA"/>
              </w:rPr>
              <w:t xml:space="preserve">сертифікат відповідності; державний реєстр або висновок державної санітарно-гігієнічної експертизи; ветеринарний дозвіл для харчових продуктів та продовольчої сировини тваринного походження; </w:t>
            </w:r>
          </w:p>
        </w:tc>
      </w:tr>
      <w:bookmarkEnd w:id="0"/>
    </w:tbl>
    <w:p w14:paraId="0CEC3B6A" w14:textId="77777777" w:rsidR="00DB125C" w:rsidRPr="00407756" w:rsidRDefault="00DB125C" w:rsidP="006F2A3C">
      <w:pPr>
        <w:pStyle w:val="a6"/>
        <w:spacing w:before="0" w:beforeAutospacing="0" w:after="0" w:afterAutospacing="0"/>
        <w:jc w:val="both"/>
        <w:rPr>
          <w:rFonts w:ascii="Times New Roman" w:hAnsi="Times New Roman" w:cs="Times New Roman"/>
          <w:b/>
          <w:sz w:val="22"/>
          <w:szCs w:val="22"/>
          <w:lang w:val="uk-UA"/>
        </w:rPr>
      </w:pPr>
    </w:p>
    <w:p w14:paraId="5DB00CA0"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b/>
          <w:sz w:val="22"/>
          <w:szCs w:val="22"/>
          <w:lang w:val="uk-UA"/>
        </w:rPr>
        <w:t>Інша інформація:</w:t>
      </w:r>
    </w:p>
    <w:p w14:paraId="45E13C07" w14:textId="77777777" w:rsidR="00387FC7" w:rsidRPr="00407756" w:rsidRDefault="00387FC7" w:rsidP="00B16E68">
      <w:pPr>
        <w:pStyle w:val="a6"/>
        <w:spacing w:before="0" w:beforeAutospacing="0" w:after="0" w:afterAutospacing="0"/>
        <w:ind w:firstLine="357"/>
        <w:jc w:val="both"/>
        <w:rPr>
          <w:rFonts w:ascii="Times New Roman" w:hAnsi="Times New Roman" w:cs="Times New Roman"/>
          <w:b/>
          <w:sz w:val="22"/>
          <w:szCs w:val="22"/>
          <w:lang w:val="uk-UA"/>
        </w:rPr>
      </w:pPr>
    </w:p>
    <w:p w14:paraId="6CC8B394"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 xml:space="preserve">Валютою </w:t>
      </w:r>
      <w:r w:rsidR="00F208A1" w:rsidRPr="00407756">
        <w:rPr>
          <w:rFonts w:ascii="Times New Roman" w:hAnsi="Times New Roman" w:cs="Times New Roman"/>
          <w:sz w:val="22"/>
          <w:szCs w:val="22"/>
          <w:lang w:val="uk-UA"/>
        </w:rPr>
        <w:t xml:space="preserve">цінової </w:t>
      </w:r>
      <w:r w:rsidRPr="00407756">
        <w:rPr>
          <w:rFonts w:ascii="Times New Roman" w:hAnsi="Times New Roman" w:cs="Times New Roman"/>
          <w:sz w:val="22"/>
          <w:szCs w:val="22"/>
          <w:lang w:val="uk-UA"/>
        </w:rPr>
        <w:t>пропозиції є гривня. Розрахунки здійснюватимуться у національній валюті України на розрахунковий рахунок постачальника.</w:t>
      </w:r>
    </w:p>
    <w:p w14:paraId="6A9E2934" w14:textId="5C8F77B6" w:rsidR="00387FC7" w:rsidRPr="00407756" w:rsidRDefault="00387FC7"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lastRenderedPageBreak/>
        <w:t xml:space="preserve">- </w:t>
      </w:r>
      <w:r w:rsidRPr="00407756">
        <w:rPr>
          <w:rFonts w:ascii="Times New Roman" w:hAnsi="Times New Roman" w:cs="Times New Roman"/>
          <w:sz w:val="22"/>
          <w:szCs w:val="22"/>
          <w:lang w:val="uk-UA"/>
        </w:rPr>
        <w:tab/>
        <w:t xml:space="preserve">Ціна </w:t>
      </w:r>
      <w:r w:rsidR="00490872" w:rsidRPr="00407756">
        <w:rPr>
          <w:rFonts w:ascii="Times New Roman" w:hAnsi="Times New Roman" w:cs="Times New Roman"/>
          <w:sz w:val="22"/>
          <w:szCs w:val="22"/>
          <w:lang w:val="uk-UA"/>
        </w:rPr>
        <w:t>товару</w:t>
      </w:r>
      <w:r w:rsidRPr="00407756">
        <w:rPr>
          <w:rFonts w:ascii="Times New Roman" w:hAnsi="Times New Roman" w:cs="Times New Roman"/>
          <w:sz w:val="22"/>
          <w:szCs w:val="22"/>
          <w:lang w:val="uk-UA"/>
        </w:rPr>
        <w:t xml:space="preserve"> повинна враховувати: затрати на завантажувальні та розвантажувальні роботи, доставку.</w:t>
      </w:r>
    </w:p>
    <w:p w14:paraId="509F9438"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 xml:space="preserve">Оплата здійснюється за системою 50% передплати після отримання рахунку та 50% </w:t>
      </w:r>
      <w:r w:rsidR="00387FC7" w:rsidRPr="00407756">
        <w:rPr>
          <w:rFonts w:ascii="Times New Roman" w:hAnsi="Times New Roman" w:cs="Times New Roman"/>
          <w:sz w:val="22"/>
          <w:szCs w:val="22"/>
          <w:lang w:val="uk-UA"/>
        </w:rPr>
        <w:t>пост оплаті</w:t>
      </w:r>
      <w:r w:rsidRPr="00407756">
        <w:rPr>
          <w:rFonts w:ascii="Times New Roman" w:hAnsi="Times New Roman" w:cs="Times New Roman"/>
          <w:sz w:val="22"/>
          <w:szCs w:val="22"/>
          <w:lang w:val="uk-UA"/>
        </w:rPr>
        <w:t xml:space="preserve"> по факту отримання продукції та підписання відповідних накладних протягом 3-х банківських днів.</w:t>
      </w:r>
    </w:p>
    <w:p w14:paraId="15060A81" w14:textId="77777777" w:rsidR="00DB125C" w:rsidRPr="00407756" w:rsidRDefault="00DB125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w:t>
      </w:r>
      <w:r w:rsidRPr="00407756">
        <w:rPr>
          <w:rFonts w:ascii="Times New Roman" w:hAnsi="Times New Roman" w:cs="Times New Roman"/>
          <w:sz w:val="22"/>
          <w:szCs w:val="22"/>
          <w:lang w:val="uk-UA"/>
        </w:rPr>
        <w:tab/>
        <w:t>Покупець має право змінювати обсяг закупівлі Товару залежно від реального фінансування видатків та/або виробничої потреби Покупця.</w:t>
      </w:r>
    </w:p>
    <w:p w14:paraId="23C1E0A4" w14:textId="1FCC0F8D" w:rsidR="00DB125C" w:rsidRPr="00407756" w:rsidRDefault="00BE56E8"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sz w:val="22"/>
          <w:szCs w:val="22"/>
          <w:lang w:val="uk-UA"/>
        </w:rPr>
        <w:t xml:space="preserve"> </w:t>
      </w:r>
    </w:p>
    <w:p w14:paraId="5FD3C506" w14:textId="77777777" w:rsidR="006F2A3C" w:rsidRPr="00407756" w:rsidRDefault="006F2A3C" w:rsidP="00B16E68">
      <w:pPr>
        <w:pStyle w:val="a6"/>
        <w:spacing w:before="0" w:beforeAutospacing="0" w:after="0" w:afterAutospacing="0"/>
        <w:ind w:firstLine="357"/>
        <w:jc w:val="both"/>
        <w:rPr>
          <w:rFonts w:ascii="Times New Roman" w:hAnsi="Times New Roman" w:cs="Times New Roman"/>
          <w:b/>
          <w:sz w:val="22"/>
          <w:szCs w:val="22"/>
          <w:lang w:val="uk-UA"/>
        </w:rPr>
      </w:pPr>
      <w:r w:rsidRPr="00407756">
        <w:rPr>
          <w:rFonts w:ascii="Times New Roman" w:hAnsi="Times New Roman" w:cs="Times New Roman"/>
          <w:b/>
          <w:sz w:val="22"/>
          <w:szCs w:val="22"/>
          <w:lang w:val="uk-UA"/>
        </w:rPr>
        <w:t>Склад цінової пропозиції:</w:t>
      </w:r>
    </w:p>
    <w:p w14:paraId="5A3A6207" w14:textId="27586038" w:rsidR="006F2A3C" w:rsidRPr="00407756" w:rsidRDefault="006F2A3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eastAsia="Times New Roman" w:hAnsi="Times New Roman" w:cs="Times New Roman"/>
          <w:sz w:val="22"/>
          <w:szCs w:val="22"/>
          <w:lang w:val="uk-UA"/>
        </w:rPr>
        <w:t xml:space="preserve">Цінова пропозиція (Додаток </w:t>
      </w:r>
      <w:r w:rsidR="006A3BCD" w:rsidRPr="00407756">
        <w:rPr>
          <w:rFonts w:ascii="Times New Roman" w:eastAsia="Times New Roman" w:hAnsi="Times New Roman" w:cs="Times New Roman"/>
          <w:sz w:val="22"/>
          <w:szCs w:val="22"/>
          <w:lang w:val="uk-UA"/>
        </w:rPr>
        <w:t>2</w:t>
      </w:r>
      <w:r w:rsidRPr="00407756">
        <w:rPr>
          <w:rFonts w:ascii="Times New Roman" w:eastAsia="Times New Roman" w:hAnsi="Times New Roman" w:cs="Times New Roman"/>
          <w:sz w:val="22"/>
          <w:szCs w:val="22"/>
          <w:lang w:val="uk-UA"/>
        </w:rPr>
        <w:t>) завірена підписом та печаткою (за наявності);</w:t>
      </w:r>
    </w:p>
    <w:p w14:paraId="0CCF8122" w14:textId="583DB10B" w:rsidR="00E9550F" w:rsidRPr="00407756" w:rsidRDefault="006F2A3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eastAsia="Times New Roman" w:hAnsi="Times New Roman" w:cs="Times New Roman"/>
          <w:sz w:val="22"/>
          <w:szCs w:val="22"/>
          <w:lang w:val="uk-UA"/>
        </w:rPr>
        <w:t xml:space="preserve">Документи, </w:t>
      </w:r>
      <w:r w:rsidRPr="00407756">
        <w:rPr>
          <w:rFonts w:ascii="Times New Roman" w:hAnsi="Times New Roman" w:cs="Times New Roman"/>
          <w:sz w:val="22"/>
          <w:szCs w:val="22"/>
          <w:lang w:val="uk-UA"/>
        </w:rPr>
        <w:t>які підтверджують відповідність технічним та кваліфікаційним вимогам (</w:t>
      </w:r>
      <w:r w:rsidR="002D4CF4" w:rsidRPr="00407756">
        <w:rPr>
          <w:rFonts w:ascii="Times New Roman" w:hAnsi="Times New Roman" w:cs="Times New Roman"/>
          <w:sz w:val="22"/>
          <w:szCs w:val="22"/>
          <w:lang w:val="uk-UA"/>
        </w:rPr>
        <w:t>Додаток 2</w:t>
      </w:r>
      <w:r w:rsidRPr="00407756">
        <w:rPr>
          <w:rFonts w:ascii="Times New Roman" w:hAnsi="Times New Roman" w:cs="Times New Roman"/>
          <w:sz w:val="22"/>
          <w:szCs w:val="22"/>
          <w:lang w:val="uk-UA"/>
        </w:rPr>
        <w:t>)</w:t>
      </w:r>
      <w:r w:rsidR="00E9550F" w:rsidRPr="00407756">
        <w:rPr>
          <w:rFonts w:ascii="Times New Roman" w:hAnsi="Times New Roman" w:cs="Times New Roman"/>
          <w:sz w:val="22"/>
          <w:szCs w:val="22"/>
          <w:lang w:val="uk-UA"/>
        </w:rPr>
        <w:t>.</w:t>
      </w:r>
    </w:p>
    <w:p w14:paraId="0F99BFFC" w14:textId="77777777" w:rsidR="00E9550F" w:rsidRPr="00407756" w:rsidRDefault="00DB125C" w:rsidP="00B16E68">
      <w:pPr>
        <w:pStyle w:val="a6"/>
        <w:numPr>
          <w:ilvl w:val="0"/>
          <w:numId w:val="1"/>
        </w:numPr>
        <w:spacing w:before="0" w:beforeAutospacing="0" w:after="0" w:afterAutospacing="0"/>
        <w:ind w:left="0" w:firstLine="357"/>
        <w:jc w:val="both"/>
        <w:rPr>
          <w:rFonts w:ascii="Times New Roman" w:eastAsia="Times New Roman" w:hAnsi="Times New Roman" w:cs="Times New Roman"/>
          <w:sz w:val="22"/>
          <w:szCs w:val="22"/>
          <w:lang w:val="uk-UA"/>
        </w:rPr>
      </w:pPr>
      <w:r w:rsidRPr="00407756">
        <w:rPr>
          <w:rFonts w:ascii="Times New Roman" w:hAnsi="Times New Roman" w:cs="Times New Roman"/>
          <w:sz w:val="22"/>
          <w:szCs w:val="22"/>
          <w:lang w:val="uk-UA"/>
        </w:rPr>
        <w:t>Також, просимо додати до Вашої цінової пропозиції будь-які інші документи, що, на Вашу думку, можуть бути корисними для оцінки пропозиції (наприклад, рекомендаційні листи</w:t>
      </w:r>
      <w:r w:rsidR="00E9550F" w:rsidRPr="00407756">
        <w:rPr>
          <w:rFonts w:ascii="Times New Roman" w:hAnsi="Times New Roman" w:cs="Times New Roman"/>
          <w:sz w:val="22"/>
          <w:szCs w:val="22"/>
          <w:lang w:val="uk-UA"/>
        </w:rPr>
        <w:t>, тощо).</w:t>
      </w:r>
    </w:p>
    <w:p w14:paraId="3C486F8B" w14:textId="77777777" w:rsidR="006D1A2F" w:rsidRPr="00407756" w:rsidRDefault="006D1A2F" w:rsidP="00B16E68">
      <w:pPr>
        <w:tabs>
          <w:tab w:val="num" w:pos="-5387"/>
        </w:tabs>
        <w:ind w:firstLine="357"/>
        <w:jc w:val="both"/>
        <w:rPr>
          <w:b/>
          <w:spacing w:val="-4"/>
          <w:sz w:val="22"/>
          <w:szCs w:val="22"/>
          <w:lang w:val="uk-UA"/>
        </w:rPr>
      </w:pPr>
    </w:p>
    <w:p w14:paraId="41EBF665" w14:textId="77777777" w:rsidR="006F2A3C" w:rsidRPr="00407756" w:rsidRDefault="006F2A3C" w:rsidP="00B16E68">
      <w:pPr>
        <w:tabs>
          <w:tab w:val="num" w:pos="-5387"/>
        </w:tabs>
        <w:ind w:firstLine="357"/>
        <w:jc w:val="both"/>
        <w:rPr>
          <w:b/>
          <w:spacing w:val="-4"/>
          <w:sz w:val="22"/>
          <w:szCs w:val="22"/>
          <w:lang w:val="uk-UA"/>
        </w:rPr>
      </w:pPr>
      <w:r w:rsidRPr="00407756">
        <w:rPr>
          <w:b/>
          <w:spacing w:val="-4"/>
          <w:sz w:val="22"/>
          <w:szCs w:val="22"/>
          <w:lang w:val="uk-UA"/>
        </w:rPr>
        <w:t>Підписанням та поданням своєї цінової пропозиції учасник погоджується з наступним:</w:t>
      </w:r>
    </w:p>
    <w:p w14:paraId="145864CC" w14:textId="77777777" w:rsidR="006F2A3C" w:rsidRPr="00407756" w:rsidRDefault="006F2A3C" w:rsidP="00B16E68">
      <w:pPr>
        <w:pStyle w:val="af0"/>
        <w:numPr>
          <w:ilvl w:val="0"/>
          <w:numId w:val="5"/>
        </w:numPr>
        <w:ind w:left="0" w:firstLine="357"/>
        <w:contextualSpacing w:val="0"/>
        <w:jc w:val="both"/>
        <w:rPr>
          <w:rStyle w:val="hps"/>
          <w:sz w:val="22"/>
          <w:szCs w:val="22"/>
          <w:lang w:val="uk-UA"/>
        </w:rPr>
      </w:pPr>
      <w:r w:rsidRPr="00407756">
        <w:rPr>
          <w:rStyle w:val="hps"/>
          <w:sz w:val="22"/>
          <w:szCs w:val="22"/>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E1FB35D" w14:textId="77777777" w:rsidR="006F2A3C" w:rsidRPr="00407756" w:rsidRDefault="006F2A3C" w:rsidP="00B16E68">
      <w:pPr>
        <w:pStyle w:val="af0"/>
        <w:numPr>
          <w:ilvl w:val="0"/>
          <w:numId w:val="5"/>
        </w:numPr>
        <w:ind w:left="0" w:firstLine="357"/>
        <w:contextualSpacing w:val="0"/>
        <w:jc w:val="both"/>
        <w:rPr>
          <w:rStyle w:val="hps"/>
          <w:sz w:val="22"/>
          <w:szCs w:val="22"/>
          <w:lang w:val="uk-UA"/>
        </w:rPr>
      </w:pPr>
      <w:r w:rsidRPr="00407756">
        <w:rPr>
          <w:rStyle w:val="hps"/>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4130B4AD" w14:textId="77777777" w:rsidR="006F2A3C" w:rsidRPr="00407756" w:rsidRDefault="006F2A3C" w:rsidP="00B16E68">
      <w:pPr>
        <w:pStyle w:val="af0"/>
        <w:numPr>
          <w:ilvl w:val="0"/>
          <w:numId w:val="5"/>
        </w:numPr>
        <w:ind w:left="0" w:firstLine="357"/>
        <w:contextualSpacing w:val="0"/>
        <w:jc w:val="both"/>
        <w:rPr>
          <w:b/>
          <w:sz w:val="22"/>
          <w:szCs w:val="22"/>
          <w:lang w:val="uk-UA"/>
        </w:rPr>
      </w:pPr>
      <w:r w:rsidRPr="00407756">
        <w:rPr>
          <w:rStyle w:val="hps"/>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14:paraId="04902C0A" w14:textId="77777777" w:rsidR="006F2A3C" w:rsidRPr="00407756" w:rsidRDefault="006F2A3C" w:rsidP="00B16E68">
      <w:pPr>
        <w:ind w:firstLine="357"/>
        <w:jc w:val="both"/>
        <w:rPr>
          <w:b/>
          <w:sz w:val="22"/>
          <w:szCs w:val="22"/>
          <w:lang w:val="uk-UA"/>
        </w:rPr>
      </w:pPr>
    </w:p>
    <w:p w14:paraId="29F63148" w14:textId="1FB0CB4D" w:rsidR="006F2A3C" w:rsidRPr="00407756" w:rsidRDefault="006F2A3C" w:rsidP="00B16E68">
      <w:pPr>
        <w:ind w:firstLine="357"/>
        <w:jc w:val="both"/>
        <w:rPr>
          <w:sz w:val="22"/>
          <w:szCs w:val="22"/>
          <w:lang w:val="uk-UA"/>
        </w:rPr>
      </w:pPr>
      <w:r w:rsidRPr="00407756">
        <w:rPr>
          <w:sz w:val="22"/>
          <w:szCs w:val="22"/>
          <w:lang w:val="uk-UA"/>
        </w:rPr>
        <w:t xml:space="preserve">Запитання щодо цінової пропозиції надсилайте на адресу: </w:t>
      </w:r>
      <w:hyperlink r:id="rId11" w:history="1">
        <w:r w:rsidR="00B03F61" w:rsidRPr="00407756">
          <w:rPr>
            <w:rStyle w:val="af1"/>
            <w:sz w:val="22"/>
            <w:szCs w:val="22"/>
            <w:lang w:val="uk-UA"/>
          </w:rPr>
          <w:t>zakaz@redcross.org.ua</w:t>
        </w:r>
      </w:hyperlink>
      <w:r w:rsidR="00B03F61" w:rsidRPr="00407756">
        <w:rPr>
          <w:sz w:val="22"/>
          <w:szCs w:val="22"/>
          <w:lang w:val="uk-UA"/>
        </w:rPr>
        <w:t xml:space="preserve"> </w:t>
      </w:r>
      <w:r w:rsidRPr="00407756">
        <w:rPr>
          <w:sz w:val="22"/>
          <w:szCs w:val="22"/>
          <w:lang w:val="uk-UA"/>
        </w:rPr>
        <w:t xml:space="preserve">до </w:t>
      </w:r>
      <w:r w:rsidR="008621B4" w:rsidRPr="00407756">
        <w:rPr>
          <w:sz w:val="22"/>
          <w:szCs w:val="22"/>
          <w:lang w:val="uk-UA"/>
        </w:rPr>
        <w:t>04</w:t>
      </w:r>
      <w:r w:rsidR="00420F32" w:rsidRPr="00407756">
        <w:rPr>
          <w:sz w:val="22"/>
          <w:szCs w:val="22"/>
          <w:lang w:val="uk-UA"/>
        </w:rPr>
        <w:t>.</w:t>
      </w:r>
      <w:r w:rsidR="008621B4" w:rsidRPr="00407756">
        <w:rPr>
          <w:sz w:val="22"/>
          <w:szCs w:val="22"/>
          <w:lang w:val="uk-UA"/>
        </w:rPr>
        <w:t>11</w:t>
      </w:r>
      <w:r w:rsidR="00420F32" w:rsidRPr="00407756">
        <w:rPr>
          <w:sz w:val="22"/>
          <w:szCs w:val="22"/>
          <w:lang w:val="uk-UA"/>
        </w:rPr>
        <w:t>.</w:t>
      </w:r>
      <w:r w:rsidR="00721C5D" w:rsidRPr="00407756">
        <w:rPr>
          <w:sz w:val="22"/>
          <w:szCs w:val="22"/>
          <w:lang w:val="uk-UA"/>
        </w:rPr>
        <w:t>2022</w:t>
      </w:r>
      <w:r w:rsidRPr="00407756">
        <w:rPr>
          <w:sz w:val="22"/>
          <w:szCs w:val="22"/>
          <w:lang w:val="uk-UA"/>
        </w:rPr>
        <w:t xml:space="preserve"> року</w:t>
      </w:r>
    </w:p>
    <w:p w14:paraId="64CD7317" w14:textId="77777777" w:rsidR="006F2A3C" w:rsidRPr="00407756" w:rsidRDefault="006F2A3C" w:rsidP="00B16E68">
      <w:pPr>
        <w:ind w:firstLine="357"/>
        <w:jc w:val="both"/>
        <w:rPr>
          <w:sz w:val="22"/>
          <w:szCs w:val="22"/>
          <w:lang w:val="uk-UA"/>
        </w:rPr>
      </w:pPr>
    </w:p>
    <w:p w14:paraId="38C534B0" w14:textId="38D57A71" w:rsidR="006F2A3C" w:rsidRPr="00407756" w:rsidRDefault="006F2A3C" w:rsidP="00B16E68">
      <w:pPr>
        <w:ind w:firstLine="357"/>
        <w:jc w:val="both"/>
        <w:rPr>
          <w:b/>
          <w:sz w:val="22"/>
          <w:szCs w:val="22"/>
          <w:lang w:val="uk-UA"/>
        </w:rPr>
      </w:pPr>
      <w:r w:rsidRPr="00407756">
        <w:rPr>
          <w:b/>
          <w:sz w:val="22"/>
          <w:szCs w:val="22"/>
          <w:lang w:val="uk-UA"/>
        </w:rPr>
        <w:t>Цінові пропозиції приймаються</w:t>
      </w:r>
      <w:r w:rsidR="00FA34FE" w:rsidRPr="00407756">
        <w:rPr>
          <w:b/>
          <w:sz w:val="22"/>
          <w:szCs w:val="22"/>
          <w:lang w:val="uk-UA"/>
        </w:rPr>
        <w:t xml:space="preserve"> </w:t>
      </w:r>
      <w:r w:rsidRPr="00407756">
        <w:rPr>
          <w:b/>
          <w:spacing w:val="-7"/>
          <w:sz w:val="22"/>
          <w:szCs w:val="22"/>
          <w:lang w:val="uk-UA"/>
        </w:rPr>
        <w:t xml:space="preserve">на електронну пошту </w:t>
      </w:r>
      <w:proofErr w:type="spellStart"/>
      <w:r w:rsidR="00730FC7" w:rsidRPr="00407756">
        <w:rPr>
          <w:sz w:val="22"/>
          <w:szCs w:val="22"/>
          <w:lang w:val="uk-UA"/>
        </w:rPr>
        <w:t>zakaz@redcross</w:t>
      </w:r>
      <w:proofErr w:type="spellEnd"/>
      <w:r w:rsidR="00B03F61" w:rsidRPr="00407756">
        <w:rPr>
          <w:sz w:val="22"/>
          <w:szCs w:val="22"/>
          <w:lang w:val="uk-UA"/>
        </w:rPr>
        <w:t xml:space="preserve"> </w:t>
      </w:r>
      <w:r w:rsidR="00347433" w:rsidRPr="00407756">
        <w:rPr>
          <w:sz w:val="22"/>
          <w:szCs w:val="22"/>
          <w:lang w:val="uk-UA"/>
        </w:rPr>
        <w:t xml:space="preserve"> або </w:t>
      </w:r>
      <w:r w:rsidR="00FF586E" w:rsidRPr="00407756">
        <w:rPr>
          <w:sz w:val="22"/>
          <w:szCs w:val="22"/>
          <w:lang w:val="uk-UA"/>
        </w:rPr>
        <w:t xml:space="preserve">за </w:t>
      </w:r>
      <w:proofErr w:type="spellStart"/>
      <w:r w:rsidR="00FF586E" w:rsidRPr="00407756">
        <w:rPr>
          <w:sz w:val="22"/>
          <w:szCs w:val="22"/>
          <w:lang w:val="uk-UA"/>
        </w:rPr>
        <w:t>адресою</w:t>
      </w:r>
      <w:proofErr w:type="spellEnd"/>
      <w:r w:rsidR="00FF586E" w:rsidRPr="00407756">
        <w:rPr>
          <w:sz w:val="22"/>
          <w:szCs w:val="22"/>
          <w:lang w:val="uk-UA"/>
        </w:rPr>
        <w:t xml:space="preserve">: </w:t>
      </w:r>
      <w:r w:rsidR="00FF586E" w:rsidRPr="00407756">
        <w:rPr>
          <w:bCs/>
          <w:sz w:val="22"/>
          <w:szCs w:val="22"/>
          <w:lang w:val="uk-UA"/>
        </w:rPr>
        <w:t>01004, м. Київ, вул. Пушкінська, 30</w:t>
      </w:r>
      <w:r w:rsidR="00FF586E" w:rsidRPr="00407756">
        <w:rPr>
          <w:b/>
          <w:sz w:val="22"/>
          <w:szCs w:val="22"/>
          <w:lang w:val="uk-UA"/>
        </w:rPr>
        <w:t xml:space="preserve"> </w:t>
      </w:r>
      <w:r w:rsidR="00390DDD" w:rsidRPr="00407756">
        <w:rPr>
          <w:b/>
          <w:sz w:val="22"/>
          <w:szCs w:val="22"/>
          <w:lang w:val="uk-UA"/>
        </w:rPr>
        <w:t xml:space="preserve">до </w:t>
      </w:r>
      <w:r w:rsidR="008621B4" w:rsidRPr="00407756">
        <w:rPr>
          <w:b/>
          <w:sz w:val="22"/>
          <w:szCs w:val="22"/>
          <w:lang w:val="uk-UA"/>
        </w:rPr>
        <w:t>15</w:t>
      </w:r>
      <w:r w:rsidR="00730FC7" w:rsidRPr="00407756">
        <w:rPr>
          <w:b/>
          <w:sz w:val="22"/>
          <w:szCs w:val="22"/>
          <w:lang w:val="uk-UA"/>
        </w:rPr>
        <w:t>:00</w:t>
      </w:r>
      <w:r w:rsidR="00420F32" w:rsidRPr="00407756">
        <w:rPr>
          <w:b/>
          <w:sz w:val="22"/>
          <w:szCs w:val="22"/>
          <w:lang w:val="uk-UA"/>
        </w:rPr>
        <w:t>.</w:t>
      </w:r>
      <w:r w:rsidR="00730FC7" w:rsidRPr="00407756">
        <w:rPr>
          <w:b/>
          <w:sz w:val="22"/>
          <w:szCs w:val="22"/>
          <w:lang w:val="uk-UA"/>
        </w:rPr>
        <w:t xml:space="preserve"> </w:t>
      </w:r>
      <w:r w:rsidR="009A0110" w:rsidRPr="00407756">
        <w:rPr>
          <w:b/>
          <w:sz w:val="22"/>
          <w:szCs w:val="22"/>
          <w:lang w:val="uk-UA"/>
        </w:rPr>
        <w:t>0</w:t>
      </w:r>
      <w:r w:rsidR="00C2234B" w:rsidRPr="00407756">
        <w:rPr>
          <w:b/>
          <w:sz w:val="22"/>
          <w:szCs w:val="22"/>
          <w:lang w:val="uk-UA"/>
        </w:rPr>
        <w:t>7</w:t>
      </w:r>
      <w:r w:rsidR="009A0110" w:rsidRPr="00407756">
        <w:rPr>
          <w:b/>
          <w:sz w:val="22"/>
          <w:szCs w:val="22"/>
          <w:lang w:val="uk-UA"/>
        </w:rPr>
        <w:t>.</w:t>
      </w:r>
      <w:r w:rsidR="00C2234B" w:rsidRPr="00407756">
        <w:rPr>
          <w:b/>
          <w:sz w:val="22"/>
          <w:szCs w:val="22"/>
          <w:lang w:val="uk-UA"/>
        </w:rPr>
        <w:t>11</w:t>
      </w:r>
      <w:r w:rsidR="00435BF5" w:rsidRPr="00407756">
        <w:rPr>
          <w:b/>
          <w:sz w:val="22"/>
          <w:szCs w:val="22"/>
          <w:lang w:val="uk-UA"/>
        </w:rPr>
        <w:t>.</w:t>
      </w:r>
      <w:r w:rsidRPr="00407756">
        <w:rPr>
          <w:b/>
          <w:sz w:val="22"/>
          <w:szCs w:val="22"/>
          <w:lang w:val="uk-UA"/>
        </w:rPr>
        <w:t>202</w:t>
      </w:r>
      <w:r w:rsidR="00390DDD" w:rsidRPr="00407756">
        <w:rPr>
          <w:b/>
          <w:sz w:val="22"/>
          <w:szCs w:val="22"/>
          <w:lang w:val="uk-UA"/>
        </w:rPr>
        <w:t>2</w:t>
      </w:r>
      <w:r w:rsidRPr="00407756">
        <w:rPr>
          <w:b/>
          <w:sz w:val="22"/>
          <w:szCs w:val="22"/>
          <w:lang w:val="uk-UA"/>
        </w:rPr>
        <w:t xml:space="preserve"> року.</w:t>
      </w:r>
    </w:p>
    <w:p w14:paraId="40FD6E42" w14:textId="77777777" w:rsidR="001C62C9" w:rsidRPr="00407756" w:rsidRDefault="001C62C9" w:rsidP="00B16E68">
      <w:pPr>
        <w:ind w:firstLine="357"/>
        <w:jc w:val="both"/>
        <w:rPr>
          <w:b/>
          <w:sz w:val="22"/>
          <w:szCs w:val="22"/>
          <w:lang w:val="uk-UA"/>
        </w:rPr>
      </w:pPr>
    </w:p>
    <w:p w14:paraId="557BB637" w14:textId="77777777" w:rsidR="006F2A3C" w:rsidRPr="00407756" w:rsidRDefault="006F2A3C" w:rsidP="00B16E68">
      <w:pPr>
        <w:ind w:firstLine="357"/>
        <w:jc w:val="both"/>
        <w:rPr>
          <w:color w:val="FF0000"/>
          <w:sz w:val="22"/>
          <w:szCs w:val="22"/>
          <w:lang w:val="uk-UA"/>
        </w:rPr>
      </w:pPr>
      <w:r w:rsidRPr="00407756">
        <w:rPr>
          <w:b/>
          <w:spacing w:val="-4"/>
          <w:sz w:val="22"/>
          <w:szCs w:val="22"/>
          <w:lang w:val="uk-UA"/>
        </w:rPr>
        <w:t xml:space="preserve">Методика обрання переможця конкурсу (процедури місцевої закупівлі). </w:t>
      </w:r>
      <w:r w:rsidRPr="00407756">
        <w:rPr>
          <w:spacing w:val="-4"/>
          <w:sz w:val="22"/>
          <w:szCs w:val="22"/>
          <w:lang w:val="uk-UA"/>
        </w:rPr>
        <w:t>Спочатку серед поданих цінових пропозицій Тендерним комітетом відбирають</w:t>
      </w:r>
      <w:r w:rsidR="001C62C9" w:rsidRPr="00407756">
        <w:rPr>
          <w:spacing w:val="-4"/>
          <w:sz w:val="22"/>
          <w:szCs w:val="22"/>
          <w:lang w:val="uk-UA"/>
        </w:rPr>
        <w:t xml:space="preserve">ся пропозиції, які відповідають, в першу чергу </w:t>
      </w:r>
      <w:r w:rsidRPr="00407756">
        <w:rPr>
          <w:spacing w:val="-4"/>
          <w:sz w:val="22"/>
          <w:szCs w:val="22"/>
          <w:lang w:val="uk-UA"/>
        </w:rPr>
        <w:t xml:space="preserve">технічним, </w:t>
      </w:r>
      <w:r w:rsidR="001C62C9" w:rsidRPr="00407756">
        <w:rPr>
          <w:spacing w:val="-4"/>
          <w:sz w:val="22"/>
          <w:szCs w:val="22"/>
          <w:lang w:val="uk-UA"/>
        </w:rPr>
        <w:t xml:space="preserve">якісним, </w:t>
      </w:r>
      <w:r w:rsidRPr="00407756">
        <w:rPr>
          <w:spacing w:val="-4"/>
          <w:sz w:val="22"/>
          <w:szCs w:val="22"/>
          <w:lang w:val="uk-UA"/>
        </w:rPr>
        <w:t xml:space="preserve">кваліфікаційним та іншим вимогам до предмета закупівлі та постачальника, які містяться у цьому Запиті. </w:t>
      </w:r>
      <w:r w:rsidR="001C62C9" w:rsidRPr="00407756">
        <w:rPr>
          <w:spacing w:val="-4"/>
          <w:sz w:val="22"/>
          <w:szCs w:val="22"/>
          <w:lang w:val="uk-UA"/>
        </w:rPr>
        <w:t xml:space="preserve"> З пропозицій, які повністю відповідають цим вимогам та найкращих за якістю вже </w:t>
      </w:r>
      <w:r w:rsidRPr="00407756">
        <w:rPr>
          <w:spacing w:val="-4"/>
          <w:sz w:val="22"/>
          <w:szCs w:val="22"/>
          <w:lang w:val="uk-UA"/>
        </w:rPr>
        <w:t xml:space="preserve">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060A31ED" w14:textId="77777777" w:rsidR="006F2A3C" w:rsidRPr="00407756" w:rsidRDefault="006F2A3C" w:rsidP="00B16E68">
      <w:pPr>
        <w:pStyle w:val="a6"/>
        <w:spacing w:before="0" w:beforeAutospacing="0" w:after="0" w:afterAutospacing="0"/>
        <w:ind w:firstLine="357"/>
        <w:jc w:val="both"/>
        <w:rPr>
          <w:rFonts w:ascii="Times New Roman" w:hAnsi="Times New Roman" w:cs="Times New Roman"/>
          <w:sz w:val="22"/>
          <w:szCs w:val="22"/>
          <w:lang w:val="uk-UA"/>
        </w:rPr>
      </w:pPr>
      <w:r w:rsidRPr="00407756">
        <w:rPr>
          <w:rFonts w:ascii="Times New Roman" w:eastAsia="Times New Roman" w:hAnsi="Times New Roman" w:cs="Times New Roman"/>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www.redcross.org.ua. </w:t>
      </w:r>
      <w:r w:rsidRPr="00407756">
        <w:rPr>
          <w:rFonts w:ascii="Times New Roman" w:eastAsia="Times New Roman" w:hAnsi="Times New Roman" w:cs="Times New Roman"/>
          <w:b/>
          <w:spacing w:val="-4"/>
          <w:sz w:val="22"/>
          <w:szCs w:val="22"/>
          <w:lang w:val="uk-UA"/>
        </w:rPr>
        <w:t xml:space="preserve">Укладання договору: </w:t>
      </w:r>
      <w:r w:rsidRPr="00407756">
        <w:rPr>
          <w:rFonts w:ascii="Times New Roman" w:eastAsia="Times New Roman" w:hAnsi="Times New Roman" w:cs="Times New Roman"/>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407756">
        <w:rPr>
          <w:rFonts w:ascii="Times New Roman" w:hAnsi="Times New Roman" w:cs="Times New Roman"/>
          <w:sz w:val="22"/>
          <w:szCs w:val="22"/>
          <w:lang w:val="uk-UA"/>
        </w:rPr>
        <w:t xml:space="preserve"> </w:t>
      </w:r>
    </w:p>
    <w:p w14:paraId="502A11AF" w14:textId="77777777" w:rsidR="006F2A3C" w:rsidRPr="00407756" w:rsidRDefault="006F2A3C" w:rsidP="006F2A3C">
      <w:pPr>
        <w:pStyle w:val="a6"/>
        <w:spacing w:before="0" w:beforeAutospacing="0" w:after="0" w:afterAutospacing="0"/>
        <w:jc w:val="both"/>
        <w:rPr>
          <w:rFonts w:ascii="Times New Roman" w:hAnsi="Times New Roman" w:cs="Times New Roman"/>
          <w:sz w:val="22"/>
          <w:szCs w:val="22"/>
          <w:lang w:val="uk-UA"/>
        </w:rPr>
      </w:pPr>
    </w:p>
    <w:p w14:paraId="78F55670" w14:textId="77777777" w:rsidR="00721C5D" w:rsidRPr="00407756" w:rsidRDefault="006F2A3C" w:rsidP="00730FC7">
      <w:pPr>
        <w:pStyle w:val="a6"/>
        <w:spacing w:before="0" w:beforeAutospacing="0" w:after="0" w:afterAutospacing="0"/>
        <w:jc w:val="both"/>
        <w:rPr>
          <w:rFonts w:ascii="Times New Roman" w:hAnsi="Times New Roman" w:cs="Times New Roman"/>
          <w:sz w:val="22"/>
          <w:szCs w:val="22"/>
          <w:lang w:val="uk-UA"/>
        </w:rPr>
      </w:pPr>
      <w:r w:rsidRPr="00407756">
        <w:rPr>
          <w:rFonts w:ascii="Times New Roman" w:hAnsi="Times New Roman" w:cs="Times New Roman"/>
          <w:sz w:val="22"/>
          <w:szCs w:val="22"/>
          <w:lang w:val="uk-UA"/>
        </w:rPr>
        <w:t>Голова тендерного комітету</w:t>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r>
      <w:r w:rsidRPr="00407756">
        <w:rPr>
          <w:rFonts w:ascii="Times New Roman" w:hAnsi="Times New Roman" w:cs="Times New Roman"/>
          <w:sz w:val="22"/>
          <w:szCs w:val="22"/>
          <w:lang w:val="uk-UA"/>
        </w:rPr>
        <w:tab/>
        <w:t>Р.І.</w:t>
      </w:r>
      <w:r w:rsidR="00AE636C" w:rsidRPr="00407756">
        <w:rPr>
          <w:rFonts w:ascii="Times New Roman" w:hAnsi="Times New Roman" w:cs="Times New Roman"/>
          <w:sz w:val="22"/>
          <w:szCs w:val="22"/>
          <w:lang w:val="uk-UA"/>
        </w:rPr>
        <w:t xml:space="preserve"> </w:t>
      </w:r>
      <w:r w:rsidRPr="00407756">
        <w:rPr>
          <w:rFonts w:ascii="Times New Roman" w:hAnsi="Times New Roman" w:cs="Times New Roman"/>
          <w:sz w:val="22"/>
          <w:szCs w:val="22"/>
          <w:lang w:val="uk-UA"/>
        </w:rPr>
        <w:t>Ошовс</w:t>
      </w:r>
      <w:r w:rsidR="00730FC7" w:rsidRPr="00407756">
        <w:rPr>
          <w:rFonts w:ascii="Times New Roman" w:hAnsi="Times New Roman" w:cs="Times New Roman"/>
          <w:sz w:val="22"/>
          <w:szCs w:val="22"/>
          <w:lang w:val="uk-UA"/>
        </w:rPr>
        <w:t>ька</w:t>
      </w:r>
    </w:p>
    <w:p w14:paraId="77020E28" w14:textId="77777777" w:rsidR="00AE636C" w:rsidRPr="00407756" w:rsidRDefault="00AE636C" w:rsidP="00D44F3F">
      <w:pPr>
        <w:jc w:val="right"/>
        <w:rPr>
          <w:b/>
          <w:sz w:val="22"/>
          <w:szCs w:val="22"/>
          <w:lang w:val="uk-UA"/>
        </w:rPr>
      </w:pPr>
    </w:p>
    <w:p w14:paraId="24E5FDF5" w14:textId="77777777" w:rsidR="005A3339" w:rsidRPr="00407756" w:rsidRDefault="005A3339" w:rsidP="00D44F3F">
      <w:pPr>
        <w:jc w:val="right"/>
        <w:rPr>
          <w:b/>
          <w:sz w:val="22"/>
          <w:szCs w:val="22"/>
          <w:lang w:val="uk-UA"/>
        </w:rPr>
      </w:pPr>
    </w:p>
    <w:p w14:paraId="264C695C" w14:textId="77777777" w:rsidR="00587D1D" w:rsidRPr="00407756" w:rsidRDefault="00587D1D" w:rsidP="00D44F3F">
      <w:pPr>
        <w:jc w:val="right"/>
        <w:rPr>
          <w:b/>
          <w:sz w:val="22"/>
          <w:szCs w:val="22"/>
          <w:lang w:val="uk-UA"/>
        </w:rPr>
      </w:pPr>
    </w:p>
    <w:p w14:paraId="5C72C197" w14:textId="77777777" w:rsidR="00587D1D" w:rsidRPr="00407756" w:rsidRDefault="00587D1D" w:rsidP="00D44F3F">
      <w:pPr>
        <w:jc w:val="right"/>
        <w:rPr>
          <w:b/>
          <w:sz w:val="22"/>
          <w:szCs w:val="22"/>
          <w:lang w:val="uk-UA"/>
        </w:rPr>
      </w:pPr>
    </w:p>
    <w:p w14:paraId="3979AF86" w14:textId="77777777" w:rsidR="00587D1D" w:rsidRPr="00407756" w:rsidRDefault="00587D1D" w:rsidP="00D44F3F">
      <w:pPr>
        <w:jc w:val="right"/>
        <w:rPr>
          <w:b/>
          <w:sz w:val="22"/>
          <w:szCs w:val="22"/>
          <w:lang w:val="uk-UA"/>
        </w:rPr>
      </w:pPr>
    </w:p>
    <w:p w14:paraId="6500DADF" w14:textId="77777777" w:rsidR="00B16E68" w:rsidRPr="00407756" w:rsidRDefault="00B16E68">
      <w:pPr>
        <w:rPr>
          <w:rFonts w:eastAsia="Arial Unicode MS"/>
          <w:b/>
          <w:sz w:val="22"/>
          <w:szCs w:val="22"/>
          <w:lang w:val="uk-UA"/>
        </w:rPr>
      </w:pPr>
      <w:r w:rsidRPr="00407756">
        <w:rPr>
          <w:b/>
          <w:sz w:val="22"/>
          <w:szCs w:val="22"/>
          <w:lang w:val="uk-UA"/>
        </w:rPr>
        <w:br w:type="page"/>
      </w:r>
    </w:p>
    <w:p w14:paraId="227978A1" w14:textId="5022E039" w:rsidR="00AD4A73" w:rsidRPr="00407756" w:rsidRDefault="00AD4A73" w:rsidP="00AD4A73">
      <w:pPr>
        <w:pStyle w:val="a6"/>
        <w:spacing w:before="0" w:beforeAutospacing="0" w:after="0" w:afterAutospacing="0"/>
        <w:jc w:val="right"/>
        <w:rPr>
          <w:rFonts w:ascii="Times New Roman" w:hAnsi="Times New Roman" w:cs="Times New Roman"/>
          <w:b/>
          <w:sz w:val="22"/>
          <w:szCs w:val="22"/>
          <w:lang w:val="uk-UA"/>
        </w:rPr>
      </w:pPr>
      <w:r w:rsidRPr="00407756">
        <w:rPr>
          <w:rFonts w:ascii="Times New Roman" w:hAnsi="Times New Roman" w:cs="Times New Roman"/>
          <w:b/>
          <w:sz w:val="22"/>
          <w:szCs w:val="22"/>
          <w:lang w:val="uk-UA"/>
        </w:rPr>
        <w:lastRenderedPageBreak/>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r w:rsidRPr="00407756">
        <w:rPr>
          <w:rFonts w:ascii="Times New Roman" w:hAnsi="Times New Roman" w:cs="Times New Roman"/>
          <w:b/>
          <w:sz w:val="22"/>
          <w:szCs w:val="22"/>
          <w:lang w:val="uk-UA"/>
        </w:rPr>
        <w:tab/>
      </w:r>
    </w:p>
    <w:p w14:paraId="29157974" w14:textId="77777777" w:rsidR="00AD4A73" w:rsidRPr="00407756" w:rsidRDefault="00AD4A73" w:rsidP="00AD4A73">
      <w:pPr>
        <w:pStyle w:val="a6"/>
        <w:spacing w:before="0" w:beforeAutospacing="0" w:after="0" w:afterAutospacing="0"/>
        <w:jc w:val="right"/>
        <w:rPr>
          <w:rFonts w:ascii="Times New Roman" w:hAnsi="Times New Roman" w:cs="Times New Roman"/>
          <w:b/>
          <w:sz w:val="22"/>
          <w:szCs w:val="22"/>
          <w:lang w:val="uk-UA"/>
        </w:rPr>
      </w:pPr>
      <w:r w:rsidRPr="00407756">
        <w:rPr>
          <w:rFonts w:ascii="Times New Roman" w:hAnsi="Times New Roman" w:cs="Times New Roman"/>
          <w:sz w:val="22"/>
          <w:szCs w:val="22"/>
          <w:lang w:val="uk-UA"/>
        </w:rPr>
        <w:t>Додаток 1 До Запиту</w:t>
      </w:r>
    </w:p>
    <w:p w14:paraId="37E11D20" w14:textId="77777777" w:rsidR="00AD4A73" w:rsidRPr="00407756" w:rsidRDefault="00AD4A73" w:rsidP="00AD4A73">
      <w:pPr>
        <w:rPr>
          <w:sz w:val="22"/>
          <w:szCs w:val="22"/>
          <w:lang w:val="uk-UA"/>
        </w:rPr>
      </w:pPr>
      <w:r w:rsidRPr="00407756">
        <w:rPr>
          <w:sz w:val="22"/>
          <w:szCs w:val="22"/>
          <w:lang w:val="uk-UA"/>
        </w:rPr>
        <w:t>Форма Довідки</w:t>
      </w:r>
    </w:p>
    <w:p w14:paraId="52272120" w14:textId="77777777" w:rsidR="00AD4A73" w:rsidRPr="00407756" w:rsidRDefault="00AD4A73" w:rsidP="00AD4A73">
      <w:pPr>
        <w:rPr>
          <w:sz w:val="22"/>
          <w:szCs w:val="22"/>
          <w:lang w:val="uk-UA"/>
        </w:rPr>
      </w:pPr>
      <w:r w:rsidRPr="00407756">
        <w:rPr>
          <w:sz w:val="22"/>
          <w:szCs w:val="22"/>
          <w:lang w:val="uk-UA"/>
        </w:rPr>
        <w:t xml:space="preserve">Увага! Учасники повинні дотримуватись встановленої форми </w:t>
      </w:r>
    </w:p>
    <w:p w14:paraId="422EB3EC" w14:textId="77777777" w:rsidR="00AD4A73" w:rsidRPr="00407756" w:rsidRDefault="00AD4A73" w:rsidP="00AD4A73">
      <w:pPr>
        <w:rPr>
          <w:sz w:val="22"/>
          <w:szCs w:val="22"/>
          <w:lang w:val="uk-UA"/>
        </w:rPr>
      </w:pPr>
    </w:p>
    <w:p w14:paraId="14B942C6" w14:textId="77777777" w:rsidR="00AD4A73" w:rsidRPr="00407756" w:rsidRDefault="00AD4A73" w:rsidP="00AD4A73">
      <w:pPr>
        <w:rPr>
          <w:sz w:val="22"/>
          <w:szCs w:val="22"/>
          <w:lang w:val="uk-UA"/>
        </w:rPr>
      </w:pPr>
      <w:r w:rsidRPr="00407756">
        <w:rPr>
          <w:sz w:val="22"/>
          <w:szCs w:val="22"/>
          <w:lang w:val="uk-UA"/>
        </w:rPr>
        <w:t>Назва підприємства:</w:t>
      </w:r>
    </w:p>
    <w:p w14:paraId="224357D6" w14:textId="77777777" w:rsidR="00AD4A73" w:rsidRPr="00407756" w:rsidRDefault="00AD4A73" w:rsidP="00AD4A73">
      <w:pPr>
        <w:rPr>
          <w:sz w:val="22"/>
          <w:szCs w:val="22"/>
          <w:lang w:val="uk-UA"/>
        </w:rPr>
      </w:pPr>
      <w:r w:rsidRPr="00407756">
        <w:rPr>
          <w:sz w:val="22"/>
          <w:szCs w:val="22"/>
          <w:lang w:val="uk-UA"/>
        </w:rPr>
        <w:t>Адреса, телефон:</w:t>
      </w:r>
    </w:p>
    <w:p w14:paraId="47AA9D66" w14:textId="3149BE53" w:rsidR="00AD4A73" w:rsidRPr="006425A7" w:rsidRDefault="00AD4A73" w:rsidP="00AD4A73">
      <w:pPr>
        <w:rPr>
          <w:sz w:val="22"/>
          <w:szCs w:val="22"/>
          <w:lang w:val="uk-UA"/>
        </w:rPr>
      </w:pPr>
      <w:r w:rsidRPr="00407756">
        <w:rPr>
          <w:sz w:val="22"/>
          <w:szCs w:val="22"/>
          <w:lang w:val="uk-UA"/>
        </w:rPr>
        <w:t>Реквізити: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81"/>
        <w:gridCol w:w="3848"/>
        <w:gridCol w:w="850"/>
        <w:gridCol w:w="1701"/>
        <w:gridCol w:w="1560"/>
      </w:tblGrid>
      <w:tr w:rsidR="00301BFA" w:rsidRPr="00407756" w14:paraId="79743DE0" w14:textId="00D36E22" w:rsidTr="00301BFA">
        <w:tc>
          <w:tcPr>
            <w:tcW w:w="425" w:type="dxa"/>
            <w:shd w:val="clear" w:color="auto" w:fill="auto"/>
            <w:vAlign w:val="center"/>
          </w:tcPr>
          <w:p w14:paraId="77653FE6" w14:textId="77777777" w:rsidR="00301BFA" w:rsidRPr="00407756" w:rsidRDefault="00301BFA" w:rsidP="00F65CF1">
            <w:pPr>
              <w:rPr>
                <w:b/>
                <w:sz w:val="22"/>
                <w:szCs w:val="22"/>
                <w:lang w:val="uk-UA"/>
              </w:rPr>
            </w:pPr>
            <w:bookmarkStart w:id="1" w:name="_Hlk41323438"/>
            <w:r w:rsidRPr="00407756">
              <w:rPr>
                <w:b/>
                <w:sz w:val="22"/>
                <w:szCs w:val="22"/>
                <w:lang w:val="uk-UA"/>
              </w:rPr>
              <w:t>№</w:t>
            </w:r>
          </w:p>
        </w:tc>
        <w:tc>
          <w:tcPr>
            <w:tcW w:w="1681" w:type="dxa"/>
            <w:shd w:val="clear" w:color="auto" w:fill="auto"/>
            <w:vAlign w:val="center"/>
          </w:tcPr>
          <w:p w14:paraId="02513F56" w14:textId="77777777" w:rsidR="00301BFA" w:rsidRPr="00407756" w:rsidRDefault="00301BFA" w:rsidP="00F65CF1">
            <w:pPr>
              <w:jc w:val="center"/>
              <w:rPr>
                <w:b/>
                <w:sz w:val="22"/>
                <w:szCs w:val="22"/>
                <w:lang w:val="uk-UA"/>
              </w:rPr>
            </w:pPr>
            <w:r w:rsidRPr="00407756">
              <w:rPr>
                <w:b/>
                <w:sz w:val="22"/>
                <w:szCs w:val="22"/>
                <w:lang w:val="uk-UA"/>
              </w:rPr>
              <w:t>Назва предмету закупівлі</w:t>
            </w:r>
          </w:p>
        </w:tc>
        <w:tc>
          <w:tcPr>
            <w:tcW w:w="3848" w:type="dxa"/>
            <w:shd w:val="clear" w:color="auto" w:fill="auto"/>
          </w:tcPr>
          <w:p w14:paraId="0DBD6812" w14:textId="227E1CF5" w:rsidR="00301BFA" w:rsidRPr="00407756" w:rsidRDefault="00301BFA" w:rsidP="00F65CF1">
            <w:pPr>
              <w:jc w:val="center"/>
              <w:rPr>
                <w:b/>
                <w:sz w:val="22"/>
                <w:szCs w:val="22"/>
                <w:lang w:val="uk-UA"/>
              </w:rPr>
            </w:pPr>
            <w:r w:rsidRPr="00407756">
              <w:rPr>
                <w:b/>
                <w:sz w:val="22"/>
                <w:szCs w:val="22"/>
                <w:lang w:val="uk-UA"/>
              </w:rPr>
              <w:t>Додаткова інформація</w:t>
            </w:r>
          </w:p>
        </w:tc>
        <w:tc>
          <w:tcPr>
            <w:tcW w:w="850" w:type="dxa"/>
          </w:tcPr>
          <w:p w14:paraId="4E711502" w14:textId="7C8C75D7" w:rsidR="00301BFA" w:rsidRPr="00407756" w:rsidRDefault="00B16E68" w:rsidP="00E46A58">
            <w:pPr>
              <w:jc w:val="center"/>
              <w:textAlignment w:val="baseline"/>
              <w:rPr>
                <w:b/>
                <w:lang w:val="uk-UA" w:eastAsia="uk-UA"/>
              </w:rPr>
            </w:pPr>
            <w:r w:rsidRPr="00407756">
              <w:rPr>
                <w:b/>
                <w:lang w:val="uk-UA" w:eastAsia="uk-UA"/>
              </w:rPr>
              <w:t xml:space="preserve">К-сть, </w:t>
            </w:r>
            <w:proofErr w:type="spellStart"/>
            <w:r w:rsidRPr="00407756">
              <w:rPr>
                <w:b/>
                <w:lang w:val="uk-UA" w:eastAsia="uk-UA"/>
              </w:rPr>
              <w:t>шт</w:t>
            </w:r>
            <w:proofErr w:type="spellEnd"/>
          </w:p>
        </w:tc>
        <w:tc>
          <w:tcPr>
            <w:tcW w:w="1701" w:type="dxa"/>
            <w:shd w:val="clear" w:color="auto" w:fill="auto"/>
          </w:tcPr>
          <w:p w14:paraId="6F296606" w14:textId="2659647F" w:rsidR="00301BFA" w:rsidRPr="00407756" w:rsidRDefault="00301BFA" w:rsidP="00E46A58">
            <w:pPr>
              <w:jc w:val="center"/>
              <w:textAlignment w:val="baseline"/>
              <w:rPr>
                <w:b/>
                <w:sz w:val="22"/>
                <w:szCs w:val="22"/>
                <w:lang w:val="uk-UA"/>
              </w:rPr>
            </w:pPr>
            <w:r w:rsidRPr="00407756">
              <w:rPr>
                <w:lang w:val="uk-UA" w:eastAsia="uk-UA"/>
              </w:rPr>
              <w:t>Ціна (з врахуванням відповідного до системи оподаткування податку) грн.</w:t>
            </w:r>
          </w:p>
        </w:tc>
        <w:tc>
          <w:tcPr>
            <w:tcW w:w="1560" w:type="dxa"/>
          </w:tcPr>
          <w:p w14:paraId="4305C451" w14:textId="77777777" w:rsidR="00301BFA" w:rsidRPr="00407756" w:rsidRDefault="00301BFA" w:rsidP="00301BFA">
            <w:pPr>
              <w:jc w:val="center"/>
              <w:textAlignment w:val="baseline"/>
              <w:rPr>
                <w:lang w:val="uk-UA" w:eastAsia="uk-UA"/>
              </w:rPr>
            </w:pPr>
            <w:r w:rsidRPr="00407756">
              <w:rPr>
                <w:lang w:val="uk-UA" w:eastAsia="uk-UA"/>
              </w:rPr>
              <w:t>Вартість пропозиції(з врахуванням відповідного</w:t>
            </w:r>
          </w:p>
          <w:p w14:paraId="4A34B4CA" w14:textId="4F4938C2" w:rsidR="00301BFA" w:rsidRPr="00407756" w:rsidRDefault="00301BFA" w:rsidP="00301BFA">
            <w:pPr>
              <w:jc w:val="center"/>
              <w:rPr>
                <w:b/>
                <w:sz w:val="22"/>
                <w:szCs w:val="22"/>
                <w:lang w:val="uk-UA"/>
              </w:rPr>
            </w:pPr>
            <w:r w:rsidRPr="00407756">
              <w:rPr>
                <w:lang w:val="uk-UA" w:eastAsia="uk-UA"/>
              </w:rPr>
              <w:t>до системи оподаткування податку) грн.</w:t>
            </w:r>
          </w:p>
        </w:tc>
      </w:tr>
      <w:tr w:rsidR="00301BFA" w:rsidRPr="00407756" w14:paraId="67A4BCC8" w14:textId="7637EDAB" w:rsidTr="00301BFA">
        <w:trPr>
          <w:trHeight w:val="2850"/>
        </w:trPr>
        <w:tc>
          <w:tcPr>
            <w:tcW w:w="425" w:type="dxa"/>
            <w:shd w:val="clear" w:color="auto" w:fill="auto"/>
          </w:tcPr>
          <w:p w14:paraId="7B76C3DD" w14:textId="77777777" w:rsidR="00301BFA" w:rsidRPr="00407756" w:rsidRDefault="00301BFA" w:rsidP="00F65CF1">
            <w:pPr>
              <w:rPr>
                <w:sz w:val="22"/>
                <w:szCs w:val="22"/>
                <w:lang w:val="uk-UA"/>
              </w:rPr>
            </w:pPr>
            <w:r w:rsidRPr="00407756">
              <w:rPr>
                <w:sz w:val="22"/>
                <w:szCs w:val="22"/>
                <w:lang w:val="uk-UA"/>
              </w:rPr>
              <w:t>1</w:t>
            </w:r>
          </w:p>
        </w:tc>
        <w:tc>
          <w:tcPr>
            <w:tcW w:w="1681" w:type="dxa"/>
            <w:shd w:val="clear" w:color="auto" w:fill="auto"/>
          </w:tcPr>
          <w:p w14:paraId="70567976" w14:textId="4CEF4E11" w:rsidR="00301BFA" w:rsidRPr="00407756" w:rsidRDefault="00301BFA" w:rsidP="00F65CF1">
            <w:pPr>
              <w:rPr>
                <w:sz w:val="22"/>
                <w:szCs w:val="22"/>
                <w:lang w:val="uk-UA"/>
              </w:rPr>
            </w:pPr>
            <w:proofErr w:type="spellStart"/>
            <w:r w:rsidRPr="00407756">
              <w:rPr>
                <w:b/>
                <w:sz w:val="22"/>
                <w:szCs w:val="22"/>
                <w:lang w:val="uk-UA"/>
              </w:rPr>
              <w:t>Вилковий</w:t>
            </w:r>
            <w:proofErr w:type="spellEnd"/>
            <w:r w:rsidRPr="00407756">
              <w:rPr>
                <w:b/>
                <w:sz w:val="22"/>
                <w:szCs w:val="22"/>
                <w:lang w:val="uk-UA"/>
              </w:rPr>
              <w:t xml:space="preserve"> навантажувач TOYOTA 8FDF25FSV4500</w:t>
            </w:r>
          </w:p>
        </w:tc>
        <w:tc>
          <w:tcPr>
            <w:tcW w:w="3848" w:type="dxa"/>
            <w:shd w:val="clear" w:color="auto" w:fill="auto"/>
          </w:tcPr>
          <w:p w14:paraId="118EEA69" w14:textId="2E9E4A0D" w:rsidR="00301BFA" w:rsidRPr="00407756" w:rsidRDefault="00301BFA" w:rsidP="00F65CF1">
            <w:pPr>
              <w:rPr>
                <w:sz w:val="22"/>
                <w:szCs w:val="22"/>
                <w:lang w:val="uk-UA"/>
              </w:rPr>
            </w:pPr>
            <w:r w:rsidRPr="00407756">
              <w:rPr>
                <w:sz w:val="22"/>
                <w:szCs w:val="22"/>
                <w:lang w:val="uk-UA"/>
              </w:rPr>
              <w:t>Особливості навантажувача TOYOTA 8FDF25FSV4500</w:t>
            </w:r>
            <w:r w:rsidRPr="00407756">
              <w:rPr>
                <w:sz w:val="22"/>
                <w:szCs w:val="22"/>
                <w:lang w:val="uk-UA"/>
              </w:rPr>
              <w:br/>
              <w:t xml:space="preserve">Система блокування руху навантажувача за відсутності оператора (OPS) </w:t>
            </w:r>
            <w:r w:rsidRPr="00407756">
              <w:rPr>
                <w:sz w:val="22"/>
                <w:szCs w:val="22"/>
                <w:lang w:val="uk-UA"/>
              </w:rPr>
              <w:br/>
              <w:t xml:space="preserve">Система м'якого опускання вил </w:t>
            </w:r>
            <w:r w:rsidRPr="00407756">
              <w:rPr>
                <w:sz w:val="22"/>
                <w:szCs w:val="22"/>
                <w:lang w:val="uk-UA"/>
              </w:rPr>
              <w:br/>
              <w:t xml:space="preserve">Електронне запалювання </w:t>
            </w:r>
            <w:r w:rsidRPr="00407756">
              <w:rPr>
                <w:sz w:val="22"/>
                <w:szCs w:val="22"/>
                <w:lang w:val="uk-UA"/>
              </w:rPr>
              <w:br/>
              <w:t xml:space="preserve">Пристрій блокування пуску двигуна при ввімкненій передачі </w:t>
            </w:r>
            <w:r w:rsidRPr="00407756">
              <w:rPr>
                <w:sz w:val="22"/>
                <w:szCs w:val="22"/>
                <w:lang w:val="uk-UA"/>
              </w:rPr>
              <w:br/>
              <w:t xml:space="preserve">Об'єднана панель приладів (лічильник </w:t>
            </w:r>
            <w:proofErr w:type="spellStart"/>
            <w:r w:rsidRPr="00407756">
              <w:rPr>
                <w:sz w:val="22"/>
                <w:szCs w:val="22"/>
                <w:lang w:val="uk-UA"/>
              </w:rPr>
              <w:t>мотогодин</w:t>
            </w:r>
            <w:proofErr w:type="spellEnd"/>
            <w:r w:rsidRPr="00407756">
              <w:rPr>
                <w:sz w:val="22"/>
                <w:szCs w:val="22"/>
                <w:lang w:val="uk-UA"/>
              </w:rPr>
              <w:t xml:space="preserve">, індикатор температури холодоагенту двигуна, покажчик рівня палива, попереджувальні лампи про засмічення) </w:t>
            </w:r>
            <w:r w:rsidRPr="00407756">
              <w:rPr>
                <w:sz w:val="22"/>
                <w:szCs w:val="22"/>
                <w:lang w:val="uk-UA"/>
              </w:rPr>
              <w:br/>
              <w:t xml:space="preserve">Сидіння водія з бічною підтримкою та ременем </w:t>
            </w:r>
            <w:r w:rsidRPr="00407756">
              <w:rPr>
                <w:sz w:val="22"/>
                <w:szCs w:val="22"/>
                <w:lang w:val="uk-UA"/>
              </w:rPr>
              <w:br/>
              <w:t xml:space="preserve">Шумоізоляція капота двигуна </w:t>
            </w:r>
            <w:r w:rsidRPr="00407756">
              <w:rPr>
                <w:sz w:val="22"/>
                <w:szCs w:val="22"/>
                <w:lang w:val="uk-UA"/>
              </w:rPr>
              <w:br/>
              <w:t xml:space="preserve">Захисна огорожа водія </w:t>
            </w:r>
            <w:r w:rsidRPr="00407756">
              <w:rPr>
                <w:sz w:val="22"/>
                <w:szCs w:val="22"/>
                <w:lang w:val="uk-UA"/>
              </w:rPr>
              <w:br/>
              <w:t xml:space="preserve">Жолоб для відведення дощової води </w:t>
            </w:r>
            <w:r w:rsidRPr="00407756">
              <w:rPr>
                <w:sz w:val="22"/>
                <w:szCs w:val="22"/>
                <w:lang w:val="uk-UA"/>
              </w:rPr>
              <w:br/>
              <w:t>Прозорі панелі на даху захисного огородження</w:t>
            </w:r>
            <w:r w:rsidRPr="00407756">
              <w:rPr>
                <w:sz w:val="22"/>
                <w:szCs w:val="22"/>
                <w:lang w:val="uk-UA"/>
              </w:rPr>
              <w:br/>
              <w:t xml:space="preserve">Підсилювач керма з повним приводом від гідравліки </w:t>
            </w:r>
            <w:r w:rsidRPr="00407756">
              <w:rPr>
                <w:sz w:val="22"/>
                <w:szCs w:val="22"/>
                <w:lang w:val="uk-UA"/>
              </w:rPr>
              <w:br/>
              <w:t xml:space="preserve">Рульова колонка з пам'яттю положення </w:t>
            </w:r>
            <w:r w:rsidRPr="00407756">
              <w:rPr>
                <w:sz w:val="22"/>
                <w:szCs w:val="22"/>
                <w:lang w:val="uk-UA"/>
              </w:rPr>
              <w:br/>
              <w:t xml:space="preserve">Гальмо стоянки подвійної дії Специфікація навантажувача TOYOTA 8FDF25FSV4500 </w:t>
            </w:r>
            <w:r w:rsidRPr="00407756">
              <w:rPr>
                <w:sz w:val="22"/>
                <w:szCs w:val="22"/>
                <w:lang w:val="uk-UA"/>
              </w:rPr>
              <w:sym w:font="Symbol" w:char="F0A7"/>
            </w:r>
            <w:r w:rsidRPr="00407756">
              <w:rPr>
                <w:sz w:val="22"/>
                <w:szCs w:val="22"/>
                <w:lang w:val="uk-UA"/>
              </w:rPr>
              <w:t xml:space="preserve"> Вантажопідйомність 2500 кг </w:t>
            </w:r>
            <w:r w:rsidRPr="00407756">
              <w:rPr>
                <w:sz w:val="22"/>
                <w:szCs w:val="22"/>
                <w:lang w:val="uk-UA"/>
              </w:rPr>
              <w:br/>
              <w:t xml:space="preserve">Висота підіймання вил 4500 мм </w:t>
            </w:r>
            <w:r w:rsidRPr="00407756">
              <w:rPr>
                <w:sz w:val="22"/>
                <w:szCs w:val="22"/>
                <w:lang w:val="uk-UA"/>
              </w:rPr>
              <w:br/>
              <w:t xml:space="preserve">Дизельний двигун </w:t>
            </w:r>
            <w:proofErr w:type="spellStart"/>
            <w:r w:rsidRPr="00407756">
              <w:rPr>
                <w:sz w:val="22"/>
                <w:szCs w:val="22"/>
                <w:lang w:val="uk-UA"/>
              </w:rPr>
              <w:t>Toyota</w:t>
            </w:r>
            <w:proofErr w:type="spellEnd"/>
            <w:r w:rsidRPr="00407756">
              <w:rPr>
                <w:sz w:val="22"/>
                <w:szCs w:val="22"/>
                <w:lang w:val="uk-UA"/>
              </w:rPr>
              <w:t xml:space="preserve"> 1DZ-II </w:t>
            </w:r>
            <w:r w:rsidRPr="00407756">
              <w:rPr>
                <w:sz w:val="22"/>
                <w:szCs w:val="22"/>
                <w:lang w:val="uk-UA"/>
              </w:rPr>
              <w:br/>
              <w:t xml:space="preserve">Вільний рух каретки вил </w:t>
            </w:r>
            <w:r w:rsidRPr="00407756">
              <w:rPr>
                <w:sz w:val="22"/>
                <w:szCs w:val="22"/>
                <w:lang w:val="uk-UA"/>
              </w:rPr>
              <w:br/>
              <w:t xml:space="preserve">Каретка бокового зміщення </w:t>
            </w:r>
            <w:r w:rsidRPr="00407756">
              <w:rPr>
                <w:sz w:val="22"/>
                <w:szCs w:val="22"/>
                <w:lang w:val="uk-UA"/>
              </w:rPr>
              <w:br/>
              <w:t xml:space="preserve">Передні та задні комбіновані вогні </w:t>
            </w:r>
            <w:r w:rsidRPr="00407756">
              <w:rPr>
                <w:sz w:val="22"/>
                <w:szCs w:val="22"/>
                <w:lang w:val="uk-UA"/>
              </w:rPr>
              <w:br/>
              <w:t xml:space="preserve">Зумер заднього ходу </w:t>
            </w:r>
            <w:r w:rsidRPr="00407756">
              <w:rPr>
                <w:sz w:val="22"/>
                <w:szCs w:val="22"/>
                <w:lang w:val="uk-UA"/>
              </w:rPr>
              <w:br/>
              <w:t xml:space="preserve">Дзеркала заднього виду (праве та ліве) </w:t>
            </w:r>
            <w:r w:rsidRPr="00407756">
              <w:rPr>
                <w:sz w:val="22"/>
                <w:szCs w:val="22"/>
                <w:lang w:val="uk-UA"/>
              </w:rPr>
              <w:br/>
              <w:t xml:space="preserve">Резина: </w:t>
            </w:r>
            <w:proofErr w:type="spellStart"/>
            <w:r w:rsidRPr="00407756">
              <w:rPr>
                <w:sz w:val="22"/>
                <w:szCs w:val="22"/>
                <w:lang w:val="uk-UA"/>
              </w:rPr>
              <w:t>цільнолиті</w:t>
            </w:r>
            <w:proofErr w:type="spellEnd"/>
            <w:r w:rsidRPr="00407756">
              <w:rPr>
                <w:sz w:val="22"/>
                <w:szCs w:val="22"/>
                <w:lang w:val="uk-UA"/>
              </w:rPr>
              <w:t xml:space="preserve"> колеса </w:t>
            </w:r>
            <w:r w:rsidRPr="00407756">
              <w:rPr>
                <w:sz w:val="22"/>
                <w:szCs w:val="22"/>
                <w:lang w:val="uk-UA"/>
              </w:rPr>
              <w:br/>
              <w:t>Країна-виробник: Франція</w:t>
            </w:r>
            <w:r w:rsidRPr="00407756">
              <w:rPr>
                <w:sz w:val="22"/>
                <w:szCs w:val="22"/>
                <w:lang w:val="uk-UA"/>
              </w:rPr>
              <w:br/>
              <w:t xml:space="preserve">Основні характеристики навантажувача TOYOTA 8FDF25FSV4500 </w:t>
            </w:r>
            <w:r w:rsidRPr="00407756">
              <w:rPr>
                <w:sz w:val="22"/>
                <w:szCs w:val="22"/>
                <w:lang w:val="uk-UA"/>
              </w:rPr>
              <w:br/>
              <w:t xml:space="preserve">Вантажопідйомність номінальна кг 2500 </w:t>
            </w:r>
            <w:r w:rsidRPr="00407756">
              <w:rPr>
                <w:sz w:val="22"/>
                <w:szCs w:val="22"/>
                <w:lang w:val="uk-UA"/>
              </w:rPr>
              <w:br/>
              <w:t xml:space="preserve">Центр ваги вантажу мм 500 </w:t>
            </w:r>
            <w:r w:rsidRPr="00407756">
              <w:rPr>
                <w:sz w:val="22"/>
                <w:szCs w:val="22"/>
                <w:lang w:val="uk-UA"/>
              </w:rPr>
              <w:br/>
              <w:t xml:space="preserve">Вантажопідйомність на максимальній </w:t>
            </w:r>
            <w:r w:rsidRPr="00407756">
              <w:rPr>
                <w:sz w:val="22"/>
                <w:szCs w:val="22"/>
                <w:lang w:val="uk-UA"/>
              </w:rPr>
              <w:lastRenderedPageBreak/>
              <w:t xml:space="preserve">висоті кг 1810 </w:t>
            </w:r>
            <w:r w:rsidRPr="00407756">
              <w:rPr>
                <w:sz w:val="22"/>
                <w:szCs w:val="22"/>
                <w:lang w:val="uk-UA"/>
              </w:rPr>
              <w:br/>
              <w:t xml:space="preserve">Висота підйому вил мм 4500 </w:t>
            </w:r>
            <w:r w:rsidRPr="00407756">
              <w:rPr>
                <w:sz w:val="22"/>
                <w:szCs w:val="22"/>
                <w:lang w:val="uk-UA"/>
              </w:rPr>
              <w:br/>
              <w:t xml:space="preserve">Висота щогли у складеному положенні мм 2145 </w:t>
            </w:r>
            <w:r w:rsidRPr="00407756">
              <w:rPr>
                <w:sz w:val="22"/>
                <w:szCs w:val="22"/>
                <w:lang w:val="uk-UA"/>
              </w:rPr>
              <w:br/>
              <w:t xml:space="preserve">Висота щогли в піднятому положенні мм 5300 </w:t>
            </w:r>
            <w:r w:rsidRPr="00407756">
              <w:rPr>
                <w:sz w:val="22"/>
                <w:szCs w:val="22"/>
                <w:lang w:val="uk-UA"/>
              </w:rPr>
              <w:br/>
              <w:t xml:space="preserve">Вільний хід вил мм 935 </w:t>
            </w:r>
            <w:r w:rsidRPr="00407756">
              <w:rPr>
                <w:sz w:val="22"/>
                <w:szCs w:val="22"/>
                <w:lang w:val="uk-UA"/>
              </w:rPr>
              <w:br/>
              <w:t xml:space="preserve">Висота захисного огородження водія мм 2110 </w:t>
            </w:r>
            <w:r w:rsidRPr="00407756">
              <w:rPr>
                <w:sz w:val="22"/>
                <w:szCs w:val="22"/>
                <w:lang w:val="uk-UA"/>
              </w:rPr>
              <w:br/>
              <w:t xml:space="preserve">Довжина від заднього габариту до спинки вил мм 2640 </w:t>
            </w:r>
            <w:r w:rsidRPr="00407756">
              <w:rPr>
                <w:sz w:val="22"/>
                <w:szCs w:val="22"/>
                <w:lang w:val="uk-UA"/>
              </w:rPr>
              <w:br/>
              <w:t xml:space="preserve">Радіус розвороту (зовнішній) мм 2280 </w:t>
            </w:r>
            <w:r w:rsidRPr="00407756">
              <w:rPr>
                <w:sz w:val="22"/>
                <w:szCs w:val="22"/>
                <w:lang w:val="uk-UA"/>
              </w:rPr>
              <w:br/>
              <w:t xml:space="preserve">Загальна ширина мм 1150 </w:t>
            </w:r>
            <w:r w:rsidRPr="00407756">
              <w:rPr>
                <w:sz w:val="22"/>
                <w:szCs w:val="22"/>
                <w:lang w:val="uk-UA"/>
              </w:rPr>
              <w:br/>
              <w:t>Базова ширина проїздів для розвороту машини з вантажем на 90 º мм 4150</w:t>
            </w:r>
            <w:r w:rsidRPr="00407756">
              <w:rPr>
                <w:sz w:val="22"/>
                <w:szCs w:val="22"/>
                <w:lang w:val="uk-UA"/>
              </w:rPr>
              <w:br/>
              <w:t xml:space="preserve">Гарантія 1 рік або 2000 </w:t>
            </w:r>
            <w:proofErr w:type="spellStart"/>
            <w:r w:rsidRPr="00407756">
              <w:rPr>
                <w:sz w:val="22"/>
                <w:szCs w:val="22"/>
                <w:lang w:val="uk-UA"/>
              </w:rPr>
              <w:t>мотогодин</w:t>
            </w:r>
            <w:proofErr w:type="spellEnd"/>
            <w:r w:rsidRPr="00407756">
              <w:rPr>
                <w:sz w:val="22"/>
                <w:szCs w:val="22"/>
                <w:lang w:val="uk-UA"/>
              </w:rPr>
              <w:t>.</w:t>
            </w:r>
          </w:p>
          <w:p w14:paraId="5A8881E8" w14:textId="32C36AF4" w:rsidR="00301BFA" w:rsidRPr="00407756" w:rsidRDefault="00301BFA" w:rsidP="00F65CF1">
            <w:pPr>
              <w:pStyle w:val="a6"/>
              <w:tabs>
                <w:tab w:val="left" w:pos="1092"/>
              </w:tabs>
              <w:spacing w:line="240" w:lineRule="atLeast"/>
              <w:jc w:val="both"/>
              <w:rPr>
                <w:rFonts w:ascii="Times New Roman" w:hAnsi="Times New Roman" w:cs="Times New Roman"/>
                <w:color w:val="000000"/>
                <w:sz w:val="22"/>
                <w:szCs w:val="22"/>
                <w:shd w:val="clear" w:color="auto" w:fill="FFFFFF"/>
                <w:lang w:val="uk-UA"/>
              </w:rPr>
            </w:pPr>
          </w:p>
        </w:tc>
        <w:tc>
          <w:tcPr>
            <w:tcW w:w="850" w:type="dxa"/>
          </w:tcPr>
          <w:p w14:paraId="7F46CB70" w14:textId="3391B50A" w:rsidR="00301BFA" w:rsidRPr="00407756" w:rsidRDefault="00B16E68" w:rsidP="00B16E68">
            <w:pPr>
              <w:jc w:val="center"/>
              <w:rPr>
                <w:sz w:val="22"/>
                <w:szCs w:val="22"/>
                <w:lang w:val="uk-UA"/>
              </w:rPr>
            </w:pPr>
            <w:r w:rsidRPr="00407756">
              <w:rPr>
                <w:sz w:val="22"/>
                <w:szCs w:val="22"/>
                <w:lang w:val="uk-UA"/>
              </w:rPr>
              <w:lastRenderedPageBreak/>
              <w:t>4</w:t>
            </w:r>
          </w:p>
        </w:tc>
        <w:tc>
          <w:tcPr>
            <w:tcW w:w="1701" w:type="dxa"/>
            <w:shd w:val="clear" w:color="auto" w:fill="auto"/>
          </w:tcPr>
          <w:p w14:paraId="41EC8D7A" w14:textId="5A72C044" w:rsidR="00301BFA" w:rsidRPr="00407756" w:rsidRDefault="00301BFA" w:rsidP="00F65CF1">
            <w:pPr>
              <w:rPr>
                <w:sz w:val="22"/>
                <w:szCs w:val="22"/>
                <w:lang w:val="uk-UA"/>
              </w:rPr>
            </w:pPr>
            <w:r w:rsidRPr="00407756">
              <w:rPr>
                <w:sz w:val="22"/>
                <w:szCs w:val="22"/>
                <w:lang w:val="uk-UA"/>
              </w:rPr>
              <w:t xml:space="preserve"> </w:t>
            </w:r>
          </w:p>
        </w:tc>
        <w:tc>
          <w:tcPr>
            <w:tcW w:w="1560" w:type="dxa"/>
          </w:tcPr>
          <w:p w14:paraId="5AA5BFD7" w14:textId="77777777" w:rsidR="00301BFA" w:rsidRPr="00407756" w:rsidRDefault="00301BFA" w:rsidP="00F65CF1">
            <w:pPr>
              <w:rPr>
                <w:sz w:val="22"/>
                <w:szCs w:val="22"/>
                <w:lang w:val="uk-UA"/>
              </w:rPr>
            </w:pPr>
          </w:p>
        </w:tc>
      </w:tr>
      <w:tr w:rsidR="00301BFA" w:rsidRPr="00407756" w14:paraId="745CB5C7" w14:textId="3317C7A5" w:rsidTr="00301BFA">
        <w:trPr>
          <w:trHeight w:val="2850"/>
        </w:trPr>
        <w:tc>
          <w:tcPr>
            <w:tcW w:w="425" w:type="dxa"/>
            <w:shd w:val="clear" w:color="auto" w:fill="auto"/>
          </w:tcPr>
          <w:p w14:paraId="76E09FE6" w14:textId="23B67B98" w:rsidR="00301BFA" w:rsidRPr="00407756" w:rsidRDefault="00301BFA" w:rsidP="00F65CF1">
            <w:pPr>
              <w:rPr>
                <w:sz w:val="22"/>
                <w:szCs w:val="22"/>
                <w:lang w:val="uk-UA"/>
              </w:rPr>
            </w:pPr>
            <w:r w:rsidRPr="00407756">
              <w:rPr>
                <w:sz w:val="22"/>
                <w:szCs w:val="22"/>
                <w:lang w:val="uk-UA"/>
              </w:rPr>
              <w:t>2</w:t>
            </w:r>
          </w:p>
        </w:tc>
        <w:tc>
          <w:tcPr>
            <w:tcW w:w="1681" w:type="dxa"/>
            <w:shd w:val="clear" w:color="auto" w:fill="auto"/>
          </w:tcPr>
          <w:p w14:paraId="0C2B7A38" w14:textId="742DB9A9" w:rsidR="00301BFA" w:rsidRPr="00407756" w:rsidRDefault="00301BFA" w:rsidP="00F65CF1">
            <w:pPr>
              <w:rPr>
                <w:b/>
                <w:sz w:val="22"/>
                <w:szCs w:val="22"/>
                <w:lang w:val="uk-UA"/>
              </w:rPr>
            </w:pPr>
            <w:proofErr w:type="spellStart"/>
            <w:r w:rsidRPr="00407756">
              <w:rPr>
                <w:b/>
                <w:sz w:val="22"/>
                <w:szCs w:val="22"/>
                <w:lang w:val="uk-UA"/>
              </w:rPr>
              <w:t>Вилковий</w:t>
            </w:r>
            <w:proofErr w:type="spellEnd"/>
            <w:r w:rsidRPr="00407756">
              <w:rPr>
                <w:b/>
                <w:sz w:val="22"/>
                <w:szCs w:val="22"/>
                <w:lang w:val="uk-UA"/>
              </w:rPr>
              <w:t xml:space="preserve"> навантажувач TOYOTA 8FDF25FSV5500 </w:t>
            </w:r>
          </w:p>
          <w:p w14:paraId="22633AFC" w14:textId="77777777" w:rsidR="00301BFA" w:rsidRPr="00407756" w:rsidRDefault="00301BFA" w:rsidP="00F65CF1">
            <w:pPr>
              <w:pStyle w:val="a6"/>
              <w:spacing w:after="0"/>
              <w:jc w:val="both"/>
              <w:rPr>
                <w:rFonts w:ascii="Times New Roman" w:hAnsi="Times New Roman" w:cs="Times New Roman"/>
                <w:sz w:val="22"/>
                <w:szCs w:val="22"/>
                <w:lang w:val="uk-UA"/>
              </w:rPr>
            </w:pPr>
          </w:p>
        </w:tc>
        <w:tc>
          <w:tcPr>
            <w:tcW w:w="3848" w:type="dxa"/>
            <w:shd w:val="clear" w:color="auto" w:fill="auto"/>
          </w:tcPr>
          <w:p w14:paraId="3B4993D9" w14:textId="77777777" w:rsidR="00301BFA" w:rsidRPr="00407756" w:rsidRDefault="00301BFA" w:rsidP="00F65CF1">
            <w:pPr>
              <w:rPr>
                <w:sz w:val="22"/>
                <w:szCs w:val="22"/>
                <w:lang w:val="uk-UA"/>
              </w:rPr>
            </w:pPr>
            <w:r w:rsidRPr="00407756">
              <w:rPr>
                <w:sz w:val="22"/>
                <w:szCs w:val="22"/>
                <w:lang w:val="uk-UA"/>
              </w:rPr>
              <w:t xml:space="preserve">Особливості навантажувача TOYOTA 8FDF25FSV5500 </w:t>
            </w:r>
            <w:r w:rsidRPr="00407756">
              <w:rPr>
                <w:sz w:val="22"/>
                <w:szCs w:val="22"/>
                <w:lang w:val="uk-UA"/>
              </w:rPr>
              <w:br/>
              <w:t xml:space="preserve">Система блокування руху навантажувача за відсутності оператора (OPS)  </w:t>
            </w:r>
            <w:r w:rsidRPr="00407756">
              <w:rPr>
                <w:sz w:val="22"/>
                <w:szCs w:val="22"/>
                <w:lang w:val="uk-UA"/>
              </w:rPr>
              <w:br/>
              <w:t xml:space="preserve">Система м'якого опускання вил  </w:t>
            </w:r>
            <w:r w:rsidRPr="00407756">
              <w:rPr>
                <w:sz w:val="22"/>
                <w:szCs w:val="22"/>
                <w:lang w:val="uk-UA"/>
              </w:rPr>
              <w:br/>
              <w:t xml:space="preserve">Електронне запалювання </w:t>
            </w:r>
            <w:r w:rsidRPr="00407756">
              <w:rPr>
                <w:sz w:val="22"/>
                <w:szCs w:val="22"/>
                <w:lang w:val="uk-UA"/>
              </w:rPr>
              <w:br/>
              <w:t xml:space="preserve">Пристрій блокування пуску двигуна при ввімкненій передачі </w:t>
            </w:r>
            <w:r w:rsidRPr="00407756">
              <w:rPr>
                <w:sz w:val="22"/>
                <w:szCs w:val="22"/>
                <w:lang w:val="uk-UA"/>
              </w:rPr>
              <w:br/>
              <w:t xml:space="preserve">Об'єднана панель приладів (лічильник </w:t>
            </w:r>
            <w:proofErr w:type="spellStart"/>
            <w:r w:rsidRPr="00407756">
              <w:rPr>
                <w:sz w:val="22"/>
                <w:szCs w:val="22"/>
                <w:lang w:val="uk-UA"/>
              </w:rPr>
              <w:t>мотогодин</w:t>
            </w:r>
            <w:proofErr w:type="spellEnd"/>
            <w:r w:rsidRPr="00407756">
              <w:rPr>
                <w:sz w:val="22"/>
                <w:szCs w:val="22"/>
                <w:lang w:val="uk-UA"/>
              </w:rPr>
              <w:t xml:space="preserve">, індикатор температури холодоагенту двигуна, покажчик рівня палива, попереджувальні лампи про засмічення) </w:t>
            </w:r>
            <w:r w:rsidRPr="00407756">
              <w:rPr>
                <w:sz w:val="22"/>
                <w:szCs w:val="22"/>
                <w:lang w:val="uk-UA"/>
              </w:rPr>
              <w:br/>
              <w:t xml:space="preserve">Сидіння водія з бічною підтримкою та ременем </w:t>
            </w:r>
            <w:r w:rsidRPr="00407756">
              <w:rPr>
                <w:sz w:val="22"/>
                <w:szCs w:val="22"/>
                <w:lang w:val="uk-UA"/>
              </w:rPr>
              <w:br/>
              <w:t xml:space="preserve">Шумоізоляція капота двигуна </w:t>
            </w:r>
            <w:r w:rsidRPr="00407756">
              <w:rPr>
                <w:sz w:val="22"/>
                <w:szCs w:val="22"/>
                <w:lang w:val="uk-UA"/>
              </w:rPr>
              <w:br/>
              <w:t xml:space="preserve">Захисна огорожа водія </w:t>
            </w:r>
            <w:r w:rsidRPr="00407756">
              <w:rPr>
                <w:sz w:val="22"/>
                <w:szCs w:val="22"/>
                <w:lang w:val="uk-UA"/>
              </w:rPr>
              <w:br/>
              <w:t xml:space="preserve">Жолоб для відведення дощової води </w:t>
            </w:r>
            <w:r w:rsidRPr="00407756">
              <w:rPr>
                <w:sz w:val="22"/>
                <w:szCs w:val="22"/>
                <w:lang w:val="uk-UA"/>
              </w:rPr>
              <w:br/>
              <w:t xml:space="preserve">Прозорі панелі на даху захисного огородження </w:t>
            </w:r>
            <w:r w:rsidRPr="00407756">
              <w:rPr>
                <w:sz w:val="22"/>
                <w:szCs w:val="22"/>
                <w:lang w:val="uk-UA"/>
              </w:rPr>
              <w:br/>
              <w:t xml:space="preserve">Підсилювач керма з повним приводом від гідравліки </w:t>
            </w:r>
            <w:r w:rsidRPr="00407756">
              <w:rPr>
                <w:sz w:val="22"/>
                <w:szCs w:val="22"/>
                <w:lang w:val="uk-UA"/>
              </w:rPr>
              <w:br/>
              <w:t xml:space="preserve">Рульова колонка з пам'яттю положення </w:t>
            </w:r>
            <w:r w:rsidRPr="00407756">
              <w:rPr>
                <w:sz w:val="22"/>
                <w:szCs w:val="22"/>
                <w:lang w:val="uk-UA"/>
              </w:rPr>
              <w:br/>
              <w:t xml:space="preserve">Гальмо стоянки подвійної дії Специфікація навантажувача TOYOTA 8FDF25FSV5500  Вантажопідйомність 2500 кг </w:t>
            </w:r>
            <w:r w:rsidRPr="00407756">
              <w:rPr>
                <w:sz w:val="22"/>
                <w:szCs w:val="22"/>
                <w:lang w:val="uk-UA"/>
              </w:rPr>
              <w:br/>
              <w:t xml:space="preserve">Висота підіймання вил 5500 мм </w:t>
            </w:r>
            <w:r w:rsidRPr="00407756">
              <w:rPr>
                <w:sz w:val="22"/>
                <w:szCs w:val="22"/>
                <w:lang w:val="uk-UA"/>
              </w:rPr>
              <w:br/>
              <w:t xml:space="preserve">Дизельний двигун </w:t>
            </w:r>
            <w:proofErr w:type="spellStart"/>
            <w:r w:rsidRPr="00407756">
              <w:rPr>
                <w:sz w:val="22"/>
                <w:szCs w:val="22"/>
                <w:lang w:val="uk-UA"/>
              </w:rPr>
              <w:t>Toyota</w:t>
            </w:r>
            <w:proofErr w:type="spellEnd"/>
            <w:r w:rsidRPr="00407756">
              <w:rPr>
                <w:sz w:val="22"/>
                <w:szCs w:val="22"/>
                <w:lang w:val="uk-UA"/>
              </w:rPr>
              <w:t xml:space="preserve"> 1DZ-II </w:t>
            </w:r>
            <w:r w:rsidRPr="00407756">
              <w:rPr>
                <w:sz w:val="22"/>
                <w:szCs w:val="22"/>
                <w:lang w:val="uk-UA"/>
              </w:rPr>
              <w:br/>
              <w:t xml:space="preserve">Вільний рух каретки вил </w:t>
            </w:r>
            <w:r w:rsidRPr="00407756">
              <w:rPr>
                <w:sz w:val="22"/>
                <w:szCs w:val="22"/>
                <w:lang w:val="uk-UA"/>
              </w:rPr>
              <w:br/>
              <w:t xml:space="preserve">Каретка бокового зміщення </w:t>
            </w:r>
            <w:r w:rsidRPr="00407756">
              <w:rPr>
                <w:sz w:val="22"/>
                <w:szCs w:val="22"/>
                <w:lang w:val="uk-UA"/>
              </w:rPr>
              <w:br/>
              <w:t xml:space="preserve">Передні та задні комбіновані вогні </w:t>
            </w:r>
            <w:r w:rsidRPr="00407756">
              <w:rPr>
                <w:sz w:val="22"/>
                <w:szCs w:val="22"/>
                <w:lang w:val="uk-UA"/>
              </w:rPr>
              <w:br/>
              <w:t xml:space="preserve">Зумер заднього ходу </w:t>
            </w:r>
            <w:r w:rsidRPr="00407756">
              <w:rPr>
                <w:sz w:val="22"/>
                <w:szCs w:val="22"/>
                <w:lang w:val="uk-UA"/>
              </w:rPr>
              <w:br/>
              <w:t xml:space="preserve">Дзеркала заднього виду (праве та ліве) </w:t>
            </w:r>
            <w:r w:rsidRPr="00407756">
              <w:rPr>
                <w:sz w:val="22"/>
                <w:szCs w:val="22"/>
                <w:lang w:val="uk-UA"/>
              </w:rPr>
              <w:br/>
              <w:t xml:space="preserve">Резина: </w:t>
            </w:r>
            <w:proofErr w:type="spellStart"/>
            <w:r w:rsidRPr="00407756">
              <w:rPr>
                <w:sz w:val="22"/>
                <w:szCs w:val="22"/>
                <w:lang w:val="uk-UA"/>
              </w:rPr>
              <w:t>цільнолиті</w:t>
            </w:r>
            <w:proofErr w:type="spellEnd"/>
            <w:r w:rsidRPr="00407756">
              <w:rPr>
                <w:sz w:val="22"/>
                <w:szCs w:val="22"/>
                <w:lang w:val="uk-UA"/>
              </w:rPr>
              <w:t xml:space="preserve"> колеса </w:t>
            </w:r>
            <w:r w:rsidRPr="00407756">
              <w:rPr>
                <w:sz w:val="22"/>
                <w:szCs w:val="22"/>
                <w:lang w:val="uk-UA"/>
              </w:rPr>
              <w:br/>
              <w:t>Країна-виробник: Франція</w:t>
            </w:r>
            <w:r w:rsidRPr="00407756">
              <w:rPr>
                <w:sz w:val="22"/>
                <w:szCs w:val="22"/>
                <w:lang w:val="uk-UA"/>
              </w:rPr>
              <w:br/>
              <w:t xml:space="preserve">Особливості навантажувача TOYOTA 8FDF25FSV5500  </w:t>
            </w:r>
            <w:r w:rsidRPr="00407756">
              <w:rPr>
                <w:sz w:val="22"/>
                <w:szCs w:val="22"/>
                <w:lang w:val="uk-UA"/>
              </w:rPr>
              <w:br/>
              <w:t xml:space="preserve">Система блокування руху навантажувача за відсутності оператора (OPS)  </w:t>
            </w:r>
            <w:r w:rsidRPr="00407756">
              <w:rPr>
                <w:sz w:val="22"/>
                <w:szCs w:val="22"/>
                <w:lang w:val="uk-UA"/>
              </w:rPr>
              <w:br/>
            </w:r>
            <w:r w:rsidRPr="00407756">
              <w:rPr>
                <w:sz w:val="22"/>
                <w:szCs w:val="22"/>
                <w:lang w:val="uk-UA"/>
              </w:rPr>
              <w:lastRenderedPageBreak/>
              <w:t xml:space="preserve">Система м'якого опускання вил </w:t>
            </w:r>
            <w:r w:rsidRPr="00407756">
              <w:rPr>
                <w:sz w:val="22"/>
                <w:szCs w:val="22"/>
                <w:lang w:val="uk-UA"/>
              </w:rPr>
              <w:br/>
              <w:t xml:space="preserve">Електронне запалювання </w:t>
            </w:r>
            <w:r w:rsidRPr="00407756">
              <w:rPr>
                <w:sz w:val="22"/>
                <w:szCs w:val="22"/>
                <w:lang w:val="uk-UA"/>
              </w:rPr>
              <w:br/>
              <w:t xml:space="preserve">Пристрій блокування пуску двигуна при ввімкненій передачі </w:t>
            </w:r>
            <w:r w:rsidRPr="00407756">
              <w:rPr>
                <w:sz w:val="22"/>
                <w:szCs w:val="22"/>
                <w:lang w:val="uk-UA"/>
              </w:rPr>
              <w:br/>
              <w:t xml:space="preserve">Об'єднана панель приладів (лічильник </w:t>
            </w:r>
            <w:proofErr w:type="spellStart"/>
            <w:r w:rsidRPr="00407756">
              <w:rPr>
                <w:sz w:val="22"/>
                <w:szCs w:val="22"/>
                <w:lang w:val="uk-UA"/>
              </w:rPr>
              <w:t>мотогодин</w:t>
            </w:r>
            <w:proofErr w:type="spellEnd"/>
            <w:r w:rsidRPr="00407756">
              <w:rPr>
                <w:sz w:val="22"/>
                <w:szCs w:val="22"/>
                <w:lang w:val="uk-UA"/>
              </w:rPr>
              <w:t>, індикатор температури холодоагенту двигуна, покажчик рівня палива, попереджувальні лампи про засмічення)</w:t>
            </w:r>
            <w:r w:rsidRPr="00407756">
              <w:rPr>
                <w:sz w:val="22"/>
                <w:szCs w:val="22"/>
                <w:lang w:val="uk-UA"/>
              </w:rPr>
              <w:br/>
              <w:t xml:space="preserve">Сидіння водія з бічною підтримкою та ременем </w:t>
            </w:r>
            <w:r w:rsidRPr="00407756">
              <w:rPr>
                <w:sz w:val="22"/>
                <w:szCs w:val="22"/>
                <w:lang w:val="uk-UA"/>
              </w:rPr>
              <w:br/>
              <w:t xml:space="preserve">Шумоізоляція капота двигуна </w:t>
            </w:r>
            <w:r w:rsidRPr="00407756">
              <w:rPr>
                <w:sz w:val="22"/>
                <w:szCs w:val="22"/>
                <w:lang w:val="uk-UA"/>
              </w:rPr>
              <w:br/>
              <w:t xml:space="preserve">Захисна огорожа водія </w:t>
            </w:r>
            <w:r w:rsidRPr="00407756">
              <w:rPr>
                <w:sz w:val="22"/>
                <w:szCs w:val="22"/>
                <w:lang w:val="uk-UA"/>
              </w:rPr>
              <w:br/>
              <w:t xml:space="preserve">Жолоб для відведення дощової води </w:t>
            </w:r>
            <w:r w:rsidRPr="00407756">
              <w:rPr>
                <w:sz w:val="22"/>
                <w:szCs w:val="22"/>
                <w:lang w:val="uk-UA"/>
              </w:rPr>
              <w:br/>
              <w:t xml:space="preserve">Прозорі панелі на даху захисного огородження </w:t>
            </w:r>
            <w:r w:rsidRPr="00407756">
              <w:rPr>
                <w:sz w:val="22"/>
                <w:szCs w:val="22"/>
                <w:lang w:val="uk-UA"/>
              </w:rPr>
              <w:br/>
              <w:t xml:space="preserve">Підсилювач керма з повним приводом від гідравліки </w:t>
            </w:r>
            <w:r w:rsidRPr="00407756">
              <w:rPr>
                <w:sz w:val="22"/>
                <w:szCs w:val="22"/>
                <w:lang w:val="uk-UA"/>
              </w:rPr>
              <w:br/>
              <w:t xml:space="preserve">Рульова колонка з пам'яттю положення </w:t>
            </w:r>
            <w:r w:rsidRPr="00407756">
              <w:rPr>
                <w:sz w:val="22"/>
                <w:szCs w:val="22"/>
                <w:lang w:val="uk-UA"/>
              </w:rPr>
              <w:br/>
              <w:t xml:space="preserve">Гальмо стоянки подвійної дії Специфікація навантажувача TOYOTA 8FDF25FSV5500  Вантажопідйомність 2500 кг </w:t>
            </w:r>
            <w:r w:rsidRPr="00407756">
              <w:rPr>
                <w:sz w:val="22"/>
                <w:szCs w:val="22"/>
                <w:lang w:val="uk-UA"/>
              </w:rPr>
              <w:br/>
              <w:t xml:space="preserve">Висота підіймання вил 5500 мм </w:t>
            </w:r>
            <w:r w:rsidRPr="00407756">
              <w:rPr>
                <w:sz w:val="22"/>
                <w:szCs w:val="22"/>
                <w:lang w:val="uk-UA"/>
              </w:rPr>
              <w:br/>
              <w:t xml:space="preserve">Дизельний двигун </w:t>
            </w:r>
            <w:proofErr w:type="spellStart"/>
            <w:r w:rsidRPr="00407756">
              <w:rPr>
                <w:sz w:val="22"/>
                <w:szCs w:val="22"/>
                <w:lang w:val="uk-UA"/>
              </w:rPr>
              <w:t>Toyota</w:t>
            </w:r>
            <w:proofErr w:type="spellEnd"/>
            <w:r w:rsidRPr="00407756">
              <w:rPr>
                <w:sz w:val="22"/>
                <w:szCs w:val="22"/>
                <w:lang w:val="uk-UA"/>
              </w:rPr>
              <w:t xml:space="preserve"> 1DZ-II </w:t>
            </w:r>
            <w:r w:rsidRPr="00407756">
              <w:rPr>
                <w:sz w:val="22"/>
                <w:szCs w:val="22"/>
                <w:lang w:val="uk-UA"/>
              </w:rPr>
              <w:br/>
              <w:t xml:space="preserve">Вільний рух каретки вил </w:t>
            </w:r>
            <w:r w:rsidRPr="00407756">
              <w:rPr>
                <w:sz w:val="22"/>
                <w:szCs w:val="22"/>
                <w:lang w:val="uk-UA"/>
              </w:rPr>
              <w:br/>
              <w:t xml:space="preserve">Каретка бокового зміщення </w:t>
            </w:r>
            <w:r w:rsidRPr="00407756">
              <w:rPr>
                <w:sz w:val="22"/>
                <w:szCs w:val="22"/>
                <w:lang w:val="uk-UA"/>
              </w:rPr>
              <w:br/>
              <w:t xml:space="preserve">Передні та задні комбіновані вогні </w:t>
            </w:r>
            <w:r w:rsidRPr="00407756">
              <w:rPr>
                <w:sz w:val="22"/>
                <w:szCs w:val="22"/>
                <w:lang w:val="uk-UA"/>
              </w:rPr>
              <w:br/>
              <w:t xml:space="preserve">Зумер заднього ходу </w:t>
            </w:r>
            <w:r w:rsidRPr="00407756">
              <w:rPr>
                <w:sz w:val="22"/>
                <w:szCs w:val="22"/>
                <w:lang w:val="uk-UA"/>
              </w:rPr>
              <w:br/>
              <w:t xml:space="preserve">Дзеркала заднього виду (праве та ліве) </w:t>
            </w:r>
            <w:r w:rsidRPr="00407756">
              <w:rPr>
                <w:sz w:val="22"/>
                <w:szCs w:val="22"/>
                <w:lang w:val="uk-UA"/>
              </w:rPr>
              <w:br/>
              <w:t xml:space="preserve">Резина: </w:t>
            </w:r>
            <w:proofErr w:type="spellStart"/>
            <w:r w:rsidRPr="00407756">
              <w:rPr>
                <w:sz w:val="22"/>
                <w:szCs w:val="22"/>
                <w:lang w:val="uk-UA"/>
              </w:rPr>
              <w:t>цільнолиті</w:t>
            </w:r>
            <w:proofErr w:type="spellEnd"/>
            <w:r w:rsidRPr="00407756">
              <w:rPr>
                <w:sz w:val="22"/>
                <w:szCs w:val="22"/>
                <w:lang w:val="uk-UA"/>
              </w:rPr>
              <w:t xml:space="preserve"> колеса </w:t>
            </w:r>
            <w:r w:rsidRPr="00407756">
              <w:rPr>
                <w:sz w:val="22"/>
                <w:szCs w:val="22"/>
                <w:lang w:val="uk-UA"/>
              </w:rPr>
              <w:br/>
              <w:t>Країна-виробник: Франція</w:t>
            </w:r>
            <w:r w:rsidRPr="00407756">
              <w:rPr>
                <w:sz w:val="22"/>
                <w:szCs w:val="22"/>
                <w:lang w:val="uk-UA"/>
              </w:rPr>
              <w:br/>
              <w:t xml:space="preserve">Гарантія 1 рік або 2000 </w:t>
            </w:r>
            <w:proofErr w:type="spellStart"/>
            <w:r w:rsidRPr="00407756">
              <w:rPr>
                <w:sz w:val="22"/>
                <w:szCs w:val="22"/>
                <w:lang w:val="uk-UA"/>
              </w:rPr>
              <w:t>мотогодин</w:t>
            </w:r>
            <w:proofErr w:type="spellEnd"/>
            <w:r w:rsidRPr="00407756">
              <w:rPr>
                <w:sz w:val="22"/>
                <w:szCs w:val="22"/>
                <w:lang w:val="uk-UA"/>
              </w:rPr>
              <w:t>.</w:t>
            </w:r>
          </w:p>
          <w:p w14:paraId="53DA95E9" w14:textId="77777777" w:rsidR="00301BFA" w:rsidRPr="00407756" w:rsidRDefault="00301BFA" w:rsidP="00F65CF1">
            <w:pPr>
              <w:rPr>
                <w:color w:val="000000"/>
                <w:sz w:val="22"/>
                <w:szCs w:val="22"/>
                <w:shd w:val="clear" w:color="auto" w:fill="FFFFFF"/>
                <w:lang w:val="uk-UA"/>
              </w:rPr>
            </w:pPr>
          </w:p>
        </w:tc>
        <w:tc>
          <w:tcPr>
            <w:tcW w:w="850" w:type="dxa"/>
          </w:tcPr>
          <w:p w14:paraId="4F948363" w14:textId="4D6FAB4B" w:rsidR="00301BFA" w:rsidRPr="00407756" w:rsidRDefault="00B16E68" w:rsidP="00B16E68">
            <w:pPr>
              <w:jc w:val="center"/>
              <w:rPr>
                <w:sz w:val="22"/>
                <w:szCs w:val="22"/>
                <w:lang w:val="uk-UA"/>
              </w:rPr>
            </w:pPr>
            <w:r w:rsidRPr="00407756">
              <w:rPr>
                <w:sz w:val="22"/>
                <w:szCs w:val="22"/>
                <w:lang w:val="uk-UA"/>
              </w:rPr>
              <w:lastRenderedPageBreak/>
              <w:t>1</w:t>
            </w:r>
          </w:p>
        </w:tc>
        <w:tc>
          <w:tcPr>
            <w:tcW w:w="1701" w:type="dxa"/>
            <w:shd w:val="clear" w:color="auto" w:fill="auto"/>
          </w:tcPr>
          <w:p w14:paraId="03B5E69D" w14:textId="3CF64A7D" w:rsidR="00301BFA" w:rsidRPr="00407756" w:rsidRDefault="00301BFA" w:rsidP="00F65CF1">
            <w:pPr>
              <w:rPr>
                <w:sz w:val="22"/>
                <w:szCs w:val="22"/>
                <w:lang w:val="uk-UA"/>
              </w:rPr>
            </w:pPr>
          </w:p>
        </w:tc>
        <w:tc>
          <w:tcPr>
            <w:tcW w:w="1560" w:type="dxa"/>
          </w:tcPr>
          <w:p w14:paraId="3252D1F8" w14:textId="77777777" w:rsidR="00301BFA" w:rsidRPr="00407756" w:rsidRDefault="00301BFA" w:rsidP="00F65CF1">
            <w:pPr>
              <w:rPr>
                <w:sz w:val="22"/>
                <w:szCs w:val="22"/>
                <w:lang w:val="uk-UA"/>
              </w:rPr>
            </w:pPr>
          </w:p>
        </w:tc>
      </w:tr>
      <w:tr w:rsidR="00301BFA" w:rsidRPr="00407756" w14:paraId="0A6F556E" w14:textId="5AB642D5" w:rsidTr="00301BFA">
        <w:trPr>
          <w:trHeight w:val="2850"/>
        </w:trPr>
        <w:tc>
          <w:tcPr>
            <w:tcW w:w="425" w:type="dxa"/>
            <w:shd w:val="clear" w:color="auto" w:fill="auto"/>
          </w:tcPr>
          <w:p w14:paraId="3CDE68AF" w14:textId="6C2D1142" w:rsidR="00301BFA" w:rsidRPr="00407756" w:rsidRDefault="00301BFA" w:rsidP="00F65CF1">
            <w:pPr>
              <w:rPr>
                <w:sz w:val="22"/>
                <w:szCs w:val="22"/>
                <w:lang w:val="uk-UA"/>
              </w:rPr>
            </w:pPr>
            <w:r w:rsidRPr="00407756">
              <w:rPr>
                <w:sz w:val="22"/>
                <w:szCs w:val="22"/>
                <w:lang w:val="uk-UA"/>
              </w:rPr>
              <w:t>3</w:t>
            </w:r>
          </w:p>
        </w:tc>
        <w:tc>
          <w:tcPr>
            <w:tcW w:w="1681" w:type="dxa"/>
            <w:shd w:val="clear" w:color="auto" w:fill="auto"/>
          </w:tcPr>
          <w:p w14:paraId="3B62C9F5" w14:textId="31E3B2B4" w:rsidR="00301BFA" w:rsidRPr="00407756" w:rsidRDefault="00301BFA" w:rsidP="00F65CF1">
            <w:pPr>
              <w:pStyle w:val="a6"/>
              <w:spacing w:after="0"/>
              <w:jc w:val="both"/>
              <w:rPr>
                <w:rFonts w:ascii="Times New Roman" w:hAnsi="Times New Roman" w:cs="Times New Roman"/>
                <w:sz w:val="22"/>
                <w:szCs w:val="22"/>
                <w:lang w:val="uk-UA"/>
              </w:rPr>
            </w:pPr>
            <w:proofErr w:type="spellStart"/>
            <w:r w:rsidRPr="00407756">
              <w:rPr>
                <w:rFonts w:ascii="Times New Roman" w:eastAsia="Times New Roman" w:hAnsi="Times New Roman" w:cs="Times New Roman"/>
                <w:b/>
                <w:sz w:val="22"/>
                <w:szCs w:val="22"/>
                <w:lang w:val="uk-UA"/>
              </w:rPr>
              <w:t>Вилковий</w:t>
            </w:r>
            <w:proofErr w:type="spellEnd"/>
            <w:r w:rsidRPr="00407756">
              <w:rPr>
                <w:rFonts w:ascii="Times New Roman" w:eastAsia="Times New Roman" w:hAnsi="Times New Roman" w:cs="Times New Roman"/>
                <w:b/>
                <w:sz w:val="22"/>
                <w:szCs w:val="22"/>
                <w:lang w:val="uk-UA"/>
              </w:rPr>
              <w:t xml:space="preserve"> навантажувач TOYOTA 8FDF30FSV4700</w:t>
            </w:r>
          </w:p>
        </w:tc>
        <w:tc>
          <w:tcPr>
            <w:tcW w:w="3848" w:type="dxa"/>
            <w:shd w:val="clear" w:color="auto" w:fill="auto"/>
          </w:tcPr>
          <w:p w14:paraId="57EA8150" w14:textId="0443DA96" w:rsidR="00301BFA" w:rsidRPr="00407756" w:rsidRDefault="00301BFA" w:rsidP="00F65CF1">
            <w:pPr>
              <w:rPr>
                <w:sz w:val="22"/>
                <w:szCs w:val="22"/>
                <w:lang w:val="uk-UA"/>
              </w:rPr>
            </w:pPr>
            <w:r w:rsidRPr="00407756">
              <w:rPr>
                <w:sz w:val="22"/>
                <w:szCs w:val="22"/>
                <w:lang w:val="uk-UA"/>
              </w:rPr>
              <w:t xml:space="preserve">Особливості навантажувача TOYOTA 8FDF30FSV4700 </w:t>
            </w:r>
            <w:r w:rsidRPr="00407756">
              <w:rPr>
                <w:sz w:val="22"/>
                <w:szCs w:val="22"/>
                <w:lang w:val="uk-UA"/>
              </w:rPr>
              <w:br/>
              <w:t xml:space="preserve">Система блокування руху навантажувача за відсутності оператора (OPS) </w:t>
            </w:r>
            <w:r w:rsidRPr="00407756">
              <w:rPr>
                <w:sz w:val="22"/>
                <w:szCs w:val="22"/>
                <w:lang w:val="uk-UA"/>
              </w:rPr>
              <w:br/>
              <w:t xml:space="preserve">Система м'якого опускання вил </w:t>
            </w:r>
            <w:r w:rsidRPr="00407756">
              <w:rPr>
                <w:sz w:val="22"/>
                <w:szCs w:val="22"/>
                <w:lang w:val="uk-UA"/>
              </w:rPr>
              <w:br/>
              <w:t xml:space="preserve">Електронне запалювання </w:t>
            </w:r>
            <w:r w:rsidRPr="00407756">
              <w:rPr>
                <w:sz w:val="22"/>
                <w:szCs w:val="22"/>
                <w:lang w:val="uk-UA"/>
              </w:rPr>
              <w:br/>
              <w:t xml:space="preserve">Пристрій блокування пуску двигуна при ввімкненій передачі </w:t>
            </w:r>
            <w:r w:rsidRPr="00407756">
              <w:rPr>
                <w:sz w:val="22"/>
                <w:szCs w:val="22"/>
                <w:lang w:val="uk-UA"/>
              </w:rPr>
              <w:br/>
              <w:t xml:space="preserve">Об'єднана панель приладів (лічильник </w:t>
            </w:r>
            <w:proofErr w:type="spellStart"/>
            <w:r w:rsidRPr="00407756">
              <w:rPr>
                <w:sz w:val="22"/>
                <w:szCs w:val="22"/>
                <w:lang w:val="uk-UA"/>
              </w:rPr>
              <w:t>мотогодин</w:t>
            </w:r>
            <w:proofErr w:type="spellEnd"/>
            <w:r w:rsidRPr="00407756">
              <w:rPr>
                <w:sz w:val="22"/>
                <w:szCs w:val="22"/>
                <w:lang w:val="uk-UA"/>
              </w:rPr>
              <w:t xml:space="preserve">, індикатор температури холодоагенту двигуна, покажчик рівня палива, попереджувальні лампи про засмічення) </w:t>
            </w:r>
            <w:r w:rsidRPr="00407756">
              <w:rPr>
                <w:sz w:val="22"/>
                <w:szCs w:val="22"/>
                <w:lang w:val="uk-UA"/>
              </w:rPr>
              <w:br/>
              <w:t xml:space="preserve">Сидіння водія з бічною підтримкою та ременем </w:t>
            </w:r>
            <w:r w:rsidRPr="00407756">
              <w:rPr>
                <w:sz w:val="22"/>
                <w:szCs w:val="22"/>
                <w:lang w:val="uk-UA"/>
              </w:rPr>
              <w:br/>
              <w:t xml:space="preserve">Шумоізоляція капота двигуна </w:t>
            </w:r>
            <w:r w:rsidRPr="00407756">
              <w:rPr>
                <w:sz w:val="22"/>
                <w:szCs w:val="22"/>
                <w:lang w:val="uk-UA"/>
              </w:rPr>
              <w:br/>
              <w:t xml:space="preserve">Захисна огорожа водія </w:t>
            </w:r>
            <w:r w:rsidRPr="00407756">
              <w:rPr>
                <w:sz w:val="22"/>
                <w:szCs w:val="22"/>
                <w:lang w:val="uk-UA"/>
              </w:rPr>
              <w:br/>
              <w:t xml:space="preserve">Жолоб для відведення дощової води </w:t>
            </w:r>
            <w:r w:rsidRPr="00407756">
              <w:rPr>
                <w:sz w:val="22"/>
                <w:szCs w:val="22"/>
                <w:lang w:val="uk-UA"/>
              </w:rPr>
              <w:br/>
              <w:t xml:space="preserve">Прозорі панелі на даху захисного огородження </w:t>
            </w:r>
            <w:r w:rsidRPr="00407756">
              <w:rPr>
                <w:sz w:val="22"/>
                <w:szCs w:val="22"/>
                <w:lang w:val="uk-UA"/>
              </w:rPr>
              <w:br/>
              <w:t xml:space="preserve">Підсилювач керма з повним приводом від гідравліки </w:t>
            </w:r>
            <w:r w:rsidRPr="00407756">
              <w:rPr>
                <w:sz w:val="22"/>
                <w:szCs w:val="22"/>
                <w:lang w:val="uk-UA"/>
              </w:rPr>
              <w:br/>
              <w:t xml:space="preserve">Рульова колонка з пам'яттю положення </w:t>
            </w:r>
            <w:r w:rsidRPr="00407756">
              <w:rPr>
                <w:sz w:val="22"/>
                <w:szCs w:val="22"/>
                <w:lang w:val="uk-UA"/>
              </w:rPr>
              <w:br/>
              <w:t xml:space="preserve">Гальмо стоянки подвійної дії Специфікація навантажувача </w:t>
            </w:r>
            <w:r w:rsidRPr="00407756">
              <w:rPr>
                <w:sz w:val="22"/>
                <w:szCs w:val="22"/>
                <w:lang w:val="uk-UA"/>
              </w:rPr>
              <w:lastRenderedPageBreak/>
              <w:t xml:space="preserve">TOYOTA 8FDF30FSV4700  Вантажопідйомність 3000 кг </w:t>
            </w:r>
            <w:r w:rsidRPr="00407756">
              <w:rPr>
                <w:sz w:val="22"/>
                <w:szCs w:val="22"/>
                <w:lang w:val="uk-UA"/>
              </w:rPr>
              <w:br/>
              <w:t xml:space="preserve">Висота підіймання вил 4700 мм </w:t>
            </w:r>
            <w:r w:rsidRPr="00407756">
              <w:rPr>
                <w:sz w:val="22"/>
                <w:szCs w:val="22"/>
                <w:lang w:val="uk-UA"/>
              </w:rPr>
              <w:br/>
              <w:t xml:space="preserve">Дизельний двигун </w:t>
            </w:r>
            <w:proofErr w:type="spellStart"/>
            <w:r w:rsidRPr="00407756">
              <w:rPr>
                <w:sz w:val="22"/>
                <w:szCs w:val="22"/>
                <w:lang w:val="uk-UA"/>
              </w:rPr>
              <w:t>Toyota</w:t>
            </w:r>
            <w:proofErr w:type="spellEnd"/>
            <w:r w:rsidRPr="00407756">
              <w:rPr>
                <w:sz w:val="22"/>
                <w:szCs w:val="22"/>
                <w:lang w:val="uk-UA"/>
              </w:rPr>
              <w:t xml:space="preserve"> 1DZ-II </w:t>
            </w:r>
            <w:r w:rsidRPr="00407756">
              <w:rPr>
                <w:sz w:val="22"/>
                <w:szCs w:val="22"/>
                <w:lang w:val="uk-UA"/>
              </w:rPr>
              <w:br/>
              <w:t xml:space="preserve">Вільний рух каретки вил </w:t>
            </w:r>
            <w:r w:rsidRPr="00407756">
              <w:rPr>
                <w:sz w:val="22"/>
                <w:szCs w:val="22"/>
                <w:lang w:val="uk-UA"/>
              </w:rPr>
              <w:br/>
              <w:t xml:space="preserve">Каретка бокового зміщення </w:t>
            </w:r>
            <w:r w:rsidRPr="00407756">
              <w:rPr>
                <w:sz w:val="22"/>
                <w:szCs w:val="22"/>
                <w:lang w:val="uk-UA"/>
              </w:rPr>
              <w:br/>
              <w:t xml:space="preserve">Передні та задні комбіновані вогні </w:t>
            </w:r>
            <w:r w:rsidRPr="00407756">
              <w:rPr>
                <w:sz w:val="22"/>
                <w:szCs w:val="22"/>
                <w:lang w:val="uk-UA"/>
              </w:rPr>
              <w:br/>
              <w:t xml:space="preserve">Зумер заднього ходу </w:t>
            </w:r>
            <w:r w:rsidRPr="00407756">
              <w:rPr>
                <w:sz w:val="22"/>
                <w:szCs w:val="22"/>
                <w:lang w:val="uk-UA"/>
              </w:rPr>
              <w:br/>
              <w:t xml:space="preserve">Дзеркала заднього виду (праве та ліве) </w:t>
            </w:r>
            <w:r w:rsidRPr="00407756">
              <w:rPr>
                <w:sz w:val="22"/>
                <w:szCs w:val="22"/>
                <w:lang w:val="uk-UA"/>
              </w:rPr>
              <w:br/>
              <w:t xml:space="preserve">Резина: </w:t>
            </w:r>
            <w:proofErr w:type="spellStart"/>
            <w:r w:rsidRPr="00407756">
              <w:rPr>
                <w:sz w:val="22"/>
                <w:szCs w:val="22"/>
                <w:lang w:val="uk-UA"/>
              </w:rPr>
              <w:t>цільнолиті</w:t>
            </w:r>
            <w:proofErr w:type="spellEnd"/>
            <w:r w:rsidRPr="00407756">
              <w:rPr>
                <w:sz w:val="22"/>
                <w:szCs w:val="22"/>
                <w:lang w:val="uk-UA"/>
              </w:rPr>
              <w:t xml:space="preserve"> колеса </w:t>
            </w:r>
            <w:r w:rsidRPr="00407756">
              <w:rPr>
                <w:sz w:val="22"/>
                <w:szCs w:val="22"/>
                <w:lang w:val="uk-UA"/>
              </w:rPr>
              <w:br/>
              <w:t>Країна-виробник: Франція</w:t>
            </w:r>
            <w:r w:rsidRPr="00407756">
              <w:rPr>
                <w:sz w:val="22"/>
                <w:szCs w:val="22"/>
                <w:lang w:val="uk-UA"/>
              </w:rPr>
              <w:br/>
              <w:t xml:space="preserve">Основні характеристики навантажувача TOYOTA 8FDF30FSV4700 </w:t>
            </w:r>
            <w:r w:rsidRPr="00407756">
              <w:rPr>
                <w:sz w:val="22"/>
                <w:szCs w:val="22"/>
                <w:lang w:val="uk-UA"/>
              </w:rPr>
              <w:br/>
              <w:t xml:space="preserve">Вантажопідйомність номінальна кг 3000 </w:t>
            </w:r>
            <w:r w:rsidRPr="00407756">
              <w:rPr>
                <w:sz w:val="22"/>
                <w:szCs w:val="22"/>
                <w:lang w:val="uk-UA"/>
              </w:rPr>
              <w:br/>
              <w:t xml:space="preserve">Центр ваги вантажу мм 500 </w:t>
            </w:r>
            <w:r w:rsidRPr="00407756">
              <w:rPr>
                <w:sz w:val="22"/>
                <w:szCs w:val="22"/>
                <w:lang w:val="uk-UA"/>
              </w:rPr>
              <w:br/>
              <w:t xml:space="preserve">Вантажопідйомність на максимальній висоті кг 2730 </w:t>
            </w:r>
            <w:r w:rsidRPr="00407756">
              <w:rPr>
                <w:sz w:val="22"/>
                <w:szCs w:val="22"/>
                <w:lang w:val="uk-UA"/>
              </w:rPr>
              <w:br/>
              <w:t xml:space="preserve">Висота підйому вил мм 4700 </w:t>
            </w:r>
            <w:r w:rsidRPr="00407756">
              <w:rPr>
                <w:sz w:val="22"/>
                <w:szCs w:val="22"/>
                <w:lang w:val="uk-UA"/>
              </w:rPr>
              <w:br/>
              <w:t xml:space="preserve">Висота щогли у складеному положенні мм 2260 </w:t>
            </w:r>
            <w:r w:rsidRPr="00407756">
              <w:rPr>
                <w:sz w:val="22"/>
                <w:szCs w:val="22"/>
                <w:lang w:val="uk-UA"/>
              </w:rPr>
              <w:br/>
              <w:t xml:space="preserve">Висота щогли в піднятому положенні мм 5650 </w:t>
            </w:r>
            <w:r w:rsidRPr="00407756">
              <w:rPr>
                <w:sz w:val="22"/>
                <w:szCs w:val="22"/>
                <w:lang w:val="uk-UA"/>
              </w:rPr>
              <w:br/>
              <w:t xml:space="preserve">Вільний хід вил мм 1210 </w:t>
            </w:r>
            <w:r w:rsidRPr="00407756">
              <w:rPr>
                <w:sz w:val="22"/>
                <w:szCs w:val="22"/>
                <w:lang w:val="uk-UA"/>
              </w:rPr>
              <w:br/>
              <w:t xml:space="preserve">Висота захисного огородження водія мм 2170 </w:t>
            </w:r>
            <w:r w:rsidRPr="00407756">
              <w:rPr>
                <w:sz w:val="22"/>
                <w:szCs w:val="22"/>
                <w:lang w:val="uk-UA"/>
              </w:rPr>
              <w:br/>
              <w:t xml:space="preserve">Довжина від заднього габариту до спинки вил мм 2780 </w:t>
            </w:r>
            <w:r w:rsidRPr="00407756">
              <w:rPr>
                <w:sz w:val="22"/>
                <w:szCs w:val="22"/>
                <w:lang w:val="uk-UA"/>
              </w:rPr>
              <w:br/>
              <w:t xml:space="preserve">Радіус розвороту (зовнішній) мм 2430 </w:t>
            </w:r>
            <w:r w:rsidRPr="00407756">
              <w:rPr>
                <w:sz w:val="22"/>
                <w:szCs w:val="22"/>
                <w:lang w:val="uk-UA"/>
              </w:rPr>
              <w:br/>
              <w:t xml:space="preserve">Загальна ширина мм 1240 </w:t>
            </w:r>
            <w:r w:rsidRPr="00407756">
              <w:rPr>
                <w:sz w:val="22"/>
                <w:szCs w:val="22"/>
                <w:lang w:val="uk-UA"/>
              </w:rPr>
              <w:br/>
              <w:t>Базова ширина проїздів для розвороту машини з вантажем на 90 º мм 4315</w:t>
            </w:r>
            <w:r w:rsidRPr="00407756">
              <w:rPr>
                <w:sz w:val="22"/>
                <w:szCs w:val="22"/>
                <w:lang w:val="uk-UA"/>
              </w:rPr>
              <w:br/>
              <w:t xml:space="preserve">Гарантія 1 рік або 2000 </w:t>
            </w:r>
            <w:proofErr w:type="spellStart"/>
            <w:r w:rsidRPr="00407756">
              <w:rPr>
                <w:sz w:val="22"/>
                <w:szCs w:val="22"/>
                <w:lang w:val="uk-UA"/>
              </w:rPr>
              <w:t>мотогодин</w:t>
            </w:r>
            <w:proofErr w:type="spellEnd"/>
            <w:r w:rsidRPr="00407756">
              <w:rPr>
                <w:sz w:val="22"/>
                <w:szCs w:val="22"/>
                <w:lang w:val="uk-UA"/>
              </w:rPr>
              <w:t>.</w:t>
            </w:r>
          </w:p>
        </w:tc>
        <w:tc>
          <w:tcPr>
            <w:tcW w:w="850" w:type="dxa"/>
          </w:tcPr>
          <w:p w14:paraId="0E4CB3E1" w14:textId="500B2F7E" w:rsidR="00301BFA" w:rsidRPr="00407756" w:rsidRDefault="00B16E68" w:rsidP="00B16E68">
            <w:pPr>
              <w:jc w:val="center"/>
              <w:rPr>
                <w:sz w:val="22"/>
                <w:szCs w:val="22"/>
                <w:lang w:val="uk-UA"/>
              </w:rPr>
            </w:pPr>
            <w:r w:rsidRPr="00407756">
              <w:rPr>
                <w:sz w:val="22"/>
                <w:szCs w:val="22"/>
                <w:lang w:val="uk-UA"/>
              </w:rPr>
              <w:lastRenderedPageBreak/>
              <w:t>1</w:t>
            </w:r>
          </w:p>
        </w:tc>
        <w:tc>
          <w:tcPr>
            <w:tcW w:w="1701" w:type="dxa"/>
            <w:shd w:val="clear" w:color="auto" w:fill="auto"/>
          </w:tcPr>
          <w:p w14:paraId="5A6FB493" w14:textId="414850B3" w:rsidR="00301BFA" w:rsidRPr="00407756" w:rsidRDefault="00301BFA" w:rsidP="00F65CF1">
            <w:pPr>
              <w:rPr>
                <w:sz w:val="22"/>
                <w:szCs w:val="22"/>
                <w:lang w:val="uk-UA"/>
              </w:rPr>
            </w:pPr>
          </w:p>
        </w:tc>
        <w:tc>
          <w:tcPr>
            <w:tcW w:w="1560" w:type="dxa"/>
          </w:tcPr>
          <w:p w14:paraId="1D2ECBF5" w14:textId="77777777" w:rsidR="00301BFA" w:rsidRPr="00407756" w:rsidRDefault="00301BFA" w:rsidP="00F65CF1">
            <w:pPr>
              <w:rPr>
                <w:sz w:val="22"/>
                <w:szCs w:val="22"/>
                <w:lang w:val="uk-UA"/>
              </w:rPr>
            </w:pPr>
          </w:p>
        </w:tc>
      </w:tr>
      <w:tr w:rsidR="00A1718A" w:rsidRPr="00407756" w14:paraId="4DCFF7EE" w14:textId="77777777" w:rsidTr="00AD7357">
        <w:trPr>
          <w:trHeight w:val="399"/>
        </w:trPr>
        <w:tc>
          <w:tcPr>
            <w:tcW w:w="5954" w:type="dxa"/>
            <w:gridSpan w:val="3"/>
            <w:shd w:val="clear" w:color="auto" w:fill="auto"/>
          </w:tcPr>
          <w:p w14:paraId="71065401" w14:textId="590F347D" w:rsidR="00A1718A" w:rsidRPr="00407756" w:rsidRDefault="00E87CC0" w:rsidP="00F65CF1">
            <w:pPr>
              <w:rPr>
                <w:sz w:val="22"/>
                <w:szCs w:val="22"/>
                <w:lang w:val="uk-UA"/>
              </w:rPr>
            </w:pPr>
            <w:r w:rsidRPr="00407756">
              <w:rPr>
                <w:b/>
                <w:bCs/>
                <w:lang w:val="uk-UA" w:eastAsia="uk-UA"/>
              </w:rPr>
              <w:t>Сума з/ без ПДВ, грн</w:t>
            </w:r>
          </w:p>
        </w:tc>
        <w:tc>
          <w:tcPr>
            <w:tcW w:w="850" w:type="dxa"/>
          </w:tcPr>
          <w:p w14:paraId="1AD1A6AC" w14:textId="77777777" w:rsidR="00A1718A" w:rsidRPr="00407756" w:rsidRDefault="00A1718A" w:rsidP="00B16E68">
            <w:pPr>
              <w:jc w:val="center"/>
              <w:rPr>
                <w:sz w:val="22"/>
                <w:szCs w:val="22"/>
                <w:lang w:val="uk-UA"/>
              </w:rPr>
            </w:pPr>
          </w:p>
        </w:tc>
        <w:tc>
          <w:tcPr>
            <w:tcW w:w="1701" w:type="dxa"/>
            <w:shd w:val="clear" w:color="auto" w:fill="auto"/>
          </w:tcPr>
          <w:p w14:paraId="77F3D525" w14:textId="77777777" w:rsidR="00A1718A" w:rsidRPr="00407756" w:rsidRDefault="00A1718A" w:rsidP="00F65CF1">
            <w:pPr>
              <w:rPr>
                <w:sz w:val="22"/>
                <w:szCs w:val="22"/>
                <w:lang w:val="uk-UA"/>
              </w:rPr>
            </w:pPr>
          </w:p>
        </w:tc>
        <w:tc>
          <w:tcPr>
            <w:tcW w:w="1560" w:type="dxa"/>
          </w:tcPr>
          <w:p w14:paraId="6044E347" w14:textId="77777777" w:rsidR="00A1718A" w:rsidRPr="00407756" w:rsidRDefault="00A1718A" w:rsidP="00F65CF1">
            <w:pPr>
              <w:rPr>
                <w:sz w:val="22"/>
                <w:szCs w:val="22"/>
                <w:lang w:val="uk-UA"/>
              </w:rPr>
            </w:pPr>
          </w:p>
        </w:tc>
      </w:tr>
      <w:tr w:rsidR="00E00216" w:rsidRPr="00407756" w14:paraId="5129DE5B" w14:textId="77777777" w:rsidTr="00AD7357">
        <w:trPr>
          <w:trHeight w:val="419"/>
        </w:trPr>
        <w:tc>
          <w:tcPr>
            <w:tcW w:w="5954" w:type="dxa"/>
            <w:gridSpan w:val="3"/>
            <w:shd w:val="clear" w:color="auto" w:fill="auto"/>
          </w:tcPr>
          <w:p w14:paraId="5EFDC809" w14:textId="691E8A6A" w:rsidR="00E00216" w:rsidRPr="00407756" w:rsidRDefault="00AD7357" w:rsidP="00F65CF1">
            <w:pPr>
              <w:rPr>
                <w:sz w:val="22"/>
                <w:szCs w:val="22"/>
                <w:lang w:val="uk-UA"/>
              </w:rPr>
            </w:pPr>
            <w:r w:rsidRPr="00407756">
              <w:rPr>
                <w:b/>
                <w:bCs/>
                <w:lang w:val="uk-UA" w:eastAsia="uk-UA"/>
              </w:rPr>
              <w:t>Всього з/без ПДВ, грн</w:t>
            </w:r>
          </w:p>
        </w:tc>
        <w:tc>
          <w:tcPr>
            <w:tcW w:w="850" w:type="dxa"/>
          </w:tcPr>
          <w:p w14:paraId="48EFF0FD" w14:textId="77777777" w:rsidR="00E00216" w:rsidRPr="00407756" w:rsidRDefault="00E00216" w:rsidP="00B16E68">
            <w:pPr>
              <w:jc w:val="center"/>
              <w:rPr>
                <w:sz w:val="22"/>
                <w:szCs w:val="22"/>
                <w:lang w:val="uk-UA"/>
              </w:rPr>
            </w:pPr>
          </w:p>
        </w:tc>
        <w:tc>
          <w:tcPr>
            <w:tcW w:w="1701" w:type="dxa"/>
            <w:shd w:val="clear" w:color="auto" w:fill="auto"/>
          </w:tcPr>
          <w:p w14:paraId="37FCED15" w14:textId="77777777" w:rsidR="00E00216" w:rsidRPr="00407756" w:rsidRDefault="00E00216" w:rsidP="00F65CF1">
            <w:pPr>
              <w:rPr>
                <w:sz w:val="22"/>
                <w:szCs w:val="22"/>
                <w:lang w:val="uk-UA"/>
              </w:rPr>
            </w:pPr>
          </w:p>
        </w:tc>
        <w:tc>
          <w:tcPr>
            <w:tcW w:w="1560" w:type="dxa"/>
          </w:tcPr>
          <w:p w14:paraId="7D2009EE" w14:textId="77777777" w:rsidR="00E00216" w:rsidRPr="00407756" w:rsidRDefault="00E00216" w:rsidP="00F65CF1">
            <w:pPr>
              <w:rPr>
                <w:sz w:val="22"/>
                <w:szCs w:val="22"/>
                <w:lang w:val="uk-UA"/>
              </w:rPr>
            </w:pPr>
          </w:p>
        </w:tc>
      </w:tr>
      <w:bookmarkEnd w:id="1"/>
    </w:tbl>
    <w:p w14:paraId="35EB241E" w14:textId="77777777" w:rsidR="00AD4A73" w:rsidRPr="00407756" w:rsidRDefault="00AD4A73" w:rsidP="00AD4A73">
      <w:pPr>
        <w:rPr>
          <w:sz w:val="22"/>
          <w:szCs w:val="22"/>
          <w:lang w:val="uk-UA"/>
        </w:rPr>
      </w:pPr>
    </w:p>
    <w:p w14:paraId="6FBF2449" w14:textId="77777777" w:rsidR="006425A7" w:rsidRDefault="00407756" w:rsidP="00407756">
      <w:pPr>
        <w:ind w:firstLine="357"/>
        <w:jc w:val="both"/>
        <w:textAlignment w:val="baseline"/>
        <w:rPr>
          <w:b/>
          <w:bCs/>
          <w:lang w:val="uk-UA" w:eastAsia="uk-UA"/>
        </w:rPr>
      </w:pPr>
      <w:r>
        <w:rPr>
          <w:b/>
          <w:bCs/>
          <w:lang w:val="uk-UA" w:eastAsia="uk-UA"/>
        </w:rPr>
        <w:t xml:space="preserve">До розгляду </w:t>
      </w:r>
      <w:r w:rsidR="006425A7">
        <w:rPr>
          <w:b/>
          <w:bCs/>
          <w:lang w:val="uk-UA" w:eastAsia="uk-UA"/>
        </w:rPr>
        <w:t>приймаються пропозиції виключно на нову техніку.</w:t>
      </w:r>
    </w:p>
    <w:p w14:paraId="447CC52B" w14:textId="38354C5C" w:rsidR="00407756" w:rsidRPr="00407756" w:rsidRDefault="00407756" w:rsidP="00407756">
      <w:pPr>
        <w:ind w:firstLine="357"/>
        <w:jc w:val="both"/>
        <w:textAlignment w:val="baseline"/>
        <w:rPr>
          <w:lang w:val="uk-UA" w:eastAsia="uk-UA"/>
        </w:rPr>
      </w:pPr>
      <w:r w:rsidRPr="00407756">
        <w:rPr>
          <w:lang w:val="uk-UA" w:eastAsia="uk-UA"/>
        </w:rPr>
        <w:t xml:space="preserve">Вартість пропозиції учасника включає доставку готової продукції за адресою, вказаною в завданні. </w:t>
      </w:r>
      <w:r w:rsidRPr="00407756">
        <w:rPr>
          <w:lang w:val="uk-UA" w:eastAsia="uk-UA"/>
        </w:rPr>
        <w:tab/>
      </w:r>
    </w:p>
    <w:p w14:paraId="01A4EEF9" w14:textId="77777777" w:rsidR="00407756" w:rsidRPr="00407756" w:rsidRDefault="00407756" w:rsidP="00407756">
      <w:pPr>
        <w:ind w:firstLine="357"/>
        <w:jc w:val="both"/>
        <w:textAlignment w:val="baseline"/>
        <w:rPr>
          <w:lang w:val="uk-UA" w:eastAsia="uk-UA"/>
        </w:rPr>
      </w:pPr>
      <w:r w:rsidRPr="00407756">
        <w:rPr>
          <w:lang w:val="uk-UA" w:eastAsia="uk-UA"/>
        </w:rPr>
        <w:t>Термін поставки _______.</w:t>
      </w:r>
    </w:p>
    <w:p w14:paraId="2F706C99" w14:textId="77777777" w:rsidR="00407756" w:rsidRPr="00407756" w:rsidRDefault="00407756" w:rsidP="00407756">
      <w:pPr>
        <w:ind w:firstLine="357"/>
        <w:jc w:val="both"/>
        <w:textAlignment w:val="baseline"/>
        <w:rPr>
          <w:lang w:val="uk-UA" w:eastAsia="uk-UA"/>
        </w:rPr>
      </w:pPr>
      <w:r w:rsidRPr="00407756">
        <w:rPr>
          <w:lang w:val="uk-UA" w:eastAsia="uk-UA"/>
        </w:rPr>
        <w:t>Умови оплати _______.</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0702EE85" w14:textId="68676478" w:rsidR="00407756" w:rsidRPr="00407756" w:rsidRDefault="00407756" w:rsidP="00407756">
      <w:pPr>
        <w:ind w:firstLine="357"/>
        <w:jc w:val="both"/>
        <w:textAlignment w:val="baseline"/>
        <w:rPr>
          <w:lang w:val="uk-UA" w:eastAsia="uk-UA"/>
        </w:rPr>
      </w:pPr>
      <w:r w:rsidRPr="00407756">
        <w:rPr>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1685277E" w14:textId="77777777" w:rsidR="00407756" w:rsidRPr="00407756" w:rsidRDefault="00407756" w:rsidP="00407756">
      <w:pPr>
        <w:ind w:firstLine="357"/>
        <w:jc w:val="both"/>
        <w:textAlignment w:val="baseline"/>
        <w:rPr>
          <w:lang w:val="uk-UA" w:eastAsia="uk-UA"/>
        </w:rPr>
      </w:pPr>
      <w:r w:rsidRPr="00407756">
        <w:rPr>
          <w:lang w:val="uk-UA"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407756">
        <w:rPr>
          <w:lang w:val="uk-UA" w:eastAsia="uk-UA"/>
        </w:rPr>
        <w:tab/>
      </w:r>
    </w:p>
    <w:p w14:paraId="0D48CD54" w14:textId="77777777" w:rsidR="00407756" w:rsidRPr="00407756" w:rsidRDefault="00407756" w:rsidP="00407756">
      <w:pPr>
        <w:ind w:firstLine="357"/>
        <w:jc w:val="both"/>
        <w:textAlignment w:val="baseline"/>
        <w:rPr>
          <w:lang w:val="uk-UA" w:eastAsia="uk-UA"/>
        </w:rPr>
      </w:pPr>
      <w:r w:rsidRPr="00407756">
        <w:rPr>
          <w:lang w:val="uk-UA" w:eastAsia="uk-UA"/>
        </w:rPr>
        <w:t>Ми погоджуємося з умовами, що Замовник має право самостійно зменшити обсяги закупівлі в залежності від наявного фінансування.</w:t>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r w:rsidRPr="00407756">
        <w:rPr>
          <w:lang w:val="uk-UA" w:eastAsia="uk-UA"/>
        </w:rPr>
        <w:tab/>
      </w:r>
    </w:p>
    <w:p w14:paraId="3CF9C25B" w14:textId="77777777" w:rsidR="00407756" w:rsidRPr="00407756" w:rsidRDefault="00407756" w:rsidP="00407756">
      <w:pPr>
        <w:ind w:firstLine="357"/>
        <w:jc w:val="both"/>
        <w:textAlignment w:val="baseline"/>
        <w:rPr>
          <w:b/>
          <w:bCs/>
          <w:lang w:val="uk-UA" w:eastAsia="uk-UA"/>
        </w:rPr>
      </w:pPr>
      <w:r w:rsidRPr="00407756">
        <w:rPr>
          <w:lang w:val="uk-UA" w:eastAsia="uk-UA"/>
        </w:rPr>
        <w:t>Ми погоджуємося зафіксувати цінову пропозицію на термін в 30 календарних днів з моменту подачі.</w:t>
      </w:r>
      <w:r w:rsidRPr="00407756">
        <w:rPr>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r w:rsidRPr="00407756">
        <w:rPr>
          <w:b/>
          <w:bCs/>
          <w:lang w:val="uk-UA" w:eastAsia="uk-UA"/>
        </w:rPr>
        <w:tab/>
      </w:r>
    </w:p>
    <w:p w14:paraId="54A1ED0B" w14:textId="77777777" w:rsidR="00407756" w:rsidRPr="00407756" w:rsidRDefault="00407756" w:rsidP="00407756">
      <w:pPr>
        <w:ind w:firstLine="357"/>
        <w:textAlignment w:val="baseline"/>
        <w:rPr>
          <w:lang w:val="uk-UA" w:eastAsia="uk-UA"/>
        </w:rPr>
      </w:pPr>
    </w:p>
    <w:p w14:paraId="630FA832" w14:textId="77777777" w:rsidR="00407756" w:rsidRPr="00407756" w:rsidRDefault="00407756" w:rsidP="00407756">
      <w:pPr>
        <w:ind w:firstLine="357"/>
        <w:textAlignment w:val="baseline"/>
        <w:rPr>
          <w:lang w:val="uk-UA" w:eastAsia="uk-UA"/>
        </w:rPr>
      </w:pPr>
    </w:p>
    <w:p w14:paraId="6AB460E6" w14:textId="77777777" w:rsidR="00407756" w:rsidRPr="00407756" w:rsidRDefault="00407756" w:rsidP="00407756">
      <w:pPr>
        <w:ind w:firstLine="357"/>
        <w:textAlignment w:val="baseline"/>
        <w:rPr>
          <w:lang w:val="uk-UA" w:eastAsia="uk-UA"/>
        </w:rPr>
      </w:pPr>
      <w:r w:rsidRPr="00407756">
        <w:rPr>
          <w:lang w:val="uk-UA" w:eastAsia="uk-UA"/>
        </w:rPr>
        <w:t>Керівник організації/ФОП:</w:t>
      </w:r>
      <w:r w:rsidRPr="00407756">
        <w:rPr>
          <w:lang w:val="uk-UA" w:eastAsia="uk-UA"/>
        </w:rPr>
        <w:tab/>
        <w:t>_________________________ ( ____________________) </w:t>
      </w:r>
    </w:p>
    <w:p w14:paraId="2F525A8D" w14:textId="04E86BF0" w:rsidR="00C71418" w:rsidRPr="00407756" w:rsidRDefault="00407756" w:rsidP="006425A7">
      <w:pPr>
        <w:ind w:firstLine="357"/>
        <w:textAlignment w:val="baseline"/>
        <w:rPr>
          <w:b/>
          <w:sz w:val="22"/>
          <w:szCs w:val="22"/>
          <w:lang w:val="uk-UA"/>
        </w:rPr>
      </w:pPr>
      <w:r w:rsidRPr="00407756">
        <w:rPr>
          <w:lang w:val="uk-UA" w:eastAsia="uk-UA"/>
        </w:rPr>
        <w:t> МП                                                         підпис</w:t>
      </w:r>
      <w:r w:rsidRPr="00407756">
        <w:rPr>
          <w:lang w:val="uk-UA" w:eastAsia="uk-UA"/>
        </w:rPr>
        <w:tab/>
      </w:r>
      <w:r w:rsidRPr="00407756">
        <w:rPr>
          <w:lang w:val="uk-UA" w:eastAsia="uk-UA"/>
        </w:rPr>
        <w:tab/>
      </w:r>
      <w:r w:rsidRPr="00407756">
        <w:rPr>
          <w:lang w:val="uk-UA" w:eastAsia="uk-UA"/>
        </w:rPr>
        <w:tab/>
        <w:t>ПІБ </w:t>
      </w:r>
    </w:p>
    <w:p w14:paraId="0C7A86D7" w14:textId="5393A5A5" w:rsidR="00FF015D" w:rsidRPr="00407756" w:rsidRDefault="00FF015D" w:rsidP="00C71418">
      <w:pPr>
        <w:rPr>
          <w:b/>
          <w:sz w:val="22"/>
          <w:szCs w:val="22"/>
          <w:lang w:val="uk-UA"/>
        </w:rPr>
      </w:pPr>
    </w:p>
    <w:p w14:paraId="5ACAFFEB" w14:textId="77777777" w:rsidR="005D11E8" w:rsidRPr="00407756" w:rsidRDefault="005D11E8" w:rsidP="00D26B99">
      <w:pPr>
        <w:rPr>
          <w:b/>
          <w:sz w:val="22"/>
          <w:szCs w:val="22"/>
          <w:lang w:val="uk-UA"/>
        </w:rPr>
      </w:pPr>
    </w:p>
    <w:sectPr w:rsidR="005D11E8" w:rsidRPr="00407756" w:rsidSect="0002119B">
      <w:footerReference w:type="even" r:id="rId12"/>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540C" w14:textId="77777777" w:rsidR="00594E43" w:rsidRDefault="00594E43">
      <w:r>
        <w:separator/>
      </w:r>
    </w:p>
  </w:endnote>
  <w:endnote w:type="continuationSeparator" w:id="0">
    <w:p w14:paraId="6DD25091" w14:textId="77777777" w:rsidR="00594E43" w:rsidRDefault="0059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A3F3" w14:textId="77777777" w:rsidR="001C7E7B" w:rsidRDefault="001C7E7B" w:rsidP="00585F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6F8263" w14:textId="77777777" w:rsidR="001C7E7B" w:rsidRDefault="001C7E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C3BB" w14:textId="77777777" w:rsidR="00594E43" w:rsidRDefault="00594E43">
      <w:r>
        <w:separator/>
      </w:r>
    </w:p>
  </w:footnote>
  <w:footnote w:type="continuationSeparator" w:id="0">
    <w:p w14:paraId="2355F4A3" w14:textId="77777777" w:rsidR="00594E43" w:rsidRDefault="00594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1F54BF7"/>
    <w:multiLevelType w:val="multilevel"/>
    <w:tmpl w:val="019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41115DC"/>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7671E4"/>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874EDC"/>
    <w:multiLevelType w:val="hybridMultilevel"/>
    <w:tmpl w:val="D82811F0"/>
    <w:lvl w:ilvl="0" w:tplc="9AC26FFE">
      <w:start w:val="1"/>
      <w:numFmt w:val="decimal"/>
      <w:lvlText w:val="%1."/>
      <w:lvlJc w:val="left"/>
      <w:pPr>
        <w:ind w:left="644"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1883"/>
    <w:multiLevelType w:val="hybridMultilevel"/>
    <w:tmpl w:val="44F27A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981EA0"/>
    <w:multiLevelType w:val="hybridMultilevel"/>
    <w:tmpl w:val="72780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0351568">
    <w:abstractNumId w:val="2"/>
  </w:num>
  <w:num w:numId="2" w16cid:durableId="911696451">
    <w:abstractNumId w:val="8"/>
  </w:num>
  <w:num w:numId="3" w16cid:durableId="1410007671">
    <w:abstractNumId w:val="10"/>
  </w:num>
  <w:num w:numId="4" w16cid:durableId="1759984144">
    <w:abstractNumId w:val="3"/>
  </w:num>
  <w:num w:numId="5" w16cid:durableId="1609002897">
    <w:abstractNumId w:val="0"/>
  </w:num>
  <w:num w:numId="6" w16cid:durableId="153959474">
    <w:abstractNumId w:val="9"/>
  </w:num>
  <w:num w:numId="7" w16cid:durableId="712733790">
    <w:abstractNumId w:val="6"/>
  </w:num>
  <w:num w:numId="8" w16cid:durableId="2099598667">
    <w:abstractNumId w:val="11"/>
  </w:num>
  <w:num w:numId="9" w16cid:durableId="524246346">
    <w:abstractNumId w:val="5"/>
  </w:num>
  <w:num w:numId="10" w16cid:durableId="908267043">
    <w:abstractNumId w:val="4"/>
  </w:num>
  <w:num w:numId="11" w16cid:durableId="2081437845">
    <w:abstractNumId w:val="1"/>
  </w:num>
  <w:num w:numId="12" w16cid:durableId="1567304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9B1"/>
    <w:rsid w:val="0000638D"/>
    <w:rsid w:val="00012689"/>
    <w:rsid w:val="00015D2E"/>
    <w:rsid w:val="00016F81"/>
    <w:rsid w:val="00020550"/>
    <w:rsid w:val="0002119B"/>
    <w:rsid w:val="00033745"/>
    <w:rsid w:val="000521BB"/>
    <w:rsid w:val="000525FC"/>
    <w:rsid w:val="000526A9"/>
    <w:rsid w:val="00054C4A"/>
    <w:rsid w:val="000600B0"/>
    <w:rsid w:val="00060350"/>
    <w:rsid w:val="00060AC9"/>
    <w:rsid w:val="00063946"/>
    <w:rsid w:val="00065874"/>
    <w:rsid w:val="00067336"/>
    <w:rsid w:val="000711A6"/>
    <w:rsid w:val="000733F8"/>
    <w:rsid w:val="000749C3"/>
    <w:rsid w:val="00076942"/>
    <w:rsid w:val="000800C2"/>
    <w:rsid w:val="00081495"/>
    <w:rsid w:val="0008278F"/>
    <w:rsid w:val="000840D4"/>
    <w:rsid w:val="00085BB0"/>
    <w:rsid w:val="000925E4"/>
    <w:rsid w:val="00094886"/>
    <w:rsid w:val="0009781C"/>
    <w:rsid w:val="000A697B"/>
    <w:rsid w:val="000B04E0"/>
    <w:rsid w:val="000B41D1"/>
    <w:rsid w:val="000B4D90"/>
    <w:rsid w:val="000B57B8"/>
    <w:rsid w:val="000E3C3F"/>
    <w:rsid w:val="000F0436"/>
    <w:rsid w:val="000F750D"/>
    <w:rsid w:val="00104886"/>
    <w:rsid w:val="00107D89"/>
    <w:rsid w:val="00126FC4"/>
    <w:rsid w:val="00127C30"/>
    <w:rsid w:val="00131AB2"/>
    <w:rsid w:val="0013270B"/>
    <w:rsid w:val="00143D55"/>
    <w:rsid w:val="00146562"/>
    <w:rsid w:val="0015252B"/>
    <w:rsid w:val="001527E5"/>
    <w:rsid w:val="00152D35"/>
    <w:rsid w:val="00157C07"/>
    <w:rsid w:val="001670B7"/>
    <w:rsid w:val="00167DC3"/>
    <w:rsid w:val="00167E25"/>
    <w:rsid w:val="00171C48"/>
    <w:rsid w:val="001911CB"/>
    <w:rsid w:val="001920A7"/>
    <w:rsid w:val="001A0E7F"/>
    <w:rsid w:val="001A67A9"/>
    <w:rsid w:val="001B6F3E"/>
    <w:rsid w:val="001B7B7D"/>
    <w:rsid w:val="001C16E5"/>
    <w:rsid w:val="001C5C2D"/>
    <w:rsid w:val="001C62C9"/>
    <w:rsid w:val="001C7E7B"/>
    <w:rsid w:val="001D6AF6"/>
    <w:rsid w:val="001E63B1"/>
    <w:rsid w:val="001F754C"/>
    <w:rsid w:val="001F79EC"/>
    <w:rsid w:val="00201BCC"/>
    <w:rsid w:val="00202338"/>
    <w:rsid w:val="00204AB9"/>
    <w:rsid w:val="00213EE8"/>
    <w:rsid w:val="00214998"/>
    <w:rsid w:val="00214B77"/>
    <w:rsid w:val="00217872"/>
    <w:rsid w:val="00221FCF"/>
    <w:rsid w:val="00226442"/>
    <w:rsid w:val="00237FC9"/>
    <w:rsid w:val="00262E20"/>
    <w:rsid w:val="002679AA"/>
    <w:rsid w:val="00274FAE"/>
    <w:rsid w:val="00277057"/>
    <w:rsid w:val="00286930"/>
    <w:rsid w:val="00290893"/>
    <w:rsid w:val="00296142"/>
    <w:rsid w:val="002A0DCB"/>
    <w:rsid w:val="002A518F"/>
    <w:rsid w:val="002B214F"/>
    <w:rsid w:val="002B6AC1"/>
    <w:rsid w:val="002C028F"/>
    <w:rsid w:val="002C3242"/>
    <w:rsid w:val="002D18FB"/>
    <w:rsid w:val="002D20AD"/>
    <w:rsid w:val="002D4CF4"/>
    <w:rsid w:val="002D7646"/>
    <w:rsid w:val="002F7BDA"/>
    <w:rsid w:val="00300BBA"/>
    <w:rsid w:val="00301BFA"/>
    <w:rsid w:val="0030784A"/>
    <w:rsid w:val="00317B4F"/>
    <w:rsid w:val="003310C1"/>
    <w:rsid w:val="0033138D"/>
    <w:rsid w:val="00335C91"/>
    <w:rsid w:val="00336860"/>
    <w:rsid w:val="003368BF"/>
    <w:rsid w:val="00342BE3"/>
    <w:rsid w:val="00347433"/>
    <w:rsid w:val="00357A3E"/>
    <w:rsid w:val="003676E9"/>
    <w:rsid w:val="003717B9"/>
    <w:rsid w:val="00376696"/>
    <w:rsid w:val="003774E2"/>
    <w:rsid w:val="003807BE"/>
    <w:rsid w:val="00387FC7"/>
    <w:rsid w:val="00390DDD"/>
    <w:rsid w:val="003A5FD8"/>
    <w:rsid w:val="003B0674"/>
    <w:rsid w:val="003C0975"/>
    <w:rsid w:val="003C2218"/>
    <w:rsid w:val="003C50AD"/>
    <w:rsid w:val="003C7519"/>
    <w:rsid w:val="003D3128"/>
    <w:rsid w:val="003D3E3D"/>
    <w:rsid w:val="003E0383"/>
    <w:rsid w:val="003E7AFD"/>
    <w:rsid w:val="003E7B89"/>
    <w:rsid w:val="003F685D"/>
    <w:rsid w:val="0040183E"/>
    <w:rsid w:val="00402A08"/>
    <w:rsid w:val="0040368D"/>
    <w:rsid w:val="00407756"/>
    <w:rsid w:val="00407836"/>
    <w:rsid w:val="00420F32"/>
    <w:rsid w:val="00422445"/>
    <w:rsid w:val="0042660A"/>
    <w:rsid w:val="00432D38"/>
    <w:rsid w:val="00433AEB"/>
    <w:rsid w:val="00435BF5"/>
    <w:rsid w:val="0043678D"/>
    <w:rsid w:val="00436FBA"/>
    <w:rsid w:val="00437510"/>
    <w:rsid w:val="00440091"/>
    <w:rsid w:val="0044063B"/>
    <w:rsid w:val="00446DEE"/>
    <w:rsid w:val="00457906"/>
    <w:rsid w:val="004634D9"/>
    <w:rsid w:val="004659BE"/>
    <w:rsid w:val="00481BD6"/>
    <w:rsid w:val="00490872"/>
    <w:rsid w:val="00491F89"/>
    <w:rsid w:val="00492C10"/>
    <w:rsid w:val="004975B7"/>
    <w:rsid w:val="004A6CB2"/>
    <w:rsid w:val="004B26AB"/>
    <w:rsid w:val="004C0780"/>
    <w:rsid w:val="004C2E65"/>
    <w:rsid w:val="004C4B22"/>
    <w:rsid w:val="004D4D18"/>
    <w:rsid w:val="004D62B9"/>
    <w:rsid w:val="004E6701"/>
    <w:rsid w:val="004F1265"/>
    <w:rsid w:val="004F5D23"/>
    <w:rsid w:val="00503208"/>
    <w:rsid w:val="0050472B"/>
    <w:rsid w:val="00505B89"/>
    <w:rsid w:val="005076F4"/>
    <w:rsid w:val="0051509E"/>
    <w:rsid w:val="00530BBC"/>
    <w:rsid w:val="00533DC2"/>
    <w:rsid w:val="005435B9"/>
    <w:rsid w:val="00543AB8"/>
    <w:rsid w:val="005522D0"/>
    <w:rsid w:val="00553999"/>
    <w:rsid w:val="00554F43"/>
    <w:rsid w:val="005612D5"/>
    <w:rsid w:val="0056272B"/>
    <w:rsid w:val="005654C4"/>
    <w:rsid w:val="00567956"/>
    <w:rsid w:val="005724C2"/>
    <w:rsid w:val="005759BC"/>
    <w:rsid w:val="00577C4F"/>
    <w:rsid w:val="005820D9"/>
    <w:rsid w:val="00585527"/>
    <w:rsid w:val="00585FAE"/>
    <w:rsid w:val="005873CE"/>
    <w:rsid w:val="00587D1D"/>
    <w:rsid w:val="005912B2"/>
    <w:rsid w:val="00594E43"/>
    <w:rsid w:val="00597BFF"/>
    <w:rsid w:val="005A3339"/>
    <w:rsid w:val="005B2AB0"/>
    <w:rsid w:val="005B40D1"/>
    <w:rsid w:val="005B4306"/>
    <w:rsid w:val="005B666B"/>
    <w:rsid w:val="005C1401"/>
    <w:rsid w:val="005C45D2"/>
    <w:rsid w:val="005D0A1C"/>
    <w:rsid w:val="005D11E8"/>
    <w:rsid w:val="005D69AC"/>
    <w:rsid w:val="005E37D7"/>
    <w:rsid w:val="005F63B0"/>
    <w:rsid w:val="00600E98"/>
    <w:rsid w:val="00610CB7"/>
    <w:rsid w:val="00610D28"/>
    <w:rsid w:val="006130AB"/>
    <w:rsid w:val="0061719E"/>
    <w:rsid w:val="0062059F"/>
    <w:rsid w:val="00621483"/>
    <w:rsid w:val="00631C31"/>
    <w:rsid w:val="00632367"/>
    <w:rsid w:val="006401DF"/>
    <w:rsid w:val="006415D8"/>
    <w:rsid w:val="006425A7"/>
    <w:rsid w:val="00642A13"/>
    <w:rsid w:val="00643E95"/>
    <w:rsid w:val="00644D6B"/>
    <w:rsid w:val="00646DCC"/>
    <w:rsid w:val="00647167"/>
    <w:rsid w:val="00654336"/>
    <w:rsid w:val="00657A40"/>
    <w:rsid w:val="0066476E"/>
    <w:rsid w:val="0066493F"/>
    <w:rsid w:val="00670B7E"/>
    <w:rsid w:val="00682D3F"/>
    <w:rsid w:val="00685BA4"/>
    <w:rsid w:val="0068715C"/>
    <w:rsid w:val="006878FD"/>
    <w:rsid w:val="00690135"/>
    <w:rsid w:val="00691D13"/>
    <w:rsid w:val="006948DB"/>
    <w:rsid w:val="00695CCB"/>
    <w:rsid w:val="006A0834"/>
    <w:rsid w:val="006A3BCD"/>
    <w:rsid w:val="006A4794"/>
    <w:rsid w:val="006A605B"/>
    <w:rsid w:val="006A66E8"/>
    <w:rsid w:val="006B1D06"/>
    <w:rsid w:val="006D1A2F"/>
    <w:rsid w:val="006D2617"/>
    <w:rsid w:val="006D7077"/>
    <w:rsid w:val="006E5D3D"/>
    <w:rsid w:val="006F2A3C"/>
    <w:rsid w:val="00700FE7"/>
    <w:rsid w:val="00702202"/>
    <w:rsid w:val="0070275E"/>
    <w:rsid w:val="00721B0E"/>
    <w:rsid w:val="00721C5D"/>
    <w:rsid w:val="007253B6"/>
    <w:rsid w:val="00730FC7"/>
    <w:rsid w:val="00731E87"/>
    <w:rsid w:val="00751652"/>
    <w:rsid w:val="00756D03"/>
    <w:rsid w:val="00757B41"/>
    <w:rsid w:val="00760352"/>
    <w:rsid w:val="00770EDE"/>
    <w:rsid w:val="00771A84"/>
    <w:rsid w:val="007731DC"/>
    <w:rsid w:val="00775DA7"/>
    <w:rsid w:val="00780EE8"/>
    <w:rsid w:val="00781D8B"/>
    <w:rsid w:val="007925F9"/>
    <w:rsid w:val="007A6FF9"/>
    <w:rsid w:val="007C2274"/>
    <w:rsid w:val="007C5A3C"/>
    <w:rsid w:val="007D2414"/>
    <w:rsid w:val="007D2DCB"/>
    <w:rsid w:val="007D5183"/>
    <w:rsid w:val="007E41D0"/>
    <w:rsid w:val="007E45B4"/>
    <w:rsid w:val="007F572A"/>
    <w:rsid w:val="00820C06"/>
    <w:rsid w:val="008214B6"/>
    <w:rsid w:val="00823786"/>
    <w:rsid w:val="00831AD8"/>
    <w:rsid w:val="008356AC"/>
    <w:rsid w:val="00836FD1"/>
    <w:rsid w:val="0083765B"/>
    <w:rsid w:val="00842D8F"/>
    <w:rsid w:val="008546BD"/>
    <w:rsid w:val="008555E7"/>
    <w:rsid w:val="00856490"/>
    <w:rsid w:val="00856843"/>
    <w:rsid w:val="008621B4"/>
    <w:rsid w:val="0086236F"/>
    <w:rsid w:val="00866C91"/>
    <w:rsid w:val="00867E0B"/>
    <w:rsid w:val="00874472"/>
    <w:rsid w:val="00880E15"/>
    <w:rsid w:val="008834A7"/>
    <w:rsid w:val="00886690"/>
    <w:rsid w:val="00887936"/>
    <w:rsid w:val="008A20A0"/>
    <w:rsid w:val="008A44C6"/>
    <w:rsid w:val="008B0E0E"/>
    <w:rsid w:val="008B30BA"/>
    <w:rsid w:val="008C13D5"/>
    <w:rsid w:val="008C44A0"/>
    <w:rsid w:val="008C6B9D"/>
    <w:rsid w:val="008D22D0"/>
    <w:rsid w:val="008D55DE"/>
    <w:rsid w:val="008E6174"/>
    <w:rsid w:val="008F0DD1"/>
    <w:rsid w:val="008F4690"/>
    <w:rsid w:val="00904B0E"/>
    <w:rsid w:val="00904FB2"/>
    <w:rsid w:val="00905B05"/>
    <w:rsid w:val="00906810"/>
    <w:rsid w:val="00914CD8"/>
    <w:rsid w:val="0092158F"/>
    <w:rsid w:val="009269F5"/>
    <w:rsid w:val="00931842"/>
    <w:rsid w:val="00943239"/>
    <w:rsid w:val="009567B2"/>
    <w:rsid w:val="00965A99"/>
    <w:rsid w:val="009711CB"/>
    <w:rsid w:val="00993825"/>
    <w:rsid w:val="009A0110"/>
    <w:rsid w:val="009A42B1"/>
    <w:rsid w:val="009B24D2"/>
    <w:rsid w:val="009B434E"/>
    <w:rsid w:val="009B6505"/>
    <w:rsid w:val="009B7C74"/>
    <w:rsid w:val="009D56E0"/>
    <w:rsid w:val="009D78B6"/>
    <w:rsid w:val="009E5849"/>
    <w:rsid w:val="009E696A"/>
    <w:rsid w:val="009F2605"/>
    <w:rsid w:val="00A015FC"/>
    <w:rsid w:val="00A06335"/>
    <w:rsid w:val="00A0720A"/>
    <w:rsid w:val="00A129CD"/>
    <w:rsid w:val="00A13D5B"/>
    <w:rsid w:val="00A167F0"/>
    <w:rsid w:val="00A1718A"/>
    <w:rsid w:val="00A24F1F"/>
    <w:rsid w:val="00A26712"/>
    <w:rsid w:val="00A316C5"/>
    <w:rsid w:val="00A31C8D"/>
    <w:rsid w:val="00A35B36"/>
    <w:rsid w:val="00A433C3"/>
    <w:rsid w:val="00A57513"/>
    <w:rsid w:val="00A60E84"/>
    <w:rsid w:val="00A60F83"/>
    <w:rsid w:val="00A73EB7"/>
    <w:rsid w:val="00A80010"/>
    <w:rsid w:val="00A83213"/>
    <w:rsid w:val="00AA114F"/>
    <w:rsid w:val="00AB2B2B"/>
    <w:rsid w:val="00AC63E3"/>
    <w:rsid w:val="00AD0F2F"/>
    <w:rsid w:val="00AD4A73"/>
    <w:rsid w:val="00AD6412"/>
    <w:rsid w:val="00AD7357"/>
    <w:rsid w:val="00AE3212"/>
    <w:rsid w:val="00AE636C"/>
    <w:rsid w:val="00AF2118"/>
    <w:rsid w:val="00AF2B67"/>
    <w:rsid w:val="00AF4C4F"/>
    <w:rsid w:val="00B016AB"/>
    <w:rsid w:val="00B03F61"/>
    <w:rsid w:val="00B0490A"/>
    <w:rsid w:val="00B050DB"/>
    <w:rsid w:val="00B16E68"/>
    <w:rsid w:val="00B31743"/>
    <w:rsid w:val="00B5258B"/>
    <w:rsid w:val="00B5508F"/>
    <w:rsid w:val="00B55765"/>
    <w:rsid w:val="00B55C96"/>
    <w:rsid w:val="00B60576"/>
    <w:rsid w:val="00B62AE1"/>
    <w:rsid w:val="00B643DD"/>
    <w:rsid w:val="00B64A0D"/>
    <w:rsid w:val="00B71201"/>
    <w:rsid w:val="00B72938"/>
    <w:rsid w:val="00B84E31"/>
    <w:rsid w:val="00B874DF"/>
    <w:rsid w:val="00B87861"/>
    <w:rsid w:val="00B9165B"/>
    <w:rsid w:val="00B92C35"/>
    <w:rsid w:val="00B97F40"/>
    <w:rsid w:val="00BA015E"/>
    <w:rsid w:val="00BA1A75"/>
    <w:rsid w:val="00BA72C0"/>
    <w:rsid w:val="00BB4FCD"/>
    <w:rsid w:val="00BB78D2"/>
    <w:rsid w:val="00BC04F5"/>
    <w:rsid w:val="00BC7809"/>
    <w:rsid w:val="00BD01DF"/>
    <w:rsid w:val="00BD26D4"/>
    <w:rsid w:val="00BD3464"/>
    <w:rsid w:val="00BD55FA"/>
    <w:rsid w:val="00BE4251"/>
    <w:rsid w:val="00BE56E8"/>
    <w:rsid w:val="00BF5E6F"/>
    <w:rsid w:val="00C009D3"/>
    <w:rsid w:val="00C07CDE"/>
    <w:rsid w:val="00C16D69"/>
    <w:rsid w:val="00C1713F"/>
    <w:rsid w:val="00C20096"/>
    <w:rsid w:val="00C206FA"/>
    <w:rsid w:val="00C20C73"/>
    <w:rsid w:val="00C210C8"/>
    <w:rsid w:val="00C2234B"/>
    <w:rsid w:val="00C25C87"/>
    <w:rsid w:val="00C33EC9"/>
    <w:rsid w:val="00C36E59"/>
    <w:rsid w:val="00C3798A"/>
    <w:rsid w:val="00C41971"/>
    <w:rsid w:val="00C422FD"/>
    <w:rsid w:val="00C43C10"/>
    <w:rsid w:val="00C44BF8"/>
    <w:rsid w:val="00C45B89"/>
    <w:rsid w:val="00C51BFA"/>
    <w:rsid w:val="00C61B6A"/>
    <w:rsid w:val="00C64990"/>
    <w:rsid w:val="00C71418"/>
    <w:rsid w:val="00C73924"/>
    <w:rsid w:val="00C77C53"/>
    <w:rsid w:val="00C8472B"/>
    <w:rsid w:val="00C865A9"/>
    <w:rsid w:val="00C87466"/>
    <w:rsid w:val="00C878E3"/>
    <w:rsid w:val="00C91EAA"/>
    <w:rsid w:val="00CA0A00"/>
    <w:rsid w:val="00CA17A3"/>
    <w:rsid w:val="00CA7B5D"/>
    <w:rsid w:val="00CB5C86"/>
    <w:rsid w:val="00CC2BFE"/>
    <w:rsid w:val="00CD125A"/>
    <w:rsid w:val="00CD178A"/>
    <w:rsid w:val="00CD18F8"/>
    <w:rsid w:val="00CD6B54"/>
    <w:rsid w:val="00CD7D53"/>
    <w:rsid w:val="00CF1432"/>
    <w:rsid w:val="00D03FEF"/>
    <w:rsid w:val="00D17112"/>
    <w:rsid w:val="00D17274"/>
    <w:rsid w:val="00D201D6"/>
    <w:rsid w:val="00D23408"/>
    <w:rsid w:val="00D248E0"/>
    <w:rsid w:val="00D26B99"/>
    <w:rsid w:val="00D42159"/>
    <w:rsid w:val="00D4289D"/>
    <w:rsid w:val="00D44F3F"/>
    <w:rsid w:val="00D51F48"/>
    <w:rsid w:val="00D608DB"/>
    <w:rsid w:val="00D81402"/>
    <w:rsid w:val="00D93AAC"/>
    <w:rsid w:val="00D97272"/>
    <w:rsid w:val="00DA19B6"/>
    <w:rsid w:val="00DA21DF"/>
    <w:rsid w:val="00DA4E03"/>
    <w:rsid w:val="00DA7693"/>
    <w:rsid w:val="00DB0DD9"/>
    <w:rsid w:val="00DB125C"/>
    <w:rsid w:val="00DB6C59"/>
    <w:rsid w:val="00DB729F"/>
    <w:rsid w:val="00DC173C"/>
    <w:rsid w:val="00DC2713"/>
    <w:rsid w:val="00DD42F8"/>
    <w:rsid w:val="00DE2145"/>
    <w:rsid w:val="00DE3C55"/>
    <w:rsid w:val="00DE7E7B"/>
    <w:rsid w:val="00DF0B16"/>
    <w:rsid w:val="00DF16F2"/>
    <w:rsid w:val="00DF26D6"/>
    <w:rsid w:val="00DF5328"/>
    <w:rsid w:val="00DF5F55"/>
    <w:rsid w:val="00E00216"/>
    <w:rsid w:val="00E00E7B"/>
    <w:rsid w:val="00E01509"/>
    <w:rsid w:val="00E03002"/>
    <w:rsid w:val="00E0464E"/>
    <w:rsid w:val="00E06F3B"/>
    <w:rsid w:val="00E11A8A"/>
    <w:rsid w:val="00E151AE"/>
    <w:rsid w:val="00E160F8"/>
    <w:rsid w:val="00E17CD1"/>
    <w:rsid w:val="00E26F0E"/>
    <w:rsid w:val="00E32467"/>
    <w:rsid w:val="00E340DB"/>
    <w:rsid w:val="00E37624"/>
    <w:rsid w:val="00E4076A"/>
    <w:rsid w:val="00E4534B"/>
    <w:rsid w:val="00E46A58"/>
    <w:rsid w:val="00E52689"/>
    <w:rsid w:val="00E631F7"/>
    <w:rsid w:val="00E825CF"/>
    <w:rsid w:val="00E82816"/>
    <w:rsid w:val="00E84BCD"/>
    <w:rsid w:val="00E87CC0"/>
    <w:rsid w:val="00E90EBD"/>
    <w:rsid w:val="00E94496"/>
    <w:rsid w:val="00E9550F"/>
    <w:rsid w:val="00EA3969"/>
    <w:rsid w:val="00EB0C28"/>
    <w:rsid w:val="00EB38B7"/>
    <w:rsid w:val="00EB7E74"/>
    <w:rsid w:val="00EC193C"/>
    <w:rsid w:val="00EC1AE5"/>
    <w:rsid w:val="00EC5463"/>
    <w:rsid w:val="00ED29E4"/>
    <w:rsid w:val="00ED733A"/>
    <w:rsid w:val="00ED7E81"/>
    <w:rsid w:val="00EE28B4"/>
    <w:rsid w:val="00EE3ACC"/>
    <w:rsid w:val="00EF36D7"/>
    <w:rsid w:val="00EF4645"/>
    <w:rsid w:val="00EF7F4F"/>
    <w:rsid w:val="00F02F19"/>
    <w:rsid w:val="00F06A88"/>
    <w:rsid w:val="00F07578"/>
    <w:rsid w:val="00F1087F"/>
    <w:rsid w:val="00F1196B"/>
    <w:rsid w:val="00F1328E"/>
    <w:rsid w:val="00F14A6F"/>
    <w:rsid w:val="00F14D12"/>
    <w:rsid w:val="00F20534"/>
    <w:rsid w:val="00F208A1"/>
    <w:rsid w:val="00F21199"/>
    <w:rsid w:val="00F218CD"/>
    <w:rsid w:val="00F258F3"/>
    <w:rsid w:val="00F26116"/>
    <w:rsid w:val="00F272A0"/>
    <w:rsid w:val="00F5088F"/>
    <w:rsid w:val="00F534E9"/>
    <w:rsid w:val="00F57521"/>
    <w:rsid w:val="00F61D6B"/>
    <w:rsid w:val="00F65CF1"/>
    <w:rsid w:val="00F75B83"/>
    <w:rsid w:val="00F76FDB"/>
    <w:rsid w:val="00F82D27"/>
    <w:rsid w:val="00F83E3C"/>
    <w:rsid w:val="00F873E6"/>
    <w:rsid w:val="00F878B1"/>
    <w:rsid w:val="00F96EDD"/>
    <w:rsid w:val="00FA34FE"/>
    <w:rsid w:val="00FA5E72"/>
    <w:rsid w:val="00FB066F"/>
    <w:rsid w:val="00FB0A6C"/>
    <w:rsid w:val="00FB288B"/>
    <w:rsid w:val="00FB454B"/>
    <w:rsid w:val="00FC13F7"/>
    <w:rsid w:val="00FC5400"/>
    <w:rsid w:val="00FD1291"/>
    <w:rsid w:val="00FD4579"/>
    <w:rsid w:val="00FF015D"/>
    <w:rsid w:val="00FF2CB5"/>
    <w:rsid w:val="00FF3CFB"/>
    <w:rsid w:val="00FF477F"/>
    <w:rsid w:val="00FF586E"/>
    <w:rsid w:val="00FF5DEC"/>
    <w:rsid w:val="00FF6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7EFB"/>
  <w15:docId w15:val="{B58BADF0-0B3F-4ED8-9CA8-FC3485F5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9B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FF69B1"/>
  </w:style>
  <w:style w:type="paragraph" w:styleId="a3">
    <w:name w:val="footer"/>
    <w:basedOn w:val="a"/>
    <w:link w:val="a4"/>
    <w:uiPriority w:val="99"/>
    <w:rsid w:val="00FF69B1"/>
    <w:pPr>
      <w:tabs>
        <w:tab w:val="center" w:pos="4677"/>
        <w:tab w:val="right" w:pos="9355"/>
      </w:tabs>
    </w:pPr>
  </w:style>
  <w:style w:type="character" w:customStyle="1" w:styleId="a4">
    <w:name w:val="Нижній колонтитул Знак"/>
    <w:link w:val="a3"/>
    <w:uiPriority w:val="99"/>
    <w:rsid w:val="00FF69B1"/>
    <w:rPr>
      <w:rFonts w:ascii="Times New Roman" w:eastAsia="Times New Roman" w:hAnsi="Times New Roman" w:cs="Times New Roman"/>
      <w:sz w:val="24"/>
      <w:szCs w:val="24"/>
      <w:lang w:eastAsia="ru-RU"/>
    </w:rPr>
  </w:style>
  <w:style w:type="character" w:styleId="a5">
    <w:name w:val="page number"/>
    <w:basedOn w:val="a0"/>
    <w:rsid w:val="00FF69B1"/>
  </w:style>
  <w:style w:type="paragraph" w:styleId="a6">
    <w:name w:val="Normal (Web)"/>
    <w:basedOn w:val="a"/>
    <w:rsid w:val="00FF69B1"/>
    <w:pPr>
      <w:spacing w:before="100" w:beforeAutospacing="1" w:after="100" w:afterAutospacing="1"/>
    </w:pPr>
    <w:rPr>
      <w:rFonts w:ascii="Arial Unicode MS" w:eastAsia="Arial Unicode MS" w:hAnsi="Arial Unicode MS" w:cs="Arial Unicode MS"/>
    </w:rPr>
  </w:style>
  <w:style w:type="paragraph" w:styleId="a7">
    <w:name w:val="Balloon Text"/>
    <w:basedOn w:val="a"/>
    <w:link w:val="a8"/>
    <w:uiPriority w:val="99"/>
    <w:semiHidden/>
    <w:unhideWhenUsed/>
    <w:rsid w:val="00152D35"/>
    <w:rPr>
      <w:rFonts w:ascii="Segoe UI" w:hAnsi="Segoe UI" w:cs="Segoe UI"/>
      <w:sz w:val="18"/>
      <w:szCs w:val="18"/>
    </w:rPr>
  </w:style>
  <w:style w:type="character" w:customStyle="1" w:styleId="a8">
    <w:name w:val="Текст у виносці Знак"/>
    <w:link w:val="a7"/>
    <w:uiPriority w:val="99"/>
    <w:semiHidden/>
    <w:rsid w:val="00152D35"/>
    <w:rPr>
      <w:rFonts w:ascii="Segoe UI" w:eastAsia="Times New Roman" w:hAnsi="Segoe UI" w:cs="Segoe UI"/>
      <w:sz w:val="18"/>
      <w:szCs w:val="18"/>
      <w:lang w:eastAsia="ru-RU"/>
    </w:rPr>
  </w:style>
  <w:style w:type="paragraph" w:styleId="a9">
    <w:name w:val="header"/>
    <w:basedOn w:val="a"/>
    <w:link w:val="aa"/>
    <w:uiPriority w:val="99"/>
    <w:unhideWhenUsed/>
    <w:rsid w:val="007F572A"/>
    <w:pPr>
      <w:tabs>
        <w:tab w:val="center" w:pos="4677"/>
        <w:tab w:val="right" w:pos="9355"/>
      </w:tabs>
    </w:pPr>
  </w:style>
  <w:style w:type="character" w:customStyle="1" w:styleId="aa">
    <w:name w:val="Верхній колонтитул Знак"/>
    <w:link w:val="a9"/>
    <w:uiPriority w:val="99"/>
    <w:rsid w:val="007F572A"/>
    <w:rPr>
      <w:rFonts w:ascii="Times New Roman" w:eastAsia="Times New Roman" w:hAnsi="Times New Roman" w:cs="Times New Roman"/>
      <w:sz w:val="24"/>
      <w:szCs w:val="24"/>
      <w:lang w:eastAsia="ru-RU"/>
    </w:rPr>
  </w:style>
  <w:style w:type="character" w:styleId="ab">
    <w:name w:val="annotation reference"/>
    <w:uiPriority w:val="99"/>
    <w:semiHidden/>
    <w:unhideWhenUsed/>
    <w:rsid w:val="007F572A"/>
    <w:rPr>
      <w:sz w:val="16"/>
      <w:szCs w:val="16"/>
    </w:rPr>
  </w:style>
  <w:style w:type="paragraph" w:styleId="ac">
    <w:name w:val="annotation text"/>
    <w:basedOn w:val="a"/>
    <w:link w:val="ad"/>
    <w:uiPriority w:val="99"/>
    <w:semiHidden/>
    <w:unhideWhenUsed/>
    <w:rsid w:val="007F572A"/>
    <w:rPr>
      <w:sz w:val="20"/>
      <w:szCs w:val="20"/>
    </w:rPr>
  </w:style>
  <w:style w:type="character" w:customStyle="1" w:styleId="ad">
    <w:name w:val="Текст примітки Знак"/>
    <w:link w:val="ac"/>
    <w:uiPriority w:val="99"/>
    <w:semiHidden/>
    <w:rsid w:val="007F572A"/>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F572A"/>
    <w:rPr>
      <w:b/>
      <w:bCs/>
    </w:rPr>
  </w:style>
  <w:style w:type="character" w:customStyle="1" w:styleId="af">
    <w:name w:val="Тема примітки Знак"/>
    <w:link w:val="ae"/>
    <w:uiPriority w:val="99"/>
    <w:semiHidden/>
    <w:rsid w:val="007F572A"/>
    <w:rPr>
      <w:rFonts w:ascii="Times New Roman" w:eastAsia="Times New Roman" w:hAnsi="Times New Roman" w:cs="Times New Roman"/>
      <w:b/>
      <w:bCs/>
      <w:sz w:val="20"/>
      <w:szCs w:val="20"/>
      <w:lang w:eastAsia="ru-RU"/>
    </w:rPr>
  </w:style>
  <w:style w:type="paragraph" w:styleId="af0">
    <w:name w:val="List Paragraph"/>
    <w:basedOn w:val="a"/>
    <w:uiPriority w:val="34"/>
    <w:qFormat/>
    <w:rsid w:val="00F1196B"/>
    <w:pPr>
      <w:ind w:left="720"/>
      <w:contextualSpacing/>
    </w:pPr>
  </w:style>
  <w:style w:type="paragraph" w:customStyle="1" w:styleId="1">
    <w:name w:val="Обычный1"/>
    <w:rsid w:val="00DA19B6"/>
    <w:pPr>
      <w:suppressAutoHyphens/>
      <w:spacing w:line="276" w:lineRule="auto"/>
    </w:pPr>
    <w:rPr>
      <w:rFonts w:ascii="Arial" w:eastAsia="Times New Roman" w:hAnsi="Arial" w:cs="Arial"/>
      <w:color w:val="000000"/>
      <w:sz w:val="22"/>
      <w:szCs w:val="21"/>
      <w:lang w:eastAsia="zh-CN"/>
    </w:rPr>
  </w:style>
  <w:style w:type="character" w:styleId="af1">
    <w:name w:val="Hyperlink"/>
    <w:uiPriority w:val="99"/>
    <w:unhideWhenUsed/>
    <w:rsid w:val="0086236F"/>
    <w:rPr>
      <w:color w:val="0563C1"/>
      <w:u w:val="single"/>
    </w:rPr>
  </w:style>
  <w:style w:type="character" w:customStyle="1" w:styleId="10">
    <w:name w:val="Неразрешенное упоминание1"/>
    <w:uiPriority w:val="99"/>
    <w:semiHidden/>
    <w:unhideWhenUsed/>
    <w:rsid w:val="004F1265"/>
    <w:rPr>
      <w:color w:val="605E5C"/>
      <w:shd w:val="clear" w:color="auto" w:fill="E1DFDD"/>
    </w:rPr>
  </w:style>
  <w:style w:type="table" w:styleId="af2">
    <w:name w:val="Table Grid"/>
    <w:basedOn w:val="a1"/>
    <w:uiPriority w:val="39"/>
    <w:rsid w:val="00B55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0600B0"/>
    <w:pPr>
      <w:jc w:val="both"/>
    </w:pPr>
    <w:rPr>
      <w:szCs w:val="20"/>
      <w:lang w:eastAsia="en-GB"/>
    </w:rPr>
  </w:style>
  <w:style w:type="character" w:customStyle="1" w:styleId="af4">
    <w:name w:val="Основний текст Знак"/>
    <w:link w:val="af3"/>
    <w:rsid w:val="000600B0"/>
    <w:rPr>
      <w:rFonts w:ascii="Times New Roman" w:eastAsia="Times New Roman" w:hAnsi="Times New Roman"/>
      <w:sz w:val="24"/>
      <w:lang w:val="ru-RU" w:eastAsia="en-GB"/>
    </w:rPr>
  </w:style>
  <w:style w:type="character" w:styleId="af5">
    <w:name w:val="Strong"/>
    <w:uiPriority w:val="22"/>
    <w:qFormat/>
    <w:rsid w:val="006948DB"/>
    <w:rPr>
      <w:b/>
      <w:bCs/>
    </w:rPr>
  </w:style>
  <w:style w:type="paragraph" w:customStyle="1" w:styleId="western">
    <w:name w:val="western"/>
    <w:basedOn w:val="a"/>
    <w:rsid w:val="000733F8"/>
    <w:pPr>
      <w:spacing w:before="100" w:beforeAutospacing="1" w:after="100" w:afterAutospacing="1"/>
    </w:pPr>
  </w:style>
  <w:style w:type="paragraph" w:styleId="af6">
    <w:name w:val="No Spacing"/>
    <w:uiPriority w:val="1"/>
    <w:qFormat/>
    <w:rsid w:val="00DB125C"/>
    <w:rPr>
      <w:rFonts w:ascii="Times New Roman" w:eastAsia="Times New Roman" w:hAnsi="Times New Roman"/>
      <w:sz w:val="24"/>
      <w:szCs w:val="24"/>
    </w:rPr>
  </w:style>
  <w:style w:type="character" w:styleId="af7">
    <w:name w:val="Emphasis"/>
    <w:uiPriority w:val="20"/>
    <w:qFormat/>
    <w:rsid w:val="00DB125C"/>
    <w:rPr>
      <w:i/>
      <w:iCs/>
    </w:rPr>
  </w:style>
  <w:style w:type="character" w:styleId="af8">
    <w:name w:val="Unresolved Mention"/>
    <w:basedOn w:val="a0"/>
    <w:uiPriority w:val="99"/>
    <w:semiHidden/>
    <w:unhideWhenUsed/>
    <w:rsid w:val="00B0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3825">
      <w:bodyDiv w:val="1"/>
      <w:marLeft w:val="0"/>
      <w:marRight w:val="0"/>
      <w:marTop w:val="0"/>
      <w:marBottom w:val="0"/>
      <w:divBdr>
        <w:top w:val="none" w:sz="0" w:space="0" w:color="auto"/>
        <w:left w:val="none" w:sz="0" w:space="0" w:color="auto"/>
        <w:bottom w:val="none" w:sz="0" w:space="0" w:color="auto"/>
        <w:right w:val="none" w:sz="0" w:space="0" w:color="auto"/>
      </w:divBdr>
    </w:div>
    <w:div w:id="395520209">
      <w:bodyDiv w:val="1"/>
      <w:marLeft w:val="0"/>
      <w:marRight w:val="0"/>
      <w:marTop w:val="0"/>
      <w:marBottom w:val="0"/>
      <w:divBdr>
        <w:top w:val="none" w:sz="0" w:space="0" w:color="auto"/>
        <w:left w:val="none" w:sz="0" w:space="0" w:color="auto"/>
        <w:bottom w:val="none" w:sz="0" w:space="0" w:color="auto"/>
        <w:right w:val="none" w:sz="0" w:space="0" w:color="auto"/>
      </w:divBdr>
    </w:div>
    <w:div w:id="430009386">
      <w:bodyDiv w:val="1"/>
      <w:marLeft w:val="0"/>
      <w:marRight w:val="0"/>
      <w:marTop w:val="0"/>
      <w:marBottom w:val="0"/>
      <w:divBdr>
        <w:top w:val="none" w:sz="0" w:space="0" w:color="auto"/>
        <w:left w:val="none" w:sz="0" w:space="0" w:color="auto"/>
        <w:bottom w:val="none" w:sz="0" w:space="0" w:color="auto"/>
        <w:right w:val="none" w:sz="0" w:space="0" w:color="auto"/>
      </w:divBdr>
    </w:div>
    <w:div w:id="699627231">
      <w:bodyDiv w:val="1"/>
      <w:marLeft w:val="0"/>
      <w:marRight w:val="0"/>
      <w:marTop w:val="0"/>
      <w:marBottom w:val="0"/>
      <w:divBdr>
        <w:top w:val="none" w:sz="0" w:space="0" w:color="auto"/>
        <w:left w:val="none" w:sz="0" w:space="0" w:color="auto"/>
        <w:bottom w:val="none" w:sz="0" w:space="0" w:color="auto"/>
        <w:right w:val="none" w:sz="0" w:space="0" w:color="auto"/>
      </w:divBdr>
    </w:div>
    <w:div w:id="760639226">
      <w:bodyDiv w:val="1"/>
      <w:marLeft w:val="0"/>
      <w:marRight w:val="0"/>
      <w:marTop w:val="0"/>
      <w:marBottom w:val="0"/>
      <w:divBdr>
        <w:top w:val="none" w:sz="0" w:space="0" w:color="auto"/>
        <w:left w:val="none" w:sz="0" w:space="0" w:color="auto"/>
        <w:bottom w:val="none" w:sz="0" w:space="0" w:color="auto"/>
        <w:right w:val="none" w:sz="0" w:space="0" w:color="auto"/>
      </w:divBdr>
    </w:div>
    <w:div w:id="906647160">
      <w:bodyDiv w:val="1"/>
      <w:marLeft w:val="0"/>
      <w:marRight w:val="0"/>
      <w:marTop w:val="0"/>
      <w:marBottom w:val="0"/>
      <w:divBdr>
        <w:top w:val="none" w:sz="0" w:space="0" w:color="auto"/>
        <w:left w:val="none" w:sz="0" w:space="0" w:color="auto"/>
        <w:bottom w:val="none" w:sz="0" w:space="0" w:color="auto"/>
        <w:right w:val="none" w:sz="0" w:space="0" w:color="auto"/>
      </w:divBdr>
    </w:div>
    <w:div w:id="1154447775">
      <w:bodyDiv w:val="1"/>
      <w:marLeft w:val="0"/>
      <w:marRight w:val="0"/>
      <w:marTop w:val="0"/>
      <w:marBottom w:val="0"/>
      <w:divBdr>
        <w:top w:val="none" w:sz="0" w:space="0" w:color="auto"/>
        <w:left w:val="none" w:sz="0" w:space="0" w:color="auto"/>
        <w:bottom w:val="none" w:sz="0" w:space="0" w:color="auto"/>
        <w:right w:val="none" w:sz="0" w:space="0" w:color="auto"/>
      </w:divBdr>
    </w:div>
    <w:div w:id="1158574605">
      <w:bodyDiv w:val="1"/>
      <w:marLeft w:val="0"/>
      <w:marRight w:val="0"/>
      <w:marTop w:val="0"/>
      <w:marBottom w:val="0"/>
      <w:divBdr>
        <w:top w:val="none" w:sz="0" w:space="0" w:color="auto"/>
        <w:left w:val="none" w:sz="0" w:space="0" w:color="auto"/>
        <w:bottom w:val="none" w:sz="0" w:space="0" w:color="auto"/>
        <w:right w:val="none" w:sz="0" w:space="0" w:color="auto"/>
      </w:divBdr>
    </w:div>
    <w:div w:id="1214152226">
      <w:bodyDiv w:val="1"/>
      <w:marLeft w:val="0"/>
      <w:marRight w:val="0"/>
      <w:marTop w:val="0"/>
      <w:marBottom w:val="0"/>
      <w:divBdr>
        <w:top w:val="none" w:sz="0" w:space="0" w:color="auto"/>
        <w:left w:val="none" w:sz="0" w:space="0" w:color="auto"/>
        <w:bottom w:val="none" w:sz="0" w:space="0" w:color="auto"/>
        <w:right w:val="none" w:sz="0" w:space="0" w:color="auto"/>
      </w:divBdr>
    </w:div>
    <w:div w:id="1525897366">
      <w:bodyDiv w:val="1"/>
      <w:marLeft w:val="0"/>
      <w:marRight w:val="0"/>
      <w:marTop w:val="0"/>
      <w:marBottom w:val="0"/>
      <w:divBdr>
        <w:top w:val="none" w:sz="0" w:space="0" w:color="auto"/>
        <w:left w:val="none" w:sz="0" w:space="0" w:color="auto"/>
        <w:bottom w:val="none" w:sz="0" w:space="0" w:color="auto"/>
        <w:right w:val="none" w:sz="0" w:space="0" w:color="auto"/>
      </w:divBdr>
    </w:div>
    <w:div w:id="1551528832">
      <w:bodyDiv w:val="1"/>
      <w:marLeft w:val="0"/>
      <w:marRight w:val="0"/>
      <w:marTop w:val="0"/>
      <w:marBottom w:val="0"/>
      <w:divBdr>
        <w:top w:val="none" w:sz="0" w:space="0" w:color="auto"/>
        <w:left w:val="none" w:sz="0" w:space="0" w:color="auto"/>
        <w:bottom w:val="none" w:sz="0" w:space="0" w:color="auto"/>
        <w:right w:val="none" w:sz="0" w:space="0" w:color="auto"/>
      </w:divBdr>
    </w:div>
    <w:div w:id="2035886683">
      <w:bodyDiv w:val="1"/>
      <w:marLeft w:val="0"/>
      <w:marRight w:val="0"/>
      <w:marTop w:val="0"/>
      <w:marBottom w:val="0"/>
      <w:divBdr>
        <w:top w:val="none" w:sz="0" w:space="0" w:color="auto"/>
        <w:left w:val="none" w:sz="0" w:space="0" w:color="auto"/>
        <w:bottom w:val="none" w:sz="0" w:space="0" w:color="auto"/>
        <w:right w:val="none" w:sz="0" w:space="0" w:color="auto"/>
      </w:divBdr>
    </w:div>
    <w:div w:id="208151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az@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3178A-4826-43D8-B57D-7C240087639A}">
  <ds:schemaRefs>
    <ds:schemaRef ds:uri="http://schemas.microsoft.com/sharepoint/v3/contenttype/forms"/>
  </ds:schemaRefs>
</ds:datastoreItem>
</file>

<file path=customXml/itemProps2.xml><?xml version="1.0" encoding="utf-8"?>
<ds:datastoreItem xmlns:ds="http://schemas.openxmlformats.org/officeDocument/2006/customXml" ds:itemID="{1B39B981-031D-4089-B4C1-287351C2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D46A8-B4F5-4FCD-9B47-87A8020EDCF9}">
  <ds:schemaRefs>
    <ds:schemaRef ds:uri="http://schemas.openxmlformats.org/officeDocument/2006/bibliography"/>
  </ds:schemaRefs>
</ds:datastoreItem>
</file>

<file path=customXml/itemProps4.xml><?xml version="1.0" encoding="utf-8"?>
<ds:datastoreItem xmlns:ds="http://schemas.openxmlformats.org/officeDocument/2006/customXml" ds:itemID="{FE9F7292-D7AD-413D-928F-CEF625CD3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6</Pages>
  <Words>8436</Words>
  <Characters>4810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Стеценко</dc:creator>
  <cp:keywords/>
  <dc:description/>
  <cp:lastModifiedBy>Наталія Мариненко</cp:lastModifiedBy>
  <cp:revision>32</cp:revision>
  <cp:lastPrinted>2021-02-08T12:43:00Z</cp:lastPrinted>
  <dcterms:created xsi:type="dcterms:W3CDTF">2022-09-19T15:24:00Z</dcterms:created>
  <dcterms:modified xsi:type="dcterms:W3CDTF">2022-11-04T19:27:00Z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