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2AE2" w14:textId="40152A65" w:rsidR="00585347" w:rsidRDefault="00A839D6" w:rsidP="00585347">
      <w:pPr>
        <w:rPr>
          <w:b/>
          <w:sz w:val="22"/>
          <w:szCs w:val="22"/>
          <w:lang w:val="uk-UA" w:eastAsia="en-US"/>
        </w:rPr>
      </w:pPr>
      <w:r>
        <w:rPr>
          <w:b/>
          <w:lang w:val="uk-UA"/>
        </w:rPr>
        <w:t>м</w:t>
      </w:r>
      <w:r w:rsidR="00585347">
        <w:rPr>
          <w:b/>
          <w:lang w:val="uk-UA"/>
        </w:rPr>
        <w:t>. Київ</w:t>
      </w:r>
      <w:r w:rsidR="00585347">
        <w:rPr>
          <w:b/>
          <w:lang w:val="uk-UA"/>
        </w:rPr>
        <w:tab/>
      </w:r>
      <w:r w:rsidR="00585347">
        <w:rPr>
          <w:b/>
          <w:lang w:val="uk-UA"/>
        </w:rPr>
        <w:tab/>
      </w:r>
      <w:r w:rsidR="00585347">
        <w:rPr>
          <w:b/>
          <w:lang w:val="uk-UA"/>
        </w:rPr>
        <w:tab/>
      </w:r>
      <w:r w:rsidR="00585347">
        <w:rPr>
          <w:b/>
          <w:lang w:val="uk-UA"/>
        </w:rPr>
        <w:tab/>
      </w:r>
      <w:r w:rsidR="00585347">
        <w:rPr>
          <w:b/>
          <w:lang w:val="uk-UA"/>
        </w:rPr>
        <w:tab/>
      </w:r>
      <w:r w:rsidR="00585347">
        <w:rPr>
          <w:b/>
          <w:lang w:val="uk-UA"/>
        </w:rPr>
        <w:tab/>
      </w:r>
      <w:r w:rsidR="00585347">
        <w:rPr>
          <w:b/>
          <w:lang w:val="uk-UA"/>
        </w:rPr>
        <w:tab/>
      </w:r>
      <w:r w:rsidR="00585347">
        <w:rPr>
          <w:b/>
          <w:lang w:val="uk-UA"/>
        </w:rPr>
        <w:tab/>
        <w:t>«</w:t>
      </w:r>
      <w:r w:rsidR="00630D24">
        <w:rPr>
          <w:b/>
          <w:lang w:val="uk-UA"/>
        </w:rPr>
        <w:t>01</w:t>
      </w:r>
      <w:r w:rsidR="00585347">
        <w:rPr>
          <w:b/>
          <w:lang w:val="uk-UA"/>
        </w:rPr>
        <w:t>» листопада  2020 р.</w:t>
      </w:r>
    </w:p>
    <w:p w14:paraId="32EE0F25" w14:textId="77777777" w:rsidR="00585347" w:rsidRDefault="00585347" w:rsidP="00585347">
      <w:pPr>
        <w:ind w:left="540"/>
        <w:rPr>
          <w:b/>
          <w:lang w:val="uk-UA"/>
        </w:rPr>
      </w:pPr>
      <w:r>
        <w:rPr>
          <w:b/>
          <w:lang w:val="uk-UA"/>
        </w:rPr>
        <w:tab/>
      </w:r>
      <w:r>
        <w:rPr>
          <w:b/>
          <w:lang w:val="uk-UA"/>
        </w:rPr>
        <w:tab/>
      </w:r>
      <w:r>
        <w:rPr>
          <w:b/>
          <w:lang w:val="uk-UA"/>
        </w:rPr>
        <w:tab/>
      </w:r>
      <w:r>
        <w:rPr>
          <w:b/>
          <w:lang w:val="uk-UA"/>
        </w:rPr>
        <w:tab/>
      </w:r>
    </w:p>
    <w:p w14:paraId="71C7DF9F" w14:textId="77777777" w:rsidR="00585347" w:rsidRDefault="00585347" w:rsidP="00585347">
      <w:pPr>
        <w:ind w:left="540" w:hanging="540"/>
        <w:jc w:val="center"/>
        <w:rPr>
          <w:b/>
          <w:lang w:val="uk-UA"/>
        </w:rPr>
      </w:pPr>
      <w:r>
        <w:rPr>
          <w:b/>
          <w:lang w:val="uk-UA"/>
        </w:rPr>
        <w:t>ОГОЛОШЕННЯ</w:t>
      </w:r>
    </w:p>
    <w:p w14:paraId="1BDAC728" w14:textId="77777777" w:rsidR="00585347" w:rsidRDefault="00585347" w:rsidP="00585347">
      <w:pPr>
        <w:ind w:left="540" w:hanging="540"/>
        <w:jc w:val="center"/>
        <w:rPr>
          <w:b/>
          <w:lang w:val="uk-UA"/>
        </w:rPr>
      </w:pPr>
      <w:r>
        <w:rPr>
          <w:b/>
          <w:lang w:val="uk-UA"/>
        </w:rPr>
        <w:t>про проведення тендеру</w:t>
      </w:r>
    </w:p>
    <w:p w14:paraId="33170EB1" w14:textId="77777777" w:rsidR="00585347" w:rsidRDefault="00585347" w:rsidP="00585347">
      <w:pPr>
        <w:jc w:val="center"/>
        <w:rPr>
          <w:b/>
          <w:lang w:val="uk-UA"/>
        </w:rPr>
      </w:pPr>
      <w:r>
        <w:rPr>
          <w:b/>
          <w:lang w:val="uk-UA"/>
        </w:rPr>
        <w:t>(далі – „Оголошення”)</w:t>
      </w:r>
    </w:p>
    <w:p w14:paraId="169B68E1" w14:textId="77777777" w:rsidR="00585347" w:rsidRDefault="00585347" w:rsidP="00585347">
      <w:pPr>
        <w:rPr>
          <w:b/>
          <w:bCs/>
          <w:spacing w:val="-6"/>
          <w:lang w:val="uk-UA"/>
        </w:rPr>
      </w:pPr>
    </w:p>
    <w:p w14:paraId="63134BA4" w14:textId="31156083" w:rsidR="00585347" w:rsidRDefault="00585347" w:rsidP="00585347">
      <w:pPr>
        <w:jc w:val="both"/>
        <w:rPr>
          <w:lang w:val="uk-UA"/>
        </w:rPr>
      </w:pPr>
      <w:r>
        <w:rPr>
          <w:bCs/>
          <w:spacing w:val="-6"/>
          <w:lang w:val="uk-UA"/>
        </w:rPr>
        <w:t xml:space="preserve">Товариство Червоного Хреста України </w:t>
      </w:r>
      <w:r>
        <w:rPr>
          <w:spacing w:val="-4"/>
          <w:lang w:val="uk-UA"/>
        </w:rPr>
        <w:t>оголошує тендер на закупівлю</w:t>
      </w:r>
      <w:r w:rsidR="00F97D2B">
        <w:rPr>
          <w:spacing w:val="-4"/>
          <w:lang w:val="uk-UA"/>
        </w:rPr>
        <w:t xml:space="preserve"> Серверної системи та складових.</w:t>
      </w:r>
    </w:p>
    <w:p w14:paraId="7649AC7D" w14:textId="77777777" w:rsidR="00585347" w:rsidRDefault="00585347" w:rsidP="00585347">
      <w:pPr>
        <w:pStyle w:val="a3"/>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b/>
          <w:sz w:val="22"/>
          <w:szCs w:val="22"/>
          <w:lang w:val="uk-UA"/>
        </w:rPr>
        <w:t>Джерело фінансування закупівлі</w:t>
      </w:r>
      <w:r>
        <w:rPr>
          <w:rFonts w:ascii="Times New Roman" w:hAnsi="Times New Roman" w:cs="Times New Roman"/>
          <w:sz w:val="22"/>
          <w:szCs w:val="22"/>
          <w:lang w:val="uk-UA"/>
        </w:rPr>
        <w:t xml:space="preserve"> – Дана закупівля необхідна для реалізації статутної діяльності ТЧХУ.</w:t>
      </w:r>
    </w:p>
    <w:p w14:paraId="036B366B" w14:textId="77777777" w:rsidR="00585347" w:rsidRDefault="00585347" w:rsidP="00585347">
      <w:pPr>
        <w:jc w:val="center"/>
        <w:rPr>
          <w:sz w:val="22"/>
          <w:szCs w:val="22"/>
          <w:lang w:val="uk-UA"/>
        </w:rPr>
      </w:pPr>
      <w:r>
        <w:rPr>
          <w:b/>
          <w:lang w:val="uk-UA"/>
        </w:rPr>
        <w:t>Опис позиції до закупівлі</w:t>
      </w:r>
    </w:p>
    <w:p w14:paraId="431355DA" w14:textId="77777777" w:rsidR="00585347" w:rsidRDefault="00585347" w:rsidP="00585347">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469"/>
        <w:gridCol w:w="1915"/>
        <w:gridCol w:w="5961"/>
      </w:tblGrid>
      <w:tr w:rsidR="00585347" w14:paraId="36264703" w14:textId="77777777" w:rsidTr="00585347">
        <w:trPr>
          <w:trHeight w:val="275"/>
        </w:trPr>
        <w:tc>
          <w:tcPr>
            <w:tcW w:w="487" w:type="dxa"/>
            <w:tcBorders>
              <w:top w:val="single" w:sz="4" w:space="0" w:color="auto"/>
              <w:left w:val="single" w:sz="4" w:space="0" w:color="auto"/>
              <w:bottom w:val="single" w:sz="4" w:space="0" w:color="auto"/>
              <w:right w:val="single" w:sz="4" w:space="0" w:color="auto"/>
            </w:tcBorders>
            <w:hideMark/>
          </w:tcPr>
          <w:p w14:paraId="57D161C3"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1469" w:type="dxa"/>
            <w:tcBorders>
              <w:top w:val="single" w:sz="4" w:space="0" w:color="auto"/>
              <w:left w:val="single" w:sz="4" w:space="0" w:color="auto"/>
              <w:bottom w:val="single" w:sz="4" w:space="0" w:color="auto"/>
              <w:right w:val="single" w:sz="4" w:space="0" w:color="auto"/>
            </w:tcBorders>
            <w:hideMark/>
          </w:tcPr>
          <w:p w14:paraId="16A06051"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Назва</w:t>
            </w:r>
          </w:p>
        </w:tc>
        <w:tc>
          <w:tcPr>
            <w:tcW w:w="1915" w:type="dxa"/>
            <w:tcBorders>
              <w:top w:val="single" w:sz="4" w:space="0" w:color="auto"/>
              <w:left w:val="single" w:sz="4" w:space="0" w:color="auto"/>
              <w:bottom w:val="single" w:sz="4" w:space="0" w:color="auto"/>
              <w:right w:val="single" w:sz="4" w:space="0" w:color="auto"/>
            </w:tcBorders>
            <w:hideMark/>
          </w:tcPr>
          <w:p w14:paraId="219BBB2D"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Кількість</w:t>
            </w:r>
          </w:p>
        </w:tc>
        <w:tc>
          <w:tcPr>
            <w:tcW w:w="5961" w:type="dxa"/>
            <w:tcBorders>
              <w:top w:val="single" w:sz="4" w:space="0" w:color="auto"/>
              <w:left w:val="single" w:sz="4" w:space="0" w:color="auto"/>
              <w:bottom w:val="single" w:sz="4" w:space="0" w:color="auto"/>
              <w:right w:val="single" w:sz="4" w:space="0" w:color="auto"/>
            </w:tcBorders>
            <w:hideMark/>
          </w:tcPr>
          <w:p w14:paraId="6E686637" w14:textId="77777777" w:rsidR="00585347" w:rsidRDefault="00585347">
            <w:pPr>
              <w:pStyle w:val="a3"/>
              <w:spacing w:before="0" w:beforeAutospacing="0" w:after="0" w:afterAutospacing="0" w:line="256" w:lineRule="auto"/>
              <w:ind w:right="134"/>
              <w:rPr>
                <w:rFonts w:ascii="Times New Roman" w:hAnsi="Times New Roman" w:cs="Times New Roman"/>
                <w:sz w:val="22"/>
                <w:szCs w:val="22"/>
                <w:lang w:val="uk-UA"/>
              </w:rPr>
            </w:pPr>
            <w:r>
              <w:rPr>
                <w:rFonts w:ascii="Times New Roman" w:hAnsi="Times New Roman" w:cs="Times New Roman"/>
                <w:sz w:val="22"/>
                <w:szCs w:val="22"/>
                <w:lang w:val="uk-UA"/>
              </w:rPr>
              <w:t xml:space="preserve">Додаткова інформація </w:t>
            </w:r>
          </w:p>
        </w:tc>
      </w:tr>
      <w:tr w:rsidR="00585347" w14:paraId="3BF37A7E" w14:textId="77777777" w:rsidTr="00585347">
        <w:trPr>
          <w:trHeight w:val="805"/>
        </w:trPr>
        <w:tc>
          <w:tcPr>
            <w:tcW w:w="487" w:type="dxa"/>
            <w:tcBorders>
              <w:top w:val="single" w:sz="4" w:space="0" w:color="auto"/>
              <w:left w:val="single" w:sz="4" w:space="0" w:color="auto"/>
              <w:bottom w:val="single" w:sz="4" w:space="0" w:color="auto"/>
              <w:right w:val="single" w:sz="4" w:space="0" w:color="auto"/>
            </w:tcBorders>
            <w:hideMark/>
          </w:tcPr>
          <w:p w14:paraId="757F21D1"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1469" w:type="dxa"/>
            <w:tcBorders>
              <w:top w:val="single" w:sz="4" w:space="0" w:color="auto"/>
              <w:left w:val="single" w:sz="4" w:space="0" w:color="auto"/>
              <w:bottom w:val="single" w:sz="4" w:space="0" w:color="auto"/>
              <w:right w:val="single" w:sz="4" w:space="0" w:color="auto"/>
            </w:tcBorders>
            <w:hideMark/>
          </w:tcPr>
          <w:p w14:paraId="29414610" w14:textId="778D7786" w:rsidR="00585347" w:rsidRDefault="00F97D2B">
            <w:pPr>
              <w:pStyle w:val="a3"/>
              <w:spacing w:before="0" w:beforeAutospacing="0" w:after="0" w:afterAutospacing="0" w:line="256" w:lineRule="auto"/>
              <w:jc w:val="both"/>
              <w:rPr>
                <w:rFonts w:ascii="Times New Roman" w:hAnsi="Times New Roman" w:cs="Times New Roman"/>
                <w:sz w:val="22"/>
                <w:szCs w:val="22"/>
                <w:lang w:val="uk-UA"/>
              </w:rPr>
            </w:pPr>
            <w:r>
              <w:rPr>
                <w:rFonts w:ascii="Times New Roman" w:hAnsi="Times New Roman" w:cs="Times New Roman"/>
                <w:sz w:val="22"/>
                <w:szCs w:val="22"/>
                <w:lang w:val="uk-UA"/>
              </w:rPr>
              <w:t>Серверна система</w:t>
            </w:r>
          </w:p>
        </w:tc>
        <w:tc>
          <w:tcPr>
            <w:tcW w:w="1915" w:type="dxa"/>
            <w:tcBorders>
              <w:top w:val="single" w:sz="4" w:space="0" w:color="auto"/>
              <w:left w:val="single" w:sz="4" w:space="0" w:color="auto"/>
              <w:bottom w:val="single" w:sz="4" w:space="0" w:color="auto"/>
              <w:right w:val="single" w:sz="4" w:space="0" w:color="auto"/>
            </w:tcBorders>
            <w:hideMark/>
          </w:tcPr>
          <w:p w14:paraId="4829A675" w14:textId="014965C0" w:rsidR="00585347" w:rsidRDefault="00EC45C9">
            <w:pPr>
              <w:pStyle w:val="a3"/>
              <w:spacing w:before="0" w:beforeAutospacing="0" w:after="0" w:afterAutospacing="0" w:line="25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r w:rsidR="00585347">
              <w:rPr>
                <w:rFonts w:ascii="Times New Roman" w:hAnsi="Times New Roman" w:cs="Times New Roman"/>
                <w:sz w:val="22"/>
                <w:szCs w:val="22"/>
                <w:lang w:val="uk-UA"/>
              </w:rPr>
              <w:t xml:space="preserve"> шт.</w:t>
            </w:r>
          </w:p>
        </w:tc>
        <w:tc>
          <w:tcPr>
            <w:tcW w:w="5961" w:type="dxa"/>
            <w:tcBorders>
              <w:top w:val="single" w:sz="4" w:space="0" w:color="auto"/>
              <w:left w:val="single" w:sz="4" w:space="0" w:color="auto"/>
              <w:bottom w:val="single" w:sz="4" w:space="0" w:color="auto"/>
              <w:right w:val="single" w:sz="4" w:space="0" w:color="auto"/>
            </w:tcBorders>
            <w:hideMark/>
          </w:tcPr>
          <w:p w14:paraId="00E3BDC2" w14:textId="77777777" w:rsidR="00585347" w:rsidRDefault="00585347">
            <w:pPr>
              <w:rPr>
                <w:sz w:val="22"/>
                <w:szCs w:val="22"/>
                <w:lang w:val="uk-UA"/>
              </w:rPr>
            </w:pPr>
            <w:r>
              <w:rPr>
                <w:lang w:val="uk-UA"/>
              </w:rPr>
              <w:t>Подробиці в Додатку №2</w:t>
            </w:r>
          </w:p>
        </w:tc>
      </w:tr>
      <w:tr w:rsidR="00F97D2B" w14:paraId="511CFC61" w14:textId="77777777" w:rsidTr="00585347">
        <w:trPr>
          <w:trHeight w:val="805"/>
        </w:trPr>
        <w:tc>
          <w:tcPr>
            <w:tcW w:w="487" w:type="dxa"/>
            <w:tcBorders>
              <w:top w:val="single" w:sz="4" w:space="0" w:color="auto"/>
              <w:left w:val="single" w:sz="4" w:space="0" w:color="auto"/>
              <w:bottom w:val="single" w:sz="4" w:space="0" w:color="auto"/>
              <w:right w:val="single" w:sz="4" w:space="0" w:color="auto"/>
            </w:tcBorders>
          </w:tcPr>
          <w:p w14:paraId="4088DD64" w14:textId="7A850A69" w:rsidR="00F97D2B" w:rsidRDefault="00EC45C9">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1469" w:type="dxa"/>
            <w:tcBorders>
              <w:top w:val="single" w:sz="4" w:space="0" w:color="auto"/>
              <w:left w:val="single" w:sz="4" w:space="0" w:color="auto"/>
              <w:bottom w:val="single" w:sz="4" w:space="0" w:color="auto"/>
              <w:right w:val="single" w:sz="4" w:space="0" w:color="auto"/>
            </w:tcBorders>
          </w:tcPr>
          <w:p w14:paraId="5DA2181F" w14:textId="3D1BF73F" w:rsidR="00F97D2B" w:rsidRDefault="00F97D2B">
            <w:pPr>
              <w:pStyle w:val="a3"/>
              <w:spacing w:before="0" w:beforeAutospacing="0" w:after="0" w:afterAutospacing="0" w:line="256"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Серверна пам’ять </w:t>
            </w:r>
          </w:p>
        </w:tc>
        <w:tc>
          <w:tcPr>
            <w:tcW w:w="1915" w:type="dxa"/>
            <w:tcBorders>
              <w:top w:val="single" w:sz="4" w:space="0" w:color="auto"/>
              <w:left w:val="single" w:sz="4" w:space="0" w:color="auto"/>
              <w:bottom w:val="single" w:sz="4" w:space="0" w:color="auto"/>
              <w:right w:val="single" w:sz="4" w:space="0" w:color="auto"/>
            </w:tcBorders>
          </w:tcPr>
          <w:p w14:paraId="2E845273" w14:textId="515B0529" w:rsidR="00F97D2B" w:rsidRDefault="00F97D2B">
            <w:pPr>
              <w:pStyle w:val="a3"/>
              <w:spacing w:before="0" w:beforeAutospacing="0" w:after="0" w:afterAutospacing="0" w:line="25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 xml:space="preserve">10 </w:t>
            </w:r>
            <w:proofErr w:type="spellStart"/>
            <w:r>
              <w:rPr>
                <w:rFonts w:ascii="Times New Roman" w:hAnsi="Times New Roman" w:cs="Times New Roman"/>
                <w:sz w:val="22"/>
                <w:szCs w:val="22"/>
                <w:lang w:val="uk-UA"/>
              </w:rPr>
              <w:t>шт</w:t>
            </w:r>
            <w:proofErr w:type="spellEnd"/>
          </w:p>
        </w:tc>
        <w:tc>
          <w:tcPr>
            <w:tcW w:w="5961" w:type="dxa"/>
            <w:tcBorders>
              <w:top w:val="single" w:sz="4" w:space="0" w:color="auto"/>
              <w:left w:val="single" w:sz="4" w:space="0" w:color="auto"/>
              <w:bottom w:val="single" w:sz="4" w:space="0" w:color="auto"/>
              <w:right w:val="single" w:sz="4" w:space="0" w:color="auto"/>
            </w:tcBorders>
          </w:tcPr>
          <w:p w14:paraId="255BE2EA" w14:textId="11BD0788" w:rsidR="00F97D2B" w:rsidRDefault="00F97D2B">
            <w:pPr>
              <w:rPr>
                <w:lang w:val="uk-UA"/>
              </w:rPr>
            </w:pPr>
            <w:r>
              <w:rPr>
                <w:lang w:val="uk-UA"/>
              </w:rPr>
              <w:t>Подробиці в Додатку №2</w:t>
            </w:r>
          </w:p>
        </w:tc>
      </w:tr>
      <w:tr w:rsidR="00EC45C9" w14:paraId="7A1D16AC" w14:textId="77777777" w:rsidTr="00585347">
        <w:trPr>
          <w:trHeight w:val="805"/>
        </w:trPr>
        <w:tc>
          <w:tcPr>
            <w:tcW w:w="487" w:type="dxa"/>
            <w:tcBorders>
              <w:top w:val="single" w:sz="4" w:space="0" w:color="auto"/>
              <w:left w:val="single" w:sz="4" w:space="0" w:color="auto"/>
              <w:bottom w:val="single" w:sz="4" w:space="0" w:color="auto"/>
              <w:right w:val="single" w:sz="4" w:space="0" w:color="auto"/>
            </w:tcBorders>
          </w:tcPr>
          <w:p w14:paraId="12F03CA8" w14:textId="5CED51FB" w:rsidR="00EC45C9" w:rsidRDefault="00EC45C9">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1469" w:type="dxa"/>
            <w:tcBorders>
              <w:top w:val="single" w:sz="4" w:space="0" w:color="auto"/>
              <w:left w:val="single" w:sz="4" w:space="0" w:color="auto"/>
              <w:bottom w:val="single" w:sz="4" w:space="0" w:color="auto"/>
              <w:right w:val="single" w:sz="4" w:space="0" w:color="auto"/>
            </w:tcBorders>
          </w:tcPr>
          <w:p w14:paraId="2553A551" w14:textId="48FBAF68" w:rsidR="00EC45C9" w:rsidRDefault="00EC45C9">
            <w:pPr>
              <w:pStyle w:val="a3"/>
              <w:spacing w:before="0" w:beforeAutospacing="0" w:after="0" w:afterAutospacing="0" w:line="256" w:lineRule="auto"/>
              <w:jc w:val="both"/>
              <w:rPr>
                <w:rFonts w:ascii="Times New Roman" w:hAnsi="Times New Roman" w:cs="Times New Roman"/>
                <w:sz w:val="22"/>
                <w:szCs w:val="22"/>
                <w:lang w:val="uk-UA"/>
              </w:rPr>
            </w:pPr>
            <w:r w:rsidRPr="00EC45C9">
              <w:rPr>
                <w:rFonts w:ascii="Times New Roman" w:hAnsi="Times New Roman" w:cs="Times New Roman"/>
                <w:sz w:val="22"/>
                <w:szCs w:val="22"/>
                <w:lang w:val="uk-UA"/>
              </w:rPr>
              <w:t>Жорсткий диск</w:t>
            </w:r>
          </w:p>
        </w:tc>
        <w:tc>
          <w:tcPr>
            <w:tcW w:w="1915" w:type="dxa"/>
            <w:tcBorders>
              <w:top w:val="single" w:sz="4" w:space="0" w:color="auto"/>
              <w:left w:val="single" w:sz="4" w:space="0" w:color="auto"/>
              <w:bottom w:val="single" w:sz="4" w:space="0" w:color="auto"/>
              <w:right w:val="single" w:sz="4" w:space="0" w:color="auto"/>
            </w:tcBorders>
          </w:tcPr>
          <w:p w14:paraId="14F9D551" w14:textId="6F181E49" w:rsidR="00EC45C9" w:rsidRDefault="00EC45C9">
            <w:pPr>
              <w:pStyle w:val="a3"/>
              <w:spacing w:before="0" w:beforeAutospacing="0" w:after="0" w:afterAutospacing="0" w:line="25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5961" w:type="dxa"/>
            <w:tcBorders>
              <w:top w:val="single" w:sz="4" w:space="0" w:color="auto"/>
              <w:left w:val="single" w:sz="4" w:space="0" w:color="auto"/>
              <w:bottom w:val="single" w:sz="4" w:space="0" w:color="auto"/>
              <w:right w:val="single" w:sz="4" w:space="0" w:color="auto"/>
            </w:tcBorders>
          </w:tcPr>
          <w:p w14:paraId="4F794371" w14:textId="7DF9B9AB" w:rsidR="00EC45C9" w:rsidRDefault="00EC45C9">
            <w:pPr>
              <w:rPr>
                <w:lang w:val="uk-UA"/>
              </w:rPr>
            </w:pPr>
            <w:r>
              <w:rPr>
                <w:lang w:val="uk-UA"/>
              </w:rPr>
              <w:t>Подробиці в Додатку №2</w:t>
            </w:r>
          </w:p>
        </w:tc>
      </w:tr>
      <w:tr w:rsidR="00721029" w14:paraId="065322E0" w14:textId="77777777" w:rsidTr="00585347">
        <w:trPr>
          <w:trHeight w:val="805"/>
        </w:trPr>
        <w:tc>
          <w:tcPr>
            <w:tcW w:w="487" w:type="dxa"/>
            <w:tcBorders>
              <w:top w:val="single" w:sz="4" w:space="0" w:color="auto"/>
              <w:left w:val="single" w:sz="4" w:space="0" w:color="auto"/>
              <w:bottom w:val="single" w:sz="4" w:space="0" w:color="auto"/>
              <w:right w:val="single" w:sz="4" w:space="0" w:color="auto"/>
            </w:tcBorders>
          </w:tcPr>
          <w:p w14:paraId="22F95582" w14:textId="3E6DA5D2" w:rsidR="00721029" w:rsidRDefault="00721029">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1469" w:type="dxa"/>
            <w:tcBorders>
              <w:top w:val="single" w:sz="4" w:space="0" w:color="auto"/>
              <w:left w:val="single" w:sz="4" w:space="0" w:color="auto"/>
              <w:bottom w:val="single" w:sz="4" w:space="0" w:color="auto"/>
              <w:right w:val="single" w:sz="4" w:space="0" w:color="auto"/>
            </w:tcBorders>
          </w:tcPr>
          <w:p w14:paraId="52521EC3" w14:textId="5A41215D" w:rsidR="00721029" w:rsidRPr="00EC45C9" w:rsidRDefault="00721029">
            <w:pPr>
              <w:pStyle w:val="a3"/>
              <w:spacing w:before="0" w:beforeAutospacing="0" w:after="0" w:afterAutospacing="0" w:line="256" w:lineRule="auto"/>
              <w:jc w:val="both"/>
              <w:rPr>
                <w:rFonts w:ascii="Times New Roman" w:hAnsi="Times New Roman" w:cs="Times New Roman"/>
                <w:sz w:val="22"/>
                <w:szCs w:val="22"/>
                <w:lang w:val="uk-UA"/>
              </w:rPr>
            </w:pPr>
            <w:r>
              <w:rPr>
                <w:rFonts w:ascii="Times New Roman" w:hAnsi="Times New Roman" w:cs="Times New Roman"/>
                <w:sz w:val="22"/>
                <w:szCs w:val="22"/>
                <w:lang w:val="uk-UA"/>
              </w:rPr>
              <w:t>Процесор</w:t>
            </w:r>
          </w:p>
        </w:tc>
        <w:tc>
          <w:tcPr>
            <w:tcW w:w="1915" w:type="dxa"/>
            <w:tcBorders>
              <w:top w:val="single" w:sz="4" w:space="0" w:color="auto"/>
              <w:left w:val="single" w:sz="4" w:space="0" w:color="auto"/>
              <w:bottom w:val="single" w:sz="4" w:space="0" w:color="auto"/>
              <w:right w:val="single" w:sz="4" w:space="0" w:color="auto"/>
            </w:tcBorders>
          </w:tcPr>
          <w:p w14:paraId="33730412" w14:textId="0FA9D217" w:rsidR="00721029" w:rsidRDefault="00721029">
            <w:pPr>
              <w:pStyle w:val="a3"/>
              <w:spacing w:before="0" w:beforeAutospacing="0" w:after="0" w:afterAutospacing="0" w:line="25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961" w:type="dxa"/>
            <w:tcBorders>
              <w:top w:val="single" w:sz="4" w:space="0" w:color="auto"/>
              <w:left w:val="single" w:sz="4" w:space="0" w:color="auto"/>
              <w:bottom w:val="single" w:sz="4" w:space="0" w:color="auto"/>
              <w:right w:val="single" w:sz="4" w:space="0" w:color="auto"/>
            </w:tcBorders>
          </w:tcPr>
          <w:p w14:paraId="5E6FE939" w14:textId="333AE9C5" w:rsidR="00721029" w:rsidRDefault="00721029">
            <w:pPr>
              <w:rPr>
                <w:lang w:val="uk-UA"/>
              </w:rPr>
            </w:pPr>
            <w:r>
              <w:rPr>
                <w:lang w:val="uk-UA"/>
              </w:rPr>
              <w:t>Подробиці в Додатку №2</w:t>
            </w:r>
          </w:p>
        </w:tc>
      </w:tr>
      <w:tr w:rsidR="00721029" w14:paraId="28B68088" w14:textId="77777777" w:rsidTr="00585347">
        <w:trPr>
          <w:trHeight w:val="805"/>
        </w:trPr>
        <w:tc>
          <w:tcPr>
            <w:tcW w:w="487" w:type="dxa"/>
            <w:tcBorders>
              <w:top w:val="single" w:sz="4" w:space="0" w:color="auto"/>
              <w:left w:val="single" w:sz="4" w:space="0" w:color="auto"/>
              <w:bottom w:val="single" w:sz="4" w:space="0" w:color="auto"/>
              <w:right w:val="single" w:sz="4" w:space="0" w:color="auto"/>
            </w:tcBorders>
          </w:tcPr>
          <w:p w14:paraId="44EC7DFC" w14:textId="7C6DA849" w:rsidR="00721029" w:rsidRDefault="00721029">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1469" w:type="dxa"/>
            <w:tcBorders>
              <w:top w:val="single" w:sz="4" w:space="0" w:color="auto"/>
              <w:left w:val="single" w:sz="4" w:space="0" w:color="auto"/>
              <w:bottom w:val="single" w:sz="4" w:space="0" w:color="auto"/>
              <w:right w:val="single" w:sz="4" w:space="0" w:color="auto"/>
            </w:tcBorders>
          </w:tcPr>
          <w:p w14:paraId="3FAA111A" w14:textId="75CDEEF0" w:rsidR="00721029" w:rsidRDefault="00721029">
            <w:pPr>
              <w:pStyle w:val="a3"/>
              <w:spacing w:before="0" w:beforeAutospacing="0" w:after="0" w:afterAutospacing="0" w:line="256" w:lineRule="auto"/>
              <w:jc w:val="both"/>
              <w:rPr>
                <w:rFonts w:ascii="Times New Roman" w:hAnsi="Times New Roman" w:cs="Times New Roman"/>
                <w:sz w:val="22"/>
                <w:szCs w:val="22"/>
                <w:lang w:val="uk-UA"/>
              </w:rPr>
            </w:pPr>
            <w:r>
              <w:rPr>
                <w:rFonts w:ascii="Times New Roman" w:hAnsi="Times New Roman" w:cs="Times New Roman"/>
                <w:sz w:val="22"/>
                <w:szCs w:val="22"/>
                <w:lang w:val="uk-UA"/>
              </w:rPr>
              <w:t>Блок живлення</w:t>
            </w:r>
          </w:p>
        </w:tc>
        <w:tc>
          <w:tcPr>
            <w:tcW w:w="1915" w:type="dxa"/>
            <w:tcBorders>
              <w:top w:val="single" w:sz="4" w:space="0" w:color="auto"/>
              <w:left w:val="single" w:sz="4" w:space="0" w:color="auto"/>
              <w:bottom w:val="single" w:sz="4" w:space="0" w:color="auto"/>
              <w:right w:val="single" w:sz="4" w:space="0" w:color="auto"/>
            </w:tcBorders>
          </w:tcPr>
          <w:p w14:paraId="7A5EE324" w14:textId="78546452" w:rsidR="00721029" w:rsidRDefault="00721029">
            <w:pPr>
              <w:pStyle w:val="a3"/>
              <w:spacing w:before="0" w:beforeAutospacing="0" w:after="0" w:afterAutospacing="0" w:line="25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961" w:type="dxa"/>
            <w:tcBorders>
              <w:top w:val="single" w:sz="4" w:space="0" w:color="auto"/>
              <w:left w:val="single" w:sz="4" w:space="0" w:color="auto"/>
              <w:bottom w:val="single" w:sz="4" w:space="0" w:color="auto"/>
              <w:right w:val="single" w:sz="4" w:space="0" w:color="auto"/>
            </w:tcBorders>
          </w:tcPr>
          <w:p w14:paraId="253CCDF9" w14:textId="4C3349AC" w:rsidR="00721029" w:rsidRDefault="00721029">
            <w:pPr>
              <w:rPr>
                <w:lang w:val="uk-UA"/>
              </w:rPr>
            </w:pPr>
            <w:r>
              <w:rPr>
                <w:lang w:val="uk-UA"/>
              </w:rPr>
              <w:t>Подробиці в Додатку №2</w:t>
            </w:r>
          </w:p>
        </w:tc>
      </w:tr>
    </w:tbl>
    <w:p w14:paraId="06AF0467" w14:textId="1B620BAF" w:rsidR="00585347" w:rsidRDefault="00585347" w:rsidP="00585347">
      <w:pPr>
        <w:pStyle w:val="a3"/>
        <w:spacing w:before="0" w:beforeAutospacing="0" w:after="0" w:afterAutospacing="0"/>
        <w:rPr>
          <w:rFonts w:ascii="Times New Roman" w:hAnsi="Times New Roman" w:cs="Times New Roman"/>
          <w:b/>
          <w:sz w:val="22"/>
          <w:szCs w:val="22"/>
          <w:lang w:val="uk-UA"/>
        </w:rPr>
      </w:pPr>
      <w:bookmarkStart w:id="0" w:name="_Hlk54192191"/>
      <w:r>
        <w:rPr>
          <w:rFonts w:ascii="Times New Roman" w:hAnsi="Times New Roman" w:cs="Times New Roman"/>
          <w:b/>
          <w:sz w:val="22"/>
          <w:szCs w:val="22"/>
          <w:lang w:val="uk-UA"/>
        </w:rPr>
        <w:t>НК ТЧХУ залишає за собою право змінювати кількість замовлення на період дії договору.</w:t>
      </w:r>
    </w:p>
    <w:p w14:paraId="1B670108" w14:textId="5C97E2DD" w:rsidR="00A839D6" w:rsidRDefault="00A839D6" w:rsidP="00585347">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uk-UA"/>
        </w:rPr>
        <w:t>НК ТЧХУ залишає за собою право викупу товару за позиціями/лотами</w:t>
      </w:r>
    </w:p>
    <w:bookmarkEnd w:id="0"/>
    <w:p w14:paraId="03488D15" w14:textId="77777777" w:rsidR="00585347" w:rsidRDefault="00585347" w:rsidP="00585347">
      <w:pPr>
        <w:pStyle w:val="a3"/>
        <w:spacing w:before="0" w:beforeAutospacing="0" w:after="0" w:afterAutospacing="0"/>
        <w:rPr>
          <w:rFonts w:ascii="Times New Roman" w:hAnsi="Times New Roman" w:cs="Times New Roman"/>
          <w:b/>
          <w:sz w:val="22"/>
          <w:szCs w:val="22"/>
          <w:lang w:val="uk-UA"/>
        </w:rPr>
      </w:pPr>
    </w:p>
    <w:p w14:paraId="115911CF" w14:textId="77777777" w:rsidR="00585347" w:rsidRDefault="00585347" w:rsidP="00585347">
      <w:pPr>
        <w:pStyle w:val="a3"/>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b/>
          <w:sz w:val="22"/>
          <w:szCs w:val="22"/>
          <w:lang w:val="uk-UA"/>
        </w:rPr>
        <w:t xml:space="preserve">Місце поставки </w:t>
      </w:r>
      <w:r>
        <w:rPr>
          <w:rFonts w:ascii="Times New Roman" w:hAnsi="Times New Roman" w:cs="Times New Roman"/>
          <w:sz w:val="22"/>
          <w:szCs w:val="22"/>
          <w:lang w:val="uk-UA"/>
        </w:rPr>
        <w:t xml:space="preserve">- доставка  товару  здійснюється транспортом Постачальника, та за його рахунок на склад замовника за власний рахунок (м. Київ, </w:t>
      </w:r>
      <w:proofErr w:type="spellStart"/>
      <w:r>
        <w:rPr>
          <w:rFonts w:ascii="Times New Roman" w:hAnsi="Times New Roman" w:cs="Times New Roman"/>
          <w:sz w:val="22"/>
          <w:szCs w:val="22"/>
          <w:lang w:val="uk-UA"/>
        </w:rPr>
        <w:t>вул</w:t>
      </w:r>
      <w:proofErr w:type="spellEnd"/>
      <w:r>
        <w:rPr>
          <w:rFonts w:ascii="Times New Roman" w:hAnsi="Times New Roman" w:cs="Times New Roman"/>
          <w:sz w:val="22"/>
          <w:szCs w:val="22"/>
          <w:lang w:val="uk-UA"/>
        </w:rPr>
        <w:t>, Пушкінська, 30).</w:t>
      </w:r>
    </w:p>
    <w:p w14:paraId="210CE801" w14:textId="77777777" w:rsidR="00585347" w:rsidRDefault="00585347" w:rsidP="00585347">
      <w:pPr>
        <w:pStyle w:val="a3"/>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постачання: </w:t>
      </w:r>
      <w:bookmarkStart w:id="1" w:name="_Hlk37669789"/>
      <w:r>
        <w:rPr>
          <w:rFonts w:ascii="Times New Roman" w:hAnsi="Times New Roman" w:cs="Times New Roman"/>
          <w:sz w:val="22"/>
          <w:szCs w:val="22"/>
          <w:lang w:val="uk-UA"/>
        </w:rPr>
        <w:t xml:space="preserve">не </w:t>
      </w:r>
      <w:bookmarkEnd w:id="1"/>
      <w:r>
        <w:rPr>
          <w:rFonts w:ascii="Times New Roman" w:hAnsi="Times New Roman" w:cs="Times New Roman"/>
          <w:sz w:val="22"/>
          <w:szCs w:val="22"/>
          <w:lang w:val="uk-UA"/>
        </w:rPr>
        <w:t>більше 5 днів з моменту отримання 50% передплати.</w:t>
      </w:r>
    </w:p>
    <w:p w14:paraId="072D2284" w14:textId="77777777" w:rsidR="00585347" w:rsidRDefault="00585347" w:rsidP="00585347">
      <w:pPr>
        <w:pStyle w:val="a3"/>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Можливе додаткове замовлення протягом 2020 року.</w:t>
      </w:r>
    </w:p>
    <w:p w14:paraId="6991E59C" w14:textId="77777777" w:rsidR="00585347" w:rsidRDefault="00585347" w:rsidP="00585347">
      <w:pPr>
        <w:pStyle w:val="a3"/>
        <w:spacing w:before="0" w:beforeAutospacing="0" w:after="0" w:afterAutospacing="0"/>
        <w:jc w:val="both"/>
        <w:rPr>
          <w:rFonts w:ascii="Times New Roman" w:hAnsi="Times New Roman" w:cs="Times New Roman"/>
          <w:b/>
          <w:sz w:val="22"/>
          <w:szCs w:val="22"/>
          <w:lang w:val="uk-UA"/>
        </w:rPr>
      </w:pPr>
    </w:p>
    <w:p w14:paraId="1D2292B3" w14:textId="77777777" w:rsidR="00585347" w:rsidRDefault="00585347" w:rsidP="00585347">
      <w:pPr>
        <w:pStyle w:val="a3"/>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b/>
          <w:sz w:val="22"/>
          <w:szCs w:val="22"/>
          <w:lang w:val="uk-UA"/>
        </w:rPr>
        <w:t>Інша інформація:</w:t>
      </w:r>
    </w:p>
    <w:p w14:paraId="5262AEA0" w14:textId="77777777" w:rsidR="00585347" w:rsidRDefault="00585347" w:rsidP="00585347">
      <w:pPr>
        <w:pStyle w:val="a3"/>
        <w:tabs>
          <w:tab w:val="left" w:pos="142"/>
        </w:tabs>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w:t>
      </w:r>
      <w:r>
        <w:rPr>
          <w:rFonts w:ascii="Times New Roman" w:hAnsi="Times New Roman" w:cs="Times New Roman"/>
          <w:sz w:val="22"/>
          <w:szCs w:val="22"/>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2ED2028C" w14:textId="77777777" w:rsidR="00585347" w:rsidRDefault="00585347" w:rsidP="00585347">
      <w:pPr>
        <w:pStyle w:val="a3"/>
        <w:tabs>
          <w:tab w:val="left" w:pos="142"/>
        </w:tabs>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w:t>
      </w:r>
      <w:r>
        <w:rPr>
          <w:rFonts w:ascii="Times New Roman" w:hAnsi="Times New Roman" w:cs="Times New Roman"/>
          <w:sz w:val="22"/>
          <w:szCs w:val="22"/>
          <w:lang w:val="uk-UA"/>
        </w:rPr>
        <w:tab/>
        <w:t>Оплата здійснюється за системою 50% передплати після затвердження макетів та отримання рахунку, та 50% пост оплати протягом 3-х банківських днів по факту отримання продукції та підписання відповідних накладних.</w:t>
      </w:r>
    </w:p>
    <w:p w14:paraId="49B88735" w14:textId="77777777" w:rsidR="00585347" w:rsidRDefault="00585347" w:rsidP="00585347">
      <w:pPr>
        <w:pStyle w:val="a3"/>
        <w:tabs>
          <w:tab w:val="left" w:pos="142"/>
        </w:tabs>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w:t>
      </w:r>
      <w:r>
        <w:rPr>
          <w:rFonts w:ascii="Times New Roman" w:hAnsi="Times New Roman" w:cs="Times New Roman"/>
          <w:sz w:val="22"/>
          <w:szCs w:val="22"/>
          <w:lang w:val="uk-UA"/>
        </w:rPr>
        <w:tab/>
        <w:t>Покупець має право змінювати обсяг закупівлі та позиції Товару залежно від реального фінансування видатків та/або виробничої потреби Покупця.</w:t>
      </w:r>
    </w:p>
    <w:p w14:paraId="4727C7A2" w14:textId="77777777" w:rsidR="00585347" w:rsidRDefault="00585347" w:rsidP="00585347">
      <w:pPr>
        <w:pStyle w:val="a3"/>
        <w:spacing w:before="0" w:beforeAutospacing="0" w:after="0" w:afterAutospacing="0"/>
        <w:rPr>
          <w:rFonts w:ascii="Times New Roman" w:hAnsi="Times New Roman" w:cs="Times New Roman"/>
          <w:b/>
          <w:sz w:val="22"/>
          <w:szCs w:val="22"/>
          <w:lang w:val="uk-UA"/>
        </w:rPr>
      </w:pPr>
    </w:p>
    <w:p w14:paraId="5C226159" w14:textId="77777777" w:rsidR="00585347" w:rsidRDefault="00585347" w:rsidP="00585347">
      <w:pPr>
        <w:pStyle w:val="a3"/>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Кваліфікаційні вимоги</w:t>
      </w: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585347" w:rsidRPr="00700D6F" w14:paraId="4EBB6213" w14:textId="77777777" w:rsidTr="00585347">
        <w:tc>
          <w:tcPr>
            <w:tcW w:w="4962" w:type="dxa"/>
            <w:tcBorders>
              <w:top w:val="single" w:sz="4" w:space="0" w:color="auto"/>
              <w:left w:val="single" w:sz="4" w:space="0" w:color="auto"/>
              <w:bottom w:val="single" w:sz="4" w:space="0" w:color="auto"/>
              <w:right w:val="single" w:sz="4" w:space="0" w:color="auto"/>
            </w:tcBorders>
            <w:shd w:val="pct20" w:color="auto" w:fill="auto"/>
            <w:hideMark/>
          </w:tcPr>
          <w:p w14:paraId="2DFD88D2" w14:textId="77777777" w:rsidR="00585347" w:rsidRDefault="00585347">
            <w:pPr>
              <w:pStyle w:val="a3"/>
              <w:spacing w:before="0" w:beforeAutospacing="0" w:after="0" w:afterAutospacing="0" w:line="256" w:lineRule="auto"/>
              <w:rPr>
                <w:rFonts w:ascii="Times New Roman" w:hAnsi="Times New Roman" w:cs="Times New Roman"/>
                <w:b/>
                <w:sz w:val="22"/>
                <w:szCs w:val="22"/>
                <w:lang w:val="uk-UA"/>
              </w:rPr>
            </w:pPr>
            <w:r>
              <w:rPr>
                <w:rFonts w:ascii="Times New Roman" w:hAnsi="Times New Roman" w:cs="Times New Roman"/>
                <w:b/>
                <w:sz w:val="22"/>
                <w:szCs w:val="22"/>
                <w:lang w:val="uk-UA"/>
              </w:rPr>
              <w:t xml:space="preserve">Обов’язкові кваліфікаційні вимоги до учасника </w:t>
            </w:r>
          </w:p>
        </w:tc>
        <w:tc>
          <w:tcPr>
            <w:tcW w:w="4536" w:type="dxa"/>
            <w:tcBorders>
              <w:top w:val="single" w:sz="4" w:space="0" w:color="auto"/>
              <w:left w:val="single" w:sz="4" w:space="0" w:color="auto"/>
              <w:bottom w:val="single" w:sz="4" w:space="0" w:color="auto"/>
              <w:right w:val="single" w:sz="4" w:space="0" w:color="auto"/>
            </w:tcBorders>
            <w:shd w:val="pct20" w:color="auto" w:fill="auto"/>
            <w:hideMark/>
          </w:tcPr>
          <w:p w14:paraId="7276B2EF" w14:textId="77777777" w:rsidR="00585347" w:rsidRDefault="00585347">
            <w:pPr>
              <w:pStyle w:val="a3"/>
              <w:spacing w:before="0" w:beforeAutospacing="0" w:after="0" w:afterAutospacing="0" w:line="256" w:lineRule="auto"/>
              <w:rPr>
                <w:rFonts w:ascii="Times New Roman" w:hAnsi="Times New Roman" w:cs="Times New Roman"/>
                <w:b/>
                <w:sz w:val="22"/>
                <w:szCs w:val="22"/>
                <w:lang w:val="uk-UA"/>
              </w:rPr>
            </w:pPr>
            <w:r>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585347" w14:paraId="49A40AF1" w14:textId="77777777" w:rsidTr="00585347">
        <w:tc>
          <w:tcPr>
            <w:tcW w:w="4962" w:type="dxa"/>
            <w:tcBorders>
              <w:top w:val="single" w:sz="4" w:space="0" w:color="auto"/>
              <w:left w:val="single" w:sz="4" w:space="0" w:color="auto"/>
              <w:bottom w:val="single" w:sz="4" w:space="0" w:color="auto"/>
              <w:right w:val="single" w:sz="4" w:space="0" w:color="auto"/>
            </w:tcBorders>
            <w:hideMark/>
          </w:tcPr>
          <w:p w14:paraId="05AE586F"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Суб’єкт підприємницької діяльності за законодавством України (юридична або фізична особа) </w:t>
            </w:r>
          </w:p>
        </w:tc>
        <w:tc>
          <w:tcPr>
            <w:tcW w:w="4536" w:type="dxa"/>
            <w:tcBorders>
              <w:top w:val="single" w:sz="4" w:space="0" w:color="auto"/>
              <w:left w:val="single" w:sz="4" w:space="0" w:color="auto"/>
              <w:bottom w:val="single" w:sz="4" w:space="0" w:color="auto"/>
              <w:right w:val="single" w:sz="4" w:space="0" w:color="auto"/>
            </w:tcBorders>
            <w:hideMark/>
          </w:tcPr>
          <w:p w14:paraId="0C835286" w14:textId="77777777" w:rsidR="00585347" w:rsidRDefault="00585347" w:rsidP="00F97D2B">
            <w:pPr>
              <w:pStyle w:val="a3"/>
              <w:numPr>
                <w:ilvl w:val="0"/>
                <w:numId w:val="1"/>
              </w:numPr>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w:t>
            </w:r>
            <w:r>
              <w:rPr>
                <w:rFonts w:ascii="Times New Roman" w:hAnsi="Times New Roman" w:cs="Times New Roman"/>
                <w:sz w:val="22"/>
                <w:szCs w:val="22"/>
                <w:lang w:val="uk-UA"/>
              </w:rPr>
              <w:lastRenderedPageBreak/>
              <w:t>підприємців, Витяг з Єдиного державного реєстру юридичних осіб та фізичних осіб-підприємців, в якому зазначаються основні види діяльності.</w:t>
            </w:r>
          </w:p>
          <w:p w14:paraId="25019B00" w14:textId="77777777" w:rsidR="00585347" w:rsidRDefault="00585347" w:rsidP="00F97D2B">
            <w:pPr>
              <w:pStyle w:val="a3"/>
              <w:numPr>
                <w:ilvl w:val="0"/>
                <w:numId w:val="1"/>
              </w:numPr>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585347" w14:paraId="1F8DFEE6" w14:textId="77777777" w:rsidTr="00585347">
        <w:tc>
          <w:tcPr>
            <w:tcW w:w="4962" w:type="dxa"/>
            <w:tcBorders>
              <w:top w:val="single" w:sz="4" w:space="0" w:color="auto"/>
              <w:left w:val="single" w:sz="4" w:space="0" w:color="auto"/>
              <w:bottom w:val="single" w:sz="4" w:space="0" w:color="auto"/>
              <w:right w:val="single" w:sz="4" w:space="0" w:color="auto"/>
            </w:tcBorders>
            <w:hideMark/>
          </w:tcPr>
          <w:p w14:paraId="3544A561"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lastRenderedPageBreak/>
              <w:t>Безготівковий розрахунок</w:t>
            </w:r>
          </w:p>
        </w:tc>
        <w:tc>
          <w:tcPr>
            <w:tcW w:w="4536" w:type="dxa"/>
            <w:tcBorders>
              <w:top w:val="single" w:sz="4" w:space="0" w:color="auto"/>
              <w:left w:val="single" w:sz="4" w:space="0" w:color="auto"/>
              <w:bottom w:val="single" w:sz="4" w:space="0" w:color="auto"/>
              <w:right w:val="single" w:sz="4" w:space="0" w:color="auto"/>
            </w:tcBorders>
            <w:hideMark/>
          </w:tcPr>
          <w:p w14:paraId="25894E4F"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Цінова пропозиція з зазначенням банківських реквізитів постачальника, умов оплати та умов доставки</w:t>
            </w:r>
          </w:p>
        </w:tc>
      </w:tr>
      <w:tr w:rsidR="00585347" w14:paraId="4BCAC0CE" w14:textId="77777777" w:rsidTr="00585347">
        <w:tc>
          <w:tcPr>
            <w:tcW w:w="4962" w:type="dxa"/>
            <w:tcBorders>
              <w:top w:val="single" w:sz="4" w:space="0" w:color="auto"/>
              <w:left w:val="single" w:sz="4" w:space="0" w:color="auto"/>
              <w:bottom w:val="single" w:sz="4" w:space="0" w:color="auto"/>
              <w:right w:val="single" w:sz="4" w:space="0" w:color="auto"/>
            </w:tcBorders>
            <w:hideMark/>
          </w:tcPr>
          <w:p w14:paraId="25787AFF"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tcBorders>
              <w:top w:val="single" w:sz="4" w:space="0" w:color="auto"/>
              <w:left w:val="single" w:sz="4" w:space="0" w:color="auto"/>
              <w:bottom w:val="single" w:sz="4" w:space="0" w:color="auto"/>
              <w:right w:val="single" w:sz="4" w:space="0" w:color="auto"/>
            </w:tcBorders>
          </w:tcPr>
          <w:p w14:paraId="1A136061"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p>
          <w:p w14:paraId="7465379C"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p>
          <w:p w14:paraId="6A135BB9"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p>
          <w:p w14:paraId="03B2B262"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p>
          <w:p w14:paraId="79721BD6"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p>
          <w:p w14:paraId="29A2D076"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p>
          <w:p w14:paraId="6624121C"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p>
          <w:p w14:paraId="10D7B4CF"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Лист-гарантія на бланку учасника </w:t>
            </w:r>
            <w:r>
              <w:rPr>
                <w:rFonts w:ascii="Times New Roman" w:hAnsi="Times New Roman" w:cs="Times New Roman"/>
                <w:i/>
                <w:sz w:val="22"/>
                <w:szCs w:val="22"/>
                <w:lang w:val="uk-UA"/>
              </w:rPr>
              <w:t>(за наявності бланка)</w:t>
            </w:r>
          </w:p>
          <w:p w14:paraId="3E402D9C"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p>
          <w:p w14:paraId="3F228D4B"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p>
          <w:p w14:paraId="2B9344FF"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p>
        </w:tc>
      </w:tr>
      <w:tr w:rsidR="00585347" w14:paraId="4195080C" w14:textId="77777777" w:rsidTr="00585347">
        <w:tc>
          <w:tcPr>
            <w:tcW w:w="4962" w:type="dxa"/>
            <w:tcBorders>
              <w:top w:val="single" w:sz="4" w:space="0" w:color="auto"/>
              <w:left w:val="single" w:sz="4" w:space="0" w:color="auto"/>
              <w:bottom w:val="single" w:sz="4" w:space="0" w:color="auto"/>
              <w:right w:val="single" w:sz="4" w:space="0" w:color="auto"/>
            </w:tcBorders>
            <w:hideMark/>
          </w:tcPr>
          <w:p w14:paraId="3C537454"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2"/>
                <w:szCs w:val="22"/>
                <w:lang w:val="uk-UA"/>
              </w:rPr>
              <w:t>антиконкурентних</w:t>
            </w:r>
            <w:proofErr w:type="spellEnd"/>
            <w:r>
              <w:rPr>
                <w:rFonts w:ascii="Times New Roman" w:hAnsi="Times New Roman" w:cs="Times New Roman"/>
                <w:sz w:val="22"/>
                <w:szCs w:val="22"/>
                <w:lang w:val="uk-UA"/>
              </w:rPr>
              <w:t xml:space="preserve"> узгоджених дій, які стосуються спотворення результатів торгів (тендерів)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29E05" w14:textId="77777777" w:rsidR="00585347" w:rsidRDefault="00585347">
            <w:pPr>
              <w:rPr>
                <w:rFonts w:eastAsia="Arial Unicode MS"/>
                <w:sz w:val="22"/>
                <w:szCs w:val="22"/>
                <w:lang w:val="uk-UA"/>
              </w:rPr>
            </w:pPr>
          </w:p>
        </w:tc>
      </w:tr>
      <w:tr w:rsidR="00585347" w14:paraId="0EAC9098" w14:textId="77777777" w:rsidTr="00585347">
        <w:tc>
          <w:tcPr>
            <w:tcW w:w="4962" w:type="dxa"/>
            <w:tcBorders>
              <w:top w:val="single" w:sz="4" w:space="0" w:color="auto"/>
              <w:left w:val="single" w:sz="4" w:space="0" w:color="auto"/>
              <w:bottom w:val="single" w:sz="4" w:space="0" w:color="auto"/>
              <w:right w:val="single" w:sz="4" w:space="0" w:color="auto"/>
            </w:tcBorders>
            <w:hideMark/>
          </w:tcPr>
          <w:p w14:paraId="0D629339"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6A389" w14:textId="77777777" w:rsidR="00585347" w:rsidRDefault="00585347">
            <w:pPr>
              <w:rPr>
                <w:rFonts w:eastAsia="Arial Unicode MS"/>
                <w:sz w:val="22"/>
                <w:szCs w:val="22"/>
                <w:lang w:val="uk-UA"/>
              </w:rPr>
            </w:pPr>
          </w:p>
        </w:tc>
      </w:tr>
      <w:tr w:rsidR="00585347" w14:paraId="2E7490F4" w14:textId="77777777" w:rsidTr="00585347">
        <w:tc>
          <w:tcPr>
            <w:tcW w:w="4962" w:type="dxa"/>
            <w:tcBorders>
              <w:top w:val="single" w:sz="4" w:space="0" w:color="auto"/>
              <w:left w:val="single" w:sz="4" w:space="0" w:color="auto"/>
              <w:bottom w:val="single" w:sz="4" w:space="0" w:color="auto"/>
              <w:right w:val="single" w:sz="4" w:space="0" w:color="auto"/>
            </w:tcBorders>
            <w:hideMark/>
          </w:tcPr>
          <w:p w14:paraId="0D33D82F" w14:textId="77777777" w:rsidR="00585347" w:rsidRDefault="00585347">
            <w:pPr>
              <w:pStyle w:val="a3"/>
              <w:spacing w:before="0" w:beforeAutospacing="0" w:after="0" w:afterAutospacing="0" w:line="256" w:lineRule="auto"/>
              <w:rPr>
                <w:rFonts w:ascii="Times New Roman" w:hAnsi="Times New Roman" w:cs="Times New Roman"/>
                <w:sz w:val="22"/>
                <w:szCs w:val="22"/>
                <w:lang w:val="uk-UA"/>
              </w:rPr>
            </w:pPr>
            <w:r>
              <w:rPr>
                <w:rFonts w:ascii="Times New Roman" w:hAnsi="Times New Roman" w:cs="Times New Roman"/>
                <w:sz w:val="22"/>
                <w:szCs w:val="22"/>
                <w:lang w:val="uk-UA"/>
              </w:rPr>
              <w:t>Юридична особа, яка є учасником, не має заборгованості із сплати податків і зборів (обов’язкових платежів)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9490F" w14:textId="77777777" w:rsidR="00585347" w:rsidRDefault="00585347">
            <w:pPr>
              <w:rPr>
                <w:rFonts w:eastAsia="Arial Unicode MS"/>
                <w:sz w:val="22"/>
                <w:szCs w:val="22"/>
                <w:lang w:val="uk-UA"/>
              </w:rPr>
            </w:pPr>
          </w:p>
        </w:tc>
      </w:tr>
    </w:tbl>
    <w:p w14:paraId="48E9A593" w14:textId="77777777" w:rsidR="00585347" w:rsidRDefault="00585347" w:rsidP="00585347">
      <w:pPr>
        <w:pStyle w:val="a3"/>
        <w:spacing w:before="0" w:beforeAutospacing="0" w:after="0" w:afterAutospacing="0"/>
        <w:jc w:val="center"/>
        <w:rPr>
          <w:rFonts w:ascii="Times New Roman" w:hAnsi="Times New Roman" w:cs="Times New Roman"/>
          <w:b/>
          <w:sz w:val="22"/>
          <w:szCs w:val="22"/>
        </w:rPr>
      </w:pPr>
    </w:p>
    <w:p w14:paraId="4681D670" w14:textId="77777777" w:rsidR="00585347" w:rsidRDefault="00585347" w:rsidP="00585347">
      <w:pPr>
        <w:pStyle w:val="a3"/>
        <w:spacing w:before="0" w:beforeAutospacing="0" w:after="0" w:afterAutospacing="0"/>
        <w:ind w:left="360"/>
        <w:rPr>
          <w:rFonts w:ascii="Times New Roman" w:hAnsi="Times New Roman" w:cs="Times New Roman"/>
          <w:sz w:val="22"/>
          <w:szCs w:val="22"/>
          <w:lang w:val="uk-UA"/>
        </w:rPr>
      </w:pPr>
      <w:r>
        <w:rPr>
          <w:rFonts w:ascii="Times New Roman" w:hAnsi="Times New Roman" w:cs="Times New Roman"/>
          <w:b/>
          <w:sz w:val="22"/>
          <w:szCs w:val="22"/>
          <w:lang w:val="uk-UA"/>
        </w:rPr>
        <w:t xml:space="preserve">   Склад тендерної пропозиції:</w:t>
      </w:r>
    </w:p>
    <w:p w14:paraId="7E0C5EF3" w14:textId="77777777" w:rsidR="00585347" w:rsidRDefault="00585347" w:rsidP="00585347">
      <w:pPr>
        <w:pStyle w:val="a3"/>
        <w:numPr>
          <w:ilvl w:val="0"/>
          <w:numId w:val="2"/>
        </w:numPr>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 Тендерна пропозиція у формі Додатка 1 , Додатка 2, </w:t>
      </w:r>
    </w:p>
    <w:p w14:paraId="3BA38F6E" w14:textId="77777777" w:rsidR="00585347" w:rsidRDefault="00585347" w:rsidP="00585347">
      <w:pPr>
        <w:pStyle w:val="a3"/>
        <w:numPr>
          <w:ilvl w:val="0"/>
          <w:numId w:val="2"/>
        </w:numPr>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 Документи, </w:t>
      </w:r>
      <w:r>
        <w:rPr>
          <w:rFonts w:ascii="Times New Roman" w:hAnsi="Times New Roman" w:cs="Times New Roman"/>
          <w:sz w:val="22"/>
          <w:szCs w:val="22"/>
          <w:lang w:val="uk-UA"/>
        </w:rPr>
        <w:t>які підтверджують відповідність технічним та кваліфікаційним вимогам;</w:t>
      </w:r>
    </w:p>
    <w:p w14:paraId="0CC2523F" w14:textId="77777777" w:rsidR="00585347" w:rsidRDefault="00585347" w:rsidP="00585347">
      <w:pPr>
        <w:pStyle w:val="a3"/>
        <w:numPr>
          <w:ilvl w:val="0"/>
          <w:numId w:val="2"/>
        </w:numPr>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Будь-які інші документи, що, на думку учасника тендеру, можуть бути корисними у прийнятті рішення (листи-рекомендації, тощо).</w:t>
      </w:r>
    </w:p>
    <w:p w14:paraId="15D9E1DA" w14:textId="77777777" w:rsidR="00585347" w:rsidRDefault="00585347" w:rsidP="00585347">
      <w:pPr>
        <w:ind w:left="540"/>
        <w:jc w:val="both"/>
        <w:rPr>
          <w:sz w:val="22"/>
          <w:szCs w:val="22"/>
          <w:lang w:val="uk-UA"/>
        </w:rPr>
      </w:pPr>
      <w:r>
        <w:rPr>
          <w:lang w:val="uk-UA"/>
        </w:rPr>
        <w:t xml:space="preserve">Запитання щодо цінової пропозиції надсилайте на адресу: zakaz@redcross.org.ua або м. Київ 01004, вул. Пушкінська, буд. 30 до 10.12.2020 року.  </w:t>
      </w:r>
    </w:p>
    <w:p w14:paraId="62BA2D0D" w14:textId="77777777" w:rsidR="00585347" w:rsidRDefault="00585347" w:rsidP="00585347">
      <w:pPr>
        <w:jc w:val="both"/>
        <w:rPr>
          <w:rFonts w:eastAsiaTheme="minorHAnsi"/>
          <w:b/>
          <w:lang w:val="uk-UA"/>
        </w:rPr>
      </w:pPr>
    </w:p>
    <w:p w14:paraId="1B5F4928" w14:textId="77777777" w:rsidR="00585347" w:rsidRDefault="00585347" w:rsidP="00585347">
      <w:pPr>
        <w:ind w:firstLine="540"/>
        <w:rPr>
          <w:b/>
          <w:lang w:val="uk-UA"/>
        </w:rPr>
      </w:pPr>
      <w:r>
        <w:rPr>
          <w:b/>
          <w:lang w:val="uk-UA"/>
        </w:rPr>
        <w:t>Правила оформлення тендерної пропозиції учасника:</w:t>
      </w:r>
    </w:p>
    <w:p w14:paraId="3186398E" w14:textId="77777777" w:rsidR="00585347" w:rsidRDefault="00585347" w:rsidP="00585347">
      <w:pPr>
        <w:widowControl w:val="0"/>
        <w:numPr>
          <w:ilvl w:val="0"/>
          <w:numId w:val="3"/>
        </w:numPr>
        <w:tabs>
          <w:tab w:val="num" w:pos="993"/>
        </w:tabs>
        <w:ind w:left="993" w:hanging="426"/>
        <w:jc w:val="both"/>
        <w:rPr>
          <w:lang w:val="uk-UA"/>
        </w:rPr>
      </w:pPr>
      <w:r>
        <w:rPr>
          <w:lang w:val="uk-UA"/>
        </w:rPr>
        <w:t>Учасники мають подавати пропозиції у письмовому вигляді особисто або кур‘єрською поштою. Тендерні пропозиції, що надійдуть електронною поштою розглядатися не будуть.</w:t>
      </w:r>
    </w:p>
    <w:p w14:paraId="055AD501" w14:textId="77777777" w:rsidR="00585347" w:rsidRDefault="00585347" w:rsidP="00585347">
      <w:pPr>
        <w:widowControl w:val="0"/>
        <w:numPr>
          <w:ilvl w:val="0"/>
          <w:numId w:val="3"/>
        </w:numPr>
        <w:tabs>
          <w:tab w:val="num" w:pos="993"/>
        </w:tabs>
        <w:ind w:left="993" w:hanging="426"/>
        <w:jc w:val="both"/>
        <w:rPr>
          <w:u w:val="single"/>
          <w:lang w:val="uk-UA"/>
        </w:rPr>
      </w:pPr>
      <w:r>
        <w:rPr>
          <w:lang w:val="uk-UA"/>
        </w:rPr>
        <w:t xml:space="preserve">Всі копії будь-яких документів, що включаються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Pr>
          <w:u w:val="single"/>
          <w:lang w:val="uk-UA"/>
        </w:rPr>
        <w:t xml:space="preserve">До тендерної </w:t>
      </w:r>
      <w:r>
        <w:rPr>
          <w:u w:val="single"/>
          <w:lang w:val="uk-UA"/>
        </w:rPr>
        <w:lastRenderedPageBreak/>
        <w:t>пропозиції повинні додаватись документи, які посвідчують право такої уповноваженої особи підписувати тендерну пропозицію (наказ про призначення керівника або довіреність).</w:t>
      </w:r>
    </w:p>
    <w:p w14:paraId="08AA47BB" w14:textId="77777777" w:rsidR="00585347" w:rsidRDefault="00585347" w:rsidP="00585347">
      <w:pPr>
        <w:widowControl w:val="0"/>
        <w:numPr>
          <w:ilvl w:val="0"/>
          <w:numId w:val="3"/>
        </w:numPr>
        <w:tabs>
          <w:tab w:val="num" w:pos="993"/>
        </w:tabs>
        <w:ind w:left="993" w:hanging="426"/>
        <w:jc w:val="both"/>
        <w:rPr>
          <w:lang w:val="uk-UA"/>
        </w:rPr>
      </w:pPr>
      <w:r>
        <w:rPr>
          <w:lang w:val="uk-UA"/>
        </w:rPr>
        <w:t>Надані копії документів мають бути розбірливими та якісними.</w:t>
      </w:r>
    </w:p>
    <w:p w14:paraId="078E8589" w14:textId="77777777" w:rsidR="00585347" w:rsidRDefault="00585347" w:rsidP="00585347">
      <w:pPr>
        <w:numPr>
          <w:ilvl w:val="0"/>
          <w:numId w:val="3"/>
        </w:numPr>
        <w:tabs>
          <w:tab w:val="num" w:pos="993"/>
        </w:tabs>
        <w:ind w:left="993" w:hanging="426"/>
        <w:jc w:val="both"/>
        <w:rPr>
          <w:lang w:val="uk-UA"/>
        </w:rPr>
      </w:pPr>
      <w:r>
        <w:rPr>
          <w:lang w:val="uk-UA"/>
        </w:rPr>
        <w:t>Відповідальність за достовірність наданої інформації в своїй тендерній пропозиції несе учасник.</w:t>
      </w:r>
    </w:p>
    <w:p w14:paraId="01A59FE1" w14:textId="77777777" w:rsidR="00585347" w:rsidRDefault="00585347" w:rsidP="00585347">
      <w:pPr>
        <w:numPr>
          <w:ilvl w:val="0"/>
          <w:numId w:val="3"/>
        </w:numPr>
        <w:tabs>
          <w:tab w:val="num" w:pos="993"/>
        </w:tabs>
        <w:ind w:left="993" w:hanging="426"/>
        <w:jc w:val="both"/>
        <w:rPr>
          <w:lang w:val="uk-UA"/>
        </w:rPr>
      </w:pPr>
      <w:r>
        <w:rPr>
          <w:lang w:val="uk-UA"/>
        </w:rPr>
        <w:t>Строк дії тендерної пропозиції повинен становити не менше 60 календарних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49F33CAD" w14:textId="77777777" w:rsidR="00585347" w:rsidRDefault="00585347" w:rsidP="00585347">
      <w:pPr>
        <w:numPr>
          <w:ilvl w:val="0"/>
          <w:numId w:val="3"/>
        </w:numPr>
        <w:tabs>
          <w:tab w:val="num" w:pos="993"/>
        </w:tabs>
        <w:ind w:left="993" w:hanging="426"/>
        <w:jc w:val="both"/>
        <w:rPr>
          <w:lang w:val="uk-UA"/>
        </w:rPr>
      </w:pPr>
      <w:r>
        <w:rPr>
          <w:lang w:val="uk-UA"/>
        </w:rPr>
        <w:t xml:space="preserve">Тендерна пропозиція має бути поміщеною у конверт формату А4, 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136B8CB2" w14:textId="5F73DA2F" w:rsidR="00585347" w:rsidRDefault="00585347" w:rsidP="00585347">
      <w:pPr>
        <w:numPr>
          <w:ilvl w:val="0"/>
          <w:numId w:val="3"/>
        </w:numPr>
        <w:tabs>
          <w:tab w:val="num" w:pos="993"/>
        </w:tabs>
        <w:ind w:left="993" w:hanging="426"/>
        <w:jc w:val="both"/>
        <w:rPr>
          <w:b/>
          <w:lang w:val="uk-UA"/>
        </w:rPr>
      </w:pPr>
      <w:r>
        <w:rPr>
          <w:lang w:val="uk-UA"/>
        </w:rPr>
        <w:t xml:space="preserve">На конверті має бути зазначено: </w:t>
      </w:r>
      <w:r>
        <w:rPr>
          <w:b/>
          <w:lang w:val="uk-UA"/>
        </w:rPr>
        <w:t xml:space="preserve">ПРОПОЗИЦІЯ НА ТЕНДЕР </w:t>
      </w:r>
      <w:r>
        <w:rPr>
          <w:b/>
          <w:bCs/>
          <w:lang w:val="uk-UA"/>
        </w:rPr>
        <w:t xml:space="preserve">на закупівлю </w:t>
      </w:r>
      <w:r w:rsidR="00F97D2B">
        <w:rPr>
          <w:b/>
          <w:bCs/>
          <w:lang w:val="uk-UA"/>
        </w:rPr>
        <w:t>серверної системи та складових</w:t>
      </w:r>
      <w:r>
        <w:rPr>
          <w:b/>
          <w:lang w:val="uk-UA"/>
        </w:rPr>
        <w:t xml:space="preserve"> НЕ РОЗКРИВАТИ ДО 11-00 «1</w:t>
      </w:r>
      <w:r w:rsidR="00630D24">
        <w:rPr>
          <w:b/>
          <w:lang w:val="uk-UA"/>
        </w:rPr>
        <w:t>5</w:t>
      </w:r>
      <w:r>
        <w:rPr>
          <w:b/>
          <w:lang w:val="uk-UA"/>
        </w:rPr>
        <w:t>» грудня  2020 року.</w:t>
      </w:r>
    </w:p>
    <w:p w14:paraId="2001516C" w14:textId="77777777" w:rsidR="00585347" w:rsidRDefault="00585347" w:rsidP="00585347">
      <w:pPr>
        <w:numPr>
          <w:ilvl w:val="0"/>
          <w:numId w:val="3"/>
        </w:numPr>
        <w:tabs>
          <w:tab w:val="num" w:pos="993"/>
        </w:tabs>
        <w:ind w:left="993" w:hanging="426"/>
        <w:jc w:val="both"/>
        <w:rPr>
          <w:lang w:val="uk-UA"/>
        </w:rPr>
      </w:pPr>
      <w:r>
        <w:rPr>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6D9D5E05" w14:textId="77777777" w:rsidR="00585347" w:rsidRDefault="00585347" w:rsidP="00585347">
      <w:pPr>
        <w:numPr>
          <w:ilvl w:val="0"/>
          <w:numId w:val="3"/>
        </w:numPr>
        <w:tabs>
          <w:tab w:val="num" w:pos="993"/>
        </w:tabs>
        <w:ind w:left="993" w:hanging="426"/>
        <w:jc w:val="both"/>
        <w:rPr>
          <w:lang w:val="uk-UA"/>
        </w:rPr>
      </w:pPr>
      <w:r>
        <w:rPr>
          <w:lang w:val="uk-UA"/>
        </w:rPr>
        <w:t xml:space="preserve">До участі у оцінці тендерних пропозицій Комісією Організатора допускаються тендерні пропозиції, які повністю відповідають </w:t>
      </w:r>
      <w:r>
        <w:rPr>
          <w:spacing w:val="-4"/>
          <w:lang w:val="uk-UA"/>
        </w:rPr>
        <w:t>умовам цього Оголошення</w:t>
      </w:r>
      <w:r>
        <w:rPr>
          <w:lang w:val="uk-UA"/>
        </w:rPr>
        <w:t xml:space="preserve">. </w:t>
      </w:r>
    </w:p>
    <w:p w14:paraId="492CD216" w14:textId="77777777" w:rsidR="00585347" w:rsidRDefault="00585347" w:rsidP="00585347">
      <w:pPr>
        <w:numPr>
          <w:ilvl w:val="0"/>
          <w:numId w:val="3"/>
        </w:numPr>
        <w:tabs>
          <w:tab w:val="num" w:pos="993"/>
        </w:tabs>
        <w:ind w:left="993" w:hanging="426"/>
        <w:jc w:val="both"/>
        <w:rPr>
          <w:lang w:val="uk-UA"/>
        </w:rPr>
      </w:pPr>
      <w:r>
        <w:rPr>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578481F6" w14:textId="77777777" w:rsidR="00585347" w:rsidRDefault="00585347" w:rsidP="00585347">
      <w:pPr>
        <w:ind w:left="540"/>
        <w:jc w:val="both"/>
        <w:rPr>
          <w:b/>
          <w:lang w:val="uk-UA"/>
        </w:rPr>
      </w:pPr>
    </w:p>
    <w:p w14:paraId="117AB0C2" w14:textId="77777777" w:rsidR="00585347" w:rsidRDefault="00585347" w:rsidP="00585347">
      <w:pPr>
        <w:ind w:left="540"/>
        <w:jc w:val="both"/>
        <w:rPr>
          <w:b/>
          <w:lang w:val="uk-UA"/>
        </w:rPr>
      </w:pPr>
      <w:r>
        <w:rPr>
          <w:b/>
          <w:lang w:val="uk-UA"/>
        </w:rPr>
        <w:t>Підписанням та поданням своєї тендерної пропозиції учасник погоджується з наступним:</w:t>
      </w:r>
    </w:p>
    <w:p w14:paraId="2ADBB5A7" w14:textId="77777777" w:rsidR="00585347" w:rsidRDefault="00585347" w:rsidP="00585347">
      <w:pPr>
        <w:numPr>
          <w:ilvl w:val="0"/>
          <w:numId w:val="4"/>
        </w:numPr>
        <w:tabs>
          <w:tab w:val="num" w:pos="0"/>
          <w:tab w:val="num" w:pos="900"/>
        </w:tabs>
        <w:jc w:val="both"/>
        <w:rPr>
          <w:lang w:val="uk-UA"/>
        </w:rPr>
      </w:pPr>
      <w:r>
        <w:rPr>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9D4A3D4" w14:textId="77777777" w:rsidR="00585347" w:rsidRDefault="00585347" w:rsidP="00585347">
      <w:pPr>
        <w:numPr>
          <w:ilvl w:val="0"/>
          <w:numId w:val="4"/>
        </w:numPr>
        <w:jc w:val="both"/>
        <w:rPr>
          <w:lang w:val="uk-UA"/>
        </w:rPr>
      </w:pPr>
      <w:r>
        <w:rPr>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D9DE5E3" w14:textId="77777777" w:rsidR="00585347" w:rsidRDefault="00585347" w:rsidP="00585347">
      <w:pPr>
        <w:pStyle w:val="a7"/>
        <w:numPr>
          <w:ilvl w:val="0"/>
          <w:numId w:val="4"/>
        </w:numPr>
        <w:tabs>
          <w:tab w:val="left" w:pos="540"/>
        </w:tabs>
        <w:jc w:val="both"/>
        <w:rPr>
          <w:sz w:val="22"/>
          <w:szCs w:val="22"/>
        </w:rPr>
      </w:pPr>
      <w:r>
        <w:rPr>
          <w:sz w:val="22"/>
          <w:szCs w:val="22"/>
          <w:lang w:val="uk-UA"/>
        </w:rPr>
        <w:t>У</w:t>
      </w:r>
      <w:proofErr w:type="spellStart"/>
      <w:r>
        <w:rPr>
          <w:sz w:val="22"/>
          <w:szCs w:val="22"/>
        </w:rPr>
        <w:t>часник</w:t>
      </w:r>
      <w:proofErr w:type="spellEnd"/>
      <w:r>
        <w:rPr>
          <w:sz w:val="22"/>
          <w:szCs w:val="22"/>
        </w:rPr>
        <w:t xml:space="preserve"> тендеру </w:t>
      </w:r>
      <w:proofErr w:type="spellStart"/>
      <w:r>
        <w:rPr>
          <w:sz w:val="22"/>
          <w:szCs w:val="22"/>
        </w:rPr>
        <w:t>бере</w:t>
      </w:r>
      <w:proofErr w:type="spellEnd"/>
      <w:r>
        <w:rPr>
          <w:sz w:val="22"/>
          <w:szCs w:val="22"/>
        </w:rPr>
        <w:t xml:space="preserve"> на себе </w:t>
      </w:r>
      <w:proofErr w:type="spellStart"/>
      <w:r>
        <w:rPr>
          <w:sz w:val="22"/>
          <w:szCs w:val="22"/>
        </w:rPr>
        <w:t>всі</w:t>
      </w:r>
      <w:proofErr w:type="spellEnd"/>
      <w:r>
        <w:rPr>
          <w:sz w:val="22"/>
          <w:szCs w:val="22"/>
        </w:rPr>
        <w:t xml:space="preserve"> </w:t>
      </w:r>
      <w:proofErr w:type="spellStart"/>
      <w:r>
        <w:rPr>
          <w:sz w:val="22"/>
          <w:szCs w:val="22"/>
        </w:rPr>
        <w:t>витрати</w:t>
      </w:r>
      <w:proofErr w:type="spellEnd"/>
      <w:r>
        <w:rPr>
          <w:sz w:val="22"/>
          <w:szCs w:val="22"/>
        </w:rPr>
        <w:t xml:space="preserve">, </w:t>
      </w:r>
      <w:proofErr w:type="spellStart"/>
      <w:r>
        <w:rPr>
          <w:sz w:val="22"/>
          <w:szCs w:val="22"/>
        </w:rPr>
        <w:t>пов'язані</w:t>
      </w:r>
      <w:proofErr w:type="spellEnd"/>
      <w:r>
        <w:rPr>
          <w:sz w:val="22"/>
          <w:szCs w:val="22"/>
        </w:rPr>
        <w:t xml:space="preserve"> з </w:t>
      </w:r>
      <w:proofErr w:type="spellStart"/>
      <w:r>
        <w:rPr>
          <w:sz w:val="22"/>
          <w:szCs w:val="22"/>
        </w:rPr>
        <w:t>підготовкою</w:t>
      </w:r>
      <w:proofErr w:type="spellEnd"/>
      <w:r>
        <w:rPr>
          <w:sz w:val="22"/>
          <w:szCs w:val="22"/>
        </w:rPr>
        <w:t xml:space="preserve"> і подачею </w:t>
      </w:r>
      <w:proofErr w:type="spellStart"/>
      <w:r>
        <w:rPr>
          <w:sz w:val="22"/>
          <w:szCs w:val="22"/>
        </w:rPr>
        <w:t>своєї</w:t>
      </w:r>
      <w:proofErr w:type="spellEnd"/>
      <w:r>
        <w:rPr>
          <w:sz w:val="22"/>
          <w:szCs w:val="22"/>
        </w:rPr>
        <w:t xml:space="preserve"> заявки. </w:t>
      </w:r>
      <w:proofErr w:type="spellStart"/>
      <w:r>
        <w:rPr>
          <w:sz w:val="22"/>
          <w:szCs w:val="22"/>
        </w:rPr>
        <w:t>Замовник</w:t>
      </w:r>
      <w:proofErr w:type="spellEnd"/>
      <w:r>
        <w:rPr>
          <w:sz w:val="22"/>
          <w:szCs w:val="22"/>
        </w:rPr>
        <w:t xml:space="preserve"> </w:t>
      </w:r>
      <w:proofErr w:type="spellStart"/>
      <w:r>
        <w:rPr>
          <w:sz w:val="22"/>
          <w:szCs w:val="22"/>
        </w:rPr>
        <w:t>ні</w:t>
      </w:r>
      <w:proofErr w:type="spellEnd"/>
      <w:r>
        <w:rPr>
          <w:sz w:val="22"/>
          <w:szCs w:val="22"/>
        </w:rPr>
        <w:t xml:space="preserve"> за </w:t>
      </w:r>
      <w:proofErr w:type="spellStart"/>
      <w:r>
        <w:rPr>
          <w:sz w:val="22"/>
          <w:szCs w:val="22"/>
        </w:rPr>
        <w:t>яких</w:t>
      </w:r>
      <w:proofErr w:type="spellEnd"/>
      <w:r>
        <w:rPr>
          <w:sz w:val="22"/>
          <w:szCs w:val="22"/>
        </w:rPr>
        <w:t xml:space="preserve"> </w:t>
      </w:r>
      <w:proofErr w:type="spellStart"/>
      <w:r>
        <w:rPr>
          <w:sz w:val="22"/>
          <w:szCs w:val="22"/>
        </w:rPr>
        <w:t>обставин</w:t>
      </w:r>
      <w:proofErr w:type="spellEnd"/>
      <w:r>
        <w:rPr>
          <w:sz w:val="22"/>
          <w:szCs w:val="22"/>
        </w:rPr>
        <w:t xml:space="preserve"> не </w:t>
      </w:r>
      <w:proofErr w:type="spellStart"/>
      <w:r>
        <w:rPr>
          <w:sz w:val="22"/>
          <w:szCs w:val="22"/>
        </w:rPr>
        <w:t>несе</w:t>
      </w:r>
      <w:proofErr w:type="spellEnd"/>
      <w:r>
        <w:rPr>
          <w:sz w:val="22"/>
          <w:szCs w:val="22"/>
        </w:rPr>
        <w:t xml:space="preserve"> </w:t>
      </w:r>
      <w:proofErr w:type="spellStart"/>
      <w:r>
        <w:rPr>
          <w:sz w:val="22"/>
          <w:szCs w:val="22"/>
        </w:rPr>
        <w:t>відповідальності</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зобов'язань</w:t>
      </w:r>
      <w:proofErr w:type="spellEnd"/>
      <w:r>
        <w:rPr>
          <w:sz w:val="22"/>
          <w:szCs w:val="22"/>
        </w:rPr>
        <w:t xml:space="preserve"> за </w:t>
      </w:r>
      <w:proofErr w:type="spellStart"/>
      <w:r>
        <w:rPr>
          <w:sz w:val="22"/>
          <w:szCs w:val="22"/>
        </w:rPr>
        <w:t>ці</w:t>
      </w:r>
      <w:proofErr w:type="spellEnd"/>
      <w:r>
        <w:rPr>
          <w:sz w:val="22"/>
          <w:szCs w:val="22"/>
        </w:rPr>
        <w:t xml:space="preserve"> </w:t>
      </w:r>
      <w:proofErr w:type="spellStart"/>
      <w:r>
        <w:rPr>
          <w:sz w:val="22"/>
          <w:szCs w:val="22"/>
        </w:rPr>
        <w:t>витрати</w:t>
      </w:r>
      <w:proofErr w:type="spellEnd"/>
      <w:r>
        <w:rPr>
          <w:sz w:val="22"/>
          <w:szCs w:val="22"/>
        </w:rPr>
        <w:t xml:space="preserve">, </w:t>
      </w:r>
      <w:proofErr w:type="spellStart"/>
      <w:r>
        <w:rPr>
          <w:sz w:val="22"/>
          <w:szCs w:val="22"/>
        </w:rPr>
        <w:t>незалежно</w:t>
      </w:r>
      <w:proofErr w:type="spellEnd"/>
      <w:r>
        <w:rPr>
          <w:sz w:val="22"/>
          <w:szCs w:val="22"/>
        </w:rPr>
        <w:t xml:space="preserve"> </w:t>
      </w:r>
      <w:proofErr w:type="spellStart"/>
      <w:r>
        <w:rPr>
          <w:sz w:val="22"/>
          <w:szCs w:val="22"/>
        </w:rPr>
        <w:t>від</w:t>
      </w:r>
      <w:proofErr w:type="spellEnd"/>
      <w:r>
        <w:rPr>
          <w:sz w:val="22"/>
          <w:szCs w:val="22"/>
        </w:rPr>
        <w:t xml:space="preserve"> способу </w:t>
      </w:r>
      <w:proofErr w:type="spellStart"/>
      <w:r>
        <w:rPr>
          <w:sz w:val="22"/>
          <w:szCs w:val="22"/>
        </w:rPr>
        <w:t>проведення</w:t>
      </w:r>
      <w:proofErr w:type="spellEnd"/>
      <w:r>
        <w:rPr>
          <w:sz w:val="22"/>
          <w:szCs w:val="22"/>
        </w:rPr>
        <w:t xml:space="preserve"> і результату тендера.</w:t>
      </w:r>
    </w:p>
    <w:p w14:paraId="2D89288E" w14:textId="77777777" w:rsidR="00585347" w:rsidRDefault="00585347" w:rsidP="00585347">
      <w:pPr>
        <w:pStyle w:val="a7"/>
        <w:numPr>
          <w:ilvl w:val="0"/>
          <w:numId w:val="4"/>
        </w:numPr>
        <w:tabs>
          <w:tab w:val="left" w:pos="540"/>
        </w:tabs>
        <w:jc w:val="both"/>
        <w:rPr>
          <w:sz w:val="22"/>
          <w:szCs w:val="22"/>
        </w:rPr>
      </w:pPr>
      <w:proofErr w:type="spellStart"/>
      <w:r>
        <w:rPr>
          <w:sz w:val="22"/>
          <w:szCs w:val="22"/>
        </w:rPr>
        <w:t>Учасник</w:t>
      </w:r>
      <w:proofErr w:type="spellEnd"/>
      <w:r>
        <w:rPr>
          <w:sz w:val="22"/>
          <w:szCs w:val="22"/>
        </w:rPr>
        <w:t xml:space="preserve"> тендеру </w:t>
      </w:r>
      <w:proofErr w:type="spellStart"/>
      <w:r>
        <w:rPr>
          <w:sz w:val="22"/>
          <w:szCs w:val="22"/>
        </w:rPr>
        <w:t>зобов'язується</w:t>
      </w:r>
      <w:proofErr w:type="spellEnd"/>
      <w:r>
        <w:rPr>
          <w:sz w:val="22"/>
          <w:szCs w:val="22"/>
        </w:rPr>
        <w:t xml:space="preserve"> детально </w:t>
      </w:r>
      <w:proofErr w:type="spellStart"/>
      <w:r>
        <w:rPr>
          <w:sz w:val="22"/>
          <w:szCs w:val="22"/>
        </w:rPr>
        <w:t>ознайомитися</w:t>
      </w:r>
      <w:proofErr w:type="spellEnd"/>
      <w:r>
        <w:rPr>
          <w:sz w:val="22"/>
          <w:szCs w:val="22"/>
        </w:rPr>
        <w:t xml:space="preserve"> з </w:t>
      </w:r>
      <w:proofErr w:type="spellStart"/>
      <w:r>
        <w:rPr>
          <w:sz w:val="22"/>
          <w:szCs w:val="22"/>
        </w:rPr>
        <w:t>усіма</w:t>
      </w:r>
      <w:proofErr w:type="spellEnd"/>
      <w:r>
        <w:rPr>
          <w:sz w:val="22"/>
          <w:szCs w:val="22"/>
        </w:rPr>
        <w:t xml:space="preserve"> </w:t>
      </w:r>
      <w:proofErr w:type="spellStart"/>
      <w:r>
        <w:rPr>
          <w:sz w:val="22"/>
          <w:szCs w:val="22"/>
        </w:rPr>
        <w:t>інструкціями</w:t>
      </w:r>
      <w:proofErr w:type="spellEnd"/>
      <w:r>
        <w:rPr>
          <w:sz w:val="22"/>
          <w:szCs w:val="22"/>
        </w:rPr>
        <w:t xml:space="preserve">, </w:t>
      </w:r>
      <w:proofErr w:type="spellStart"/>
      <w:r>
        <w:rPr>
          <w:sz w:val="22"/>
          <w:szCs w:val="22"/>
        </w:rPr>
        <w:t>умовами</w:t>
      </w:r>
      <w:proofErr w:type="spellEnd"/>
      <w:r>
        <w:rPr>
          <w:sz w:val="22"/>
          <w:szCs w:val="22"/>
        </w:rPr>
        <w:t xml:space="preserve">, формами, </w:t>
      </w:r>
      <w:proofErr w:type="spellStart"/>
      <w:r>
        <w:rPr>
          <w:sz w:val="22"/>
          <w:szCs w:val="22"/>
        </w:rPr>
        <w:t>термінами</w:t>
      </w:r>
      <w:proofErr w:type="spellEnd"/>
      <w:r>
        <w:rPr>
          <w:sz w:val="22"/>
          <w:szCs w:val="22"/>
        </w:rPr>
        <w:t xml:space="preserve"> і </w:t>
      </w:r>
      <w:proofErr w:type="spellStart"/>
      <w:r>
        <w:rPr>
          <w:sz w:val="22"/>
          <w:szCs w:val="22"/>
        </w:rPr>
        <w:t>специфікаціями</w:t>
      </w:r>
      <w:proofErr w:type="spellEnd"/>
      <w:r>
        <w:rPr>
          <w:sz w:val="22"/>
          <w:szCs w:val="22"/>
        </w:rPr>
        <w:t xml:space="preserve">, </w:t>
      </w:r>
      <w:proofErr w:type="spellStart"/>
      <w:r>
        <w:rPr>
          <w:sz w:val="22"/>
          <w:szCs w:val="22"/>
        </w:rPr>
        <w:t>викладеними</w:t>
      </w:r>
      <w:proofErr w:type="spellEnd"/>
      <w:r>
        <w:rPr>
          <w:sz w:val="22"/>
          <w:szCs w:val="22"/>
        </w:rPr>
        <w:t xml:space="preserve"> </w:t>
      </w:r>
      <w:r>
        <w:rPr>
          <w:sz w:val="22"/>
          <w:szCs w:val="22"/>
          <w:lang w:val="uk-UA"/>
        </w:rPr>
        <w:t>оголошені</w:t>
      </w:r>
      <w:r>
        <w:rPr>
          <w:sz w:val="22"/>
          <w:szCs w:val="22"/>
        </w:rPr>
        <w:t xml:space="preserve">. </w:t>
      </w:r>
      <w:proofErr w:type="spellStart"/>
      <w:r>
        <w:rPr>
          <w:sz w:val="22"/>
          <w:szCs w:val="22"/>
        </w:rPr>
        <w:t>Помилки</w:t>
      </w:r>
      <w:proofErr w:type="spellEnd"/>
      <w:r>
        <w:rPr>
          <w:sz w:val="22"/>
          <w:szCs w:val="22"/>
        </w:rPr>
        <w:t xml:space="preserve"> в </w:t>
      </w:r>
      <w:proofErr w:type="spellStart"/>
      <w:r>
        <w:rPr>
          <w:sz w:val="22"/>
          <w:szCs w:val="22"/>
        </w:rPr>
        <w:t>наданій</w:t>
      </w:r>
      <w:proofErr w:type="spellEnd"/>
      <w:r>
        <w:rPr>
          <w:sz w:val="22"/>
          <w:szCs w:val="22"/>
        </w:rPr>
        <w:t xml:space="preserve"> </w:t>
      </w:r>
      <w:proofErr w:type="spellStart"/>
      <w:r>
        <w:rPr>
          <w:sz w:val="22"/>
          <w:szCs w:val="22"/>
        </w:rPr>
        <w:t>інформації</w:t>
      </w:r>
      <w:proofErr w:type="spellEnd"/>
      <w:r>
        <w:rPr>
          <w:sz w:val="22"/>
          <w:szCs w:val="22"/>
        </w:rPr>
        <w:t xml:space="preserve"> є </w:t>
      </w:r>
      <w:proofErr w:type="spellStart"/>
      <w:r>
        <w:rPr>
          <w:sz w:val="22"/>
          <w:szCs w:val="22"/>
        </w:rPr>
        <w:t>особистою</w:t>
      </w:r>
      <w:proofErr w:type="spellEnd"/>
      <w:r>
        <w:rPr>
          <w:sz w:val="22"/>
          <w:szCs w:val="22"/>
        </w:rPr>
        <w:t xml:space="preserve"> </w:t>
      </w:r>
      <w:proofErr w:type="spellStart"/>
      <w:r>
        <w:rPr>
          <w:sz w:val="22"/>
          <w:szCs w:val="22"/>
        </w:rPr>
        <w:t>відповідальністю</w:t>
      </w:r>
      <w:proofErr w:type="spellEnd"/>
      <w:r>
        <w:rPr>
          <w:sz w:val="22"/>
          <w:szCs w:val="22"/>
        </w:rPr>
        <w:t xml:space="preserve"> </w:t>
      </w:r>
      <w:proofErr w:type="spellStart"/>
      <w:r>
        <w:rPr>
          <w:sz w:val="22"/>
          <w:szCs w:val="22"/>
        </w:rPr>
        <w:t>учасника</w:t>
      </w:r>
      <w:proofErr w:type="spellEnd"/>
      <w:r>
        <w:rPr>
          <w:sz w:val="22"/>
          <w:szCs w:val="22"/>
        </w:rPr>
        <w:t>.</w:t>
      </w:r>
    </w:p>
    <w:p w14:paraId="01E5A96E" w14:textId="77777777" w:rsidR="00585347" w:rsidRDefault="00585347" w:rsidP="00585347">
      <w:pPr>
        <w:numPr>
          <w:ilvl w:val="0"/>
          <w:numId w:val="4"/>
        </w:numPr>
        <w:jc w:val="both"/>
        <w:rPr>
          <w:sz w:val="22"/>
          <w:szCs w:val="22"/>
          <w:lang w:val="uk-UA"/>
        </w:rPr>
      </w:pPr>
      <w:r>
        <w:rPr>
          <w:lang w:val="uk-UA"/>
        </w:rPr>
        <w:t>Учасник не використовує працю дітей, забезпечує гідні умови праці та соціальні права, а також дотримується екологічних норм.</w:t>
      </w:r>
    </w:p>
    <w:p w14:paraId="62A18C45" w14:textId="77777777" w:rsidR="00585347" w:rsidRDefault="00585347" w:rsidP="00585347">
      <w:pPr>
        <w:ind w:left="567"/>
        <w:rPr>
          <w:b/>
          <w:lang w:val="uk-UA"/>
        </w:rPr>
      </w:pPr>
    </w:p>
    <w:p w14:paraId="6A8F0C75" w14:textId="77777777" w:rsidR="00585347" w:rsidRDefault="00585347" w:rsidP="00585347">
      <w:pPr>
        <w:ind w:left="567"/>
        <w:rPr>
          <w:b/>
          <w:lang w:val="uk-UA"/>
        </w:rPr>
      </w:pPr>
      <w:r>
        <w:rPr>
          <w:b/>
          <w:lang w:val="uk-UA"/>
        </w:rPr>
        <w:t xml:space="preserve">Тендерні пропозиції приймаються за </w:t>
      </w:r>
      <w:proofErr w:type="spellStart"/>
      <w:r>
        <w:rPr>
          <w:b/>
          <w:lang w:val="uk-UA"/>
        </w:rPr>
        <w:t>адресою</w:t>
      </w:r>
      <w:proofErr w:type="spellEnd"/>
      <w:r>
        <w:rPr>
          <w:b/>
          <w:lang w:val="uk-UA"/>
        </w:rPr>
        <w:t>:</w:t>
      </w:r>
    </w:p>
    <w:p w14:paraId="0CDDC9BC" w14:textId="77777777" w:rsidR="00585347" w:rsidRDefault="00585347" w:rsidP="00585347">
      <w:pPr>
        <w:ind w:left="567"/>
        <w:rPr>
          <w:lang w:val="uk-UA"/>
        </w:rPr>
      </w:pPr>
      <w:r>
        <w:rPr>
          <w:lang w:val="uk-UA"/>
        </w:rPr>
        <w:t>м. Київ, 01024, вул. Пушкінська, буд. 30, Товариство Червоного Хреста України.</w:t>
      </w:r>
    </w:p>
    <w:p w14:paraId="3390F3FC" w14:textId="77777777" w:rsidR="00585347" w:rsidRDefault="00585347" w:rsidP="00585347">
      <w:pPr>
        <w:ind w:left="540"/>
        <w:jc w:val="both"/>
        <w:rPr>
          <w:lang w:val="uk-UA"/>
        </w:rPr>
      </w:pPr>
      <w:r>
        <w:rPr>
          <w:lang w:val="uk-UA"/>
        </w:rPr>
        <w:t>Приймання пропозицій, які подаються учасниками, здійснюється з понеділка по п‘ятницю з</w:t>
      </w:r>
      <w:r>
        <w:rPr>
          <w:b/>
          <w:lang w:val="uk-UA"/>
        </w:rPr>
        <w:t xml:space="preserve"> </w:t>
      </w:r>
      <w:r>
        <w:rPr>
          <w:lang w:val="uk-UA"/>
        </w:rPr>
        <w:t xml:space="preserve">09 год. 00 хв. до  18 год. 00 хв. </w:t>
      </w:r>
    </w:p>
    <w:p w14:paraId="5AECD759" w14:textId="77777777" w:rsidR="00585347" w:rsidRDefault="00585347" w:rsidP="00585347">
      <w:pPr>
        <w:jc w:val="both"/>
        <w:rPr>
          <w:lang w:val="uk-UA"/>
        </w:rPr>
      </w:pPr>
    </w:p>
    <w:p w14:paraId="4B0E5224" w14:textId="77777777" w:rsidR="00585347" w:rsidRDefault="00585347" w:rsidP="00585347">
      <w:pPr>
        <w:ind w:firstLine="540"/>
        <w:jc w:val="both"/>
        <w:rPr>
          <w:lang w:val="uk-UA"/>
        </w:rPr>
      </w:pPr>
      <w:r>
        <w:rPr>
          <w:b/>
          <w:lang w:val="uk-UA"/>
        </w:rPr>
        <w:t>Кінцевий термін приймання тендерних пропозицій</w:t>
      </w:r>
      <w:r>
        <w:rPr>
          <w:lang w:val="uk-UA"/>
        </w:rPr>
        <w:t xml:space="preserve"> від учасників: </w:t>
      </w:r>
    </w:p>
    <w:p w14:paraId="7F71FCA0" w14:textId="1016D0DE" w:rsidR="00585347" w:rsidRDefault="00585347" w:rsidP="00585347">
      <w:pPr>
        <w:ind w:firstLine="540"/>
        <w:rPr>
          <w:color w:val="FF0000"/>
          <w:lang w:val="uk-UA"/>
        </w:rPr>
      </w:pPr>
      <w:r>
        <w:rPr>
          <w:lang w:val="uk-UA"/>
        </w:rPr>
        <w:lastRenderedPageBreak/>
        <w:t xml:space="preserve"> </w:t>
      </w:r>
      <w:r>
        <w:rPr>
          <w:b/>
          <w:lang w:val="uk-UA"/>
        </w:rPr>
        <w:t>«</w:t>
      </w:r>
      <w:r w:rsidR="00630D24">
        <w:rPr>
          <w:b/>
          <w:lang w:val="uk-UA"/>
        </w:rPr>
        <w:t>14</w:t>
      </w:r>
      <w:r>
        <w:rPr>
          <w:b/>
          <w:lang w:val="uk-UA"/>
        </w:rPr>
        <w:t>» грудня 2020 року</w:t>
      </w:r>
      <w:r>
        <w:rPr>
          <w:lang w:val="uk-UA"/>
        </w:rPr>
        <w:t xml:space="preserve">. </w:t>
      </w:r>
    </w:p>
    <w:p w14:paraId="52F58640" w14:textId="77777777" w:rsidR="00585347" w:rsidRDefault="00585347" w:rsidP="00585347">
      <w:pPr>
        <w:ind w:firstLine="540"/>
        <w:rPr>
          <w:lang w:val="uk-UA"/>
        </w:rPr>
      </w:pPr>
    </w:p>
    <w:p w14:paraId="302C3678" w14:textId="77777777" w:rsidR="00585347" w:rsidRDefault="00585347" w:rsidP="00585347">
      <w:pPr>
        <w:ind w:left="567"/>
        <w:jc w:val="both"/>
        <w:rPr>
          <w:lang w:val="uk-UA"/>
        </w:rPr>
      </w:pPr>
      <w:r>
        <w:rPr>
          <w:b/>
          <w:bCs/>
          <w:iCs/>
          <w:lang w:val="uk-UA"/>
        </w:rPr>
        <w:t>РОЗКРИТТЯ ТЕНДЕРНИХ ПРОПОЗИЦІЙ УЧАСНИКІВ ВІДБУДЕТЬСЯ</w:t>
      </w:r>
      <w:r>
        <w:rPr>
          <w:lang w:val="uk-UA"/>
        </w:rPr>
        <w:t>:</w:t>
      </w:r>
    </w:p>
    <w:p w14:paraId="2B325EAE" w14:textId="4A2F9478" w:rsidR="00585347" w:rsidRDefault="00585347" w:rsidP="00585347">
      <w:pPr>
        <w:ind w:left="567"/>
        <w:jc w:val="both"/>
        <w:rPr>
          <w:lang w:val="uk-UA"/>
        </w:rPr>
      </w:pPr>
      <w:r>
        <w:rPr>
          <w:b/>
          <w:lang w:val="uk-UA"/>
        </w:rPr>
        <w:t>«1</w:t>
      </w:r>
      <w:r w:rsidR="00630D24">
        <w:rPr>
          <w:b/>
          <w:lang w:val="uk-UA"/>
        </w:rPr>
        <w:t>5</w:t>
      </w:r>
      <w:r>
        <w:rPr>
          <w:b/>
          <w:lang w:val="uk-UA"/>
        </w:rPr>
        <w:t xml:space="preserve">» </w:t>
      </w:r>
      <w:r w:rsidR="00630D24">
        <w:rPr>
          <w:b/>
          <w:lang w:val="uk-UA"/>
        </w:rPr>
        <w:t>грудня</w:t>
      </w:r>
      <w:r>
        <w:rPr>
          <w:b/>
          <w:lang w:val="uk-UA"/>
        </w:rPr>
        <w:t xml:space="preserve"> 2020 року</w:t>
      </w:r>
      <w:r>
        <w:rPr>
          <w:lang w:val="uk-UA"/>
        </w:rPr>
        <w:t xml:space="preserve"> об 11 год. 00 хв., за </w:t>
      </w:r>
      <w:proofErr w:type="spellStart"/>
      <w:r>
        <w:rPr>
          <w:lang w:val="uk-UA"/>
        </w:rPr>
        <w:t>адресою</w:t>
      </w:r>
      <w:proofErr w:type="spellEnd"/>
      <w:r>
        <w:rPr>
          <w:lang w:val="uk-UA"/>
        </w:rPr>
        <w:t>:  01024, м. Київ, вул. Пушкінська, буд. 30 (якщо інше не буде передбачено внутрішнім розкладом).</w:t>
      </w:r>
    </w:p>
    <w:p w14:paraId="4666FED2" w14:textId="77777777" w:rsidR="00585347" w:rsidRDefault="00585347" w:rsidP="00585347">
      <w:pPr>
        <w:ind w:left="567"/>
        <w:jc w:val="both"/>
        <w:rPr>
          <w:lang w:val="uk-UA"/>
        </w:rPr>
      </w:pPr>
    </w:p>
    <w:p w14:paraId="784A8E4F" w14:textId="77777777" w:rsidR="00585347" w:rsidRDefault="00585347" w:rsidP="00585347">
      <w:pPr>
        <w:ind w:left="567"/>
        <w:jc w:val="both"/>
        <w:rPr>
          <w:lang w:val="uk-UA"/>
        </w:rPr>
      </w:pPr>
      <w:r>
        <w:rPr>
          <w:lang w:val="uk-UA"/>
        </w:rPr>
        <w:t>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F426C9A" w14:textId="77777777" w:rsidR="00585347" w:rsidRDefault="00585347" w:rsidP="00585347">
      <w:pPr>
        <w:ind w:left="567"/>
        <w:rPr>
          <w:lang w:val="uk-UA"/>
        </w:rPr>
      </w:pPr>
    </w:p>
    <w:p w14:paraId="124D2C2F" w14:textId="77777777" w:rsidR="00585347" w:rsidRDefault="00585347" w:rsidP="00585347">
      <w:pPr>
        <w:tabs>
          <w:tab w:val="left" w:pos="708"/>
          <w:tab w:val="left" w:pos="1080"/>
          <w:tab w:val="left" w:pos="2124"/>
          <w:tab w:val="left" w:pos="2832"/>
          <w:tab w:val="left" w:pos="3540"/>
          <w:tab w:val="left" w:pos="4155"/>
        </w:tabs>
        <w:ind w:left="567"/>
        <w:jc w:val="both"/>
        <w:rPr>
          <w:lang w:val="uk-UA"/>
        </w:rPr>
      </w:pPr>
      <w:r>
        <w:rPr>
          <w:b/>
          <w:spacing w:val="-4"/>
          <w:lang w:val="uk-UA"/>
        </w:rPr>
        <w:t>Методика обрання переможця тендеру.</w:t>
      </w:r>
      <w:r>
        <w:rPr>
          <w:spacing w:val="-4"/>
          <w:lang w:val="uk-UA"/>
        </w:rPr>
        <w:t xml:space="preserve"> </w:t>
      </w:r>
      <w:r>
        <w:rPr>
          <w:rStyle w:val="hps"/>
          <w:lang w:val="uk-UA"/>
        </w:rPr>
        <w:t xml:space="preserve">Спочатку серед поданих тендерних пропозицій </w:t>
      </w:r>
      <w:r>
        <w:rPr>
          <w:spacing w:val="-4"/>
          <w:lang w:val="uk-UA"/>
        </w:rPr>
        <w:t xml:space="preserve">Тендерним Комітетом </w:t>
      </w:r>
      <w:r>
        <w:rPr>
          <w:rStyle w:val="hps"/>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Оголошенні. З відібраних тендерних пропозицій на наступному засіданні </w:t>
      </w:r>
      <w:r>
        <w:rPr>
          <w:spacing w:val="-4"/>
          <w:lang w:val="uk-UA"/>
        </w:rPr>
        <w:t xml:space="preserve">Тендерного Комітету </w:t>
      </w:r>
      <w:r>
        <w:rPr>
          <w:rStyle w:val="hps"/>
          <w:lang w:val="uk-UA"/>
        </w:rPr>
        <w:t>обирається тендерна пропозиція з найнижчою ціною та учасник, який подав таку тендерну пропозицію, оголошується переможцем тендеру.</w:t>
      </w:r>
    </w:p>
    <w:p w14:paraId="35A4D18E" w14:textId="77777777" w:rsidR="00585347" w:rsidRDefault="00585347" w:rsidP="00585347">
      <w:pPr>
        <w:ind w:left="540"/>
        <w:jc w:val="both"/>
        <w:rPr>
          <w:spacing w:val="-4"/>
          <w:lang w:val="uk-UA"/>
        </w:rPr>
      </w:pPr>
      <w:r>
        <w:rPr>
          <w:spacing w:val="-4"/>
          <w:lang w:val="uk-UA"/>
        </w:rPr>
        <w:t xml:space="preserve">Визначення переможця даної процедури закупівлі відбудеться, протягом 7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7 днів. Результати процедури закупівлі будуть оприлюднені не пізніше 7 календарних днів з дати прийняття рішення про визначення переможця шляхом розміщення інформації на сайті Товариства або розсилки повідомлення по </w:t>
      </w:r>
      <w:r>
        <w:rPr>
          <w:spacing w:val="-4"/>
          <w:lang w:val="en-US"/>
        </w:rPr>
        <w:t>e</w:t>
      </w:r>
      <w:r>
        <w:rPr>
          <w:spacing w:val="-4"/>
          <w:lang w:val="uk-UA"/>
        </w:rPr>
        <w:t>-</w:t>
      </w:r>
      <w:r>
        <w:rPr>
          <w:spacing w:val="-4"/>
          <w:lang w:val="en-US"/>
        </w:rPr>
        <w:t>mail</w:t>
      </w:r>
      <w:r>
        <w:rPr>
          <w:spacing w:val="-4"/>
          <w:lang w:val="uk-UA"/>
        </w:rPr>
        <w:t xml:space="preserve">. </w:t>
      </w:r>
    </w:p>
    <w:p w14:paraId="0F07FD32" w14:textId="77777777" w:rsidR="00585347" w:rsidRDefault="00585347" w:rsidP="00585347">
      <w:pPr>
        <w:ind w:left="540"/>
        <w:jc w:val="both"/>
        <w:rPr>
          <w:spacing w:val="-4"/>
          <w:lang w:val="uk-UA"/>
        </w:rPr>
      </w:pPr>
    </w:p>
    <w:p w14:paraId="40891B04" w14:textId="77777777" w:rsidR="00585347" w:rsidRDefault="00585347" w:rsidP="00585347">
      <w:pPr>
        <w:ind w:left="540"/>
        <w:jc w:val="both"/>
        <w:rPr>
          <w:spacing w:val="-4"/>
          <w:lang w:val="uk-UA"/>
        </w:rPr>
      </w:pPr>
      <w:r>
        <w:rPr>
          <w:b/>
          <w:spacing w:val="-4"/>
          <w:lang w:val="uk-UA"/>
        </w:rPr>
        <w:t>Укладання договору</w:t>
      </w:r>
      <w:r>
        <w:rPr>
          <w:spacing w:val="-4"/>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або  зміни вартості послуг,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66DE369A" w14:textId="77777777" w:rsidR="00585347" w:rsidRDefault="00585347" w:rsidP="00585347">
      <w:pPr>
        <w:pStyle w:val="a3"/>
        <w:spacing w:before="0" w:beforeAutospacing="0" w:after="0" w:afterAutospacing="0"/>
        <w:rPr>
          <w:rFonts w:ascii="Times New Roman" w:hAnsi="Times New Roman" w:cs="Times New Roman"/>
          <w:b/>
          <w:sz w:val="22"/>
          <w:szCs w:val="22"/>
          <w:lang w:val="uk-UA"/>
        </w:rPr>
      </w:pPr>
    </w:p>
    <w:p w14:paraId="75E19D17" w14:textId="77777777" w:rsidR="00585347" w:rsidRDefault="00585347" w:rsidP="00585347">
      <w:pPr>
        <w:pStyle w:val="a5"/>
        <w:ind w:left="567"/>
        <w:rPr>
          <w:i/>
          <w:sz w:val="22"/>
          <w:szCs w:val="22"/>
          <w:lang w:val="uk-UA"/>
        </w:rPr>
      </w:pPr>
      <w:r>
        <w:rPr>
          <w:i/>
          <w:sz w:val="22"/>
          <w:szCs w:val="22"/>
          <w:lang w:val="uk-UA"/>
        </w:rPr>
        <w:t>Голова тендерного комітету</w:t>
      </w:r>
      <w:r>
        <w:rPr>
          <w:i/>
          <w:sz w:val="22"/>
          <w:szCs w:val="22"/>
          <w:lang w:val="uk-UA"/>
        </w:rPr>
        <w:tab/>
      </w:r>
      <w:r>
        <w:rPr>
          <w:i/>
          <w:sz w:val="22"/>
          <w:szCs w:val="22"/>
          <w:lang w:val="uk-UA"/>
        </w:rPr>
        <w:tab/>
      </w:r>
      <w:r>
        <w:rPr>
          <w:i/>
          <w:sz w:val="22"/>
          <w:szCs w:val="22"/>
          <w:lang w:val="uk-UA"/>
        </w:rPr>
        <w:tab/>
      </w:r>
      <w:r>
        <w:rPr>
          <w:i/>
          <w:sz w:val="22"/>
          <w:szCs w:val="22"/>
          <w:lang w:val="uk-UA"/>
        </w:rPr>
        <w:tab/>
      </w:r>
      <w:proofErr w:type="spellStart"/>
      <w:r>
        <w:rPr>
          <w:i/>
          <w:sz w:val="22"/>
          <w:szCs w:val="22"/>
          <w:lang w:val="uk-UA"/>
        </w:rPr>
        <w:t>І.С.Кириленко</w:t>
      </w:r>
      <w:proofErr w:type="spellEnd"/>
    </w:p>
    <w:p w14:paraId="6B5471D1" w14:textId="77777777" w:rsidR="00585347" w:rsidRDefault="00585347" w:rsidP="00585347">
      <w:pPr>
        <w:pStyle w:val="a5"/>
        <w:ind w:left="567"/>
        <w:rPr>
          <w:i/>
          <w:sz w:val="22"/>
          <w:szCs w:val="22"/>
          <w:lang w:val="uk-UA"/>
        </w:rPr>
      </w:pPr>
    </w:p>
    <w:p w14:paraId="219F3F83" w14:textId="77777777" w:rsidR="00585347" w:rsidRDefault="00585347" w:rsidP="00585347">
      <w:pPr>
        <w:pStyle w:val="a3"/>
        <w:jc w:val="both"/>
        <w:rPr>
          <w:rFonts w:ascii="Times New Roman" w:eastAsia="Times New Roman" w:hAnsi="Times New Roman" w:cs="Times New Roman"/>
          <w:spacing w:val="-4"/>
          <w:sz w:val="22"/>
          <w:szCs w:val="22"/>
          <w:lang w:val="uk-UA"/>
        </w:rPr>
      </w:pPr>
    </w:p>
    <w:p w14:paraId="75543D4F" w14:textId="77777777" w:rsidR="00585347" w:rsidRDefault="00585347" w:rsidP="00585347">
      <w:pPr>
        <w:pStyle w:val="a3"/>
        <w:jc w:val="both"/>
        <w:rPr>
          <w:rFonts w:ascii="Times New Roman" w:eastAsia="Times New Roman" w:hAnsi="Times New Roman" w:cs="Times New Roman"/>
          <w:spacing w:val="-4"/>
          <w:sz w:val="22"/>
          <w:szCs w:val="22"/>
          <w:lang w:val="uk-UA"/>
        </w:rPr>
      </w:pPr>
    </w:p>
    <w:p w14:paraId="3BC0ECCC" w14:textId="77777777" w:rsidR="00585347" w:rsidRDefault="00585347" w:rsidP="00585347">
      <w:pPr>
        <w:pStyle w:val="a3"/>
        <w:jc w:val="both"/>
        <w:rPr>
          <w:rFonts w:ascii="Times New Roman" w:eastAsia="Times New Roman" w:hAnsi="Times New Roman" w:cs="Times New Roman"/>
          <w:spacing w:val="-4"/>
          <w:sz w:val="22"/>
          <w:szCs w:val="22"/>
          <w:lang w:val="uk-UA"/>
        </w:rPr>
      </w:pPr>
    </w:p>
    <w:p w14:paraId="73491391" w14:textId="77777777" w:rsidR="00585347" w:rsidRDefault="00585347" w:rsidP="00585347">
      <w:pPr>
        <w:pStyle w:val="a3"/>
        <w:jc w:val="both"/>
        <w:rPr>
          <w:rFonts w:ascii="Times New Roman" w:eastAsia="Times New Roman" w:hAnsi="Times New Roman" w:cs="Times New Roman"/>
          <w:spacing w:val="-4"/>
          <w:sz w:val="22"/>
          <w:szCs w:val="22"/>
          <w:lang w:val="uk-UA"/>
        </w:rPr>
      </w:pPr>
    </w:p>
    <w:p w14:paraId="55808A20" w14:textId="77777777" w:rsidR="00585347" w:rsidRDefault="00585347" w:rsidP="00585347">
      <w:pPr>
        <w:pStyle w:val="a3"/>
        <w:jc w:val="both"/>
        <w:rPr>
          <w:rFonts w:ascii="Times New Roman" w:eastAsia="Times New Roman" w:hAnsi="Times New Roman" w:cs="Times New Roman"/>
          <w:spacing w:val="-4"/>
          <w:sz w:val="22"/>
          <w:szCs w:val="22"/>
          <w:lang w:val="uk-UA"/>
        </w:rPr>
      </w:pPr>
    </w:p>
    <w:p w14:paraId="3F3FCF8F" w14:textId="77777777" w:rsidR="00585347" w:rsidRDefault="00585347" w:rsidP="00585347">
      <w:pPr>
        <w:pStyle w:val="a3"/>
        <w:jc w:val="both"/>
        <w:rPr>
          <w:rFonts w:ascii="Times New Roman" w:eastAsia="Times New Roman" w:hAnsi="Times New Roman" w:cs="Times New Roman"/>
          <w:spacing w:val="-4"/>
          <w:sz w:val="22"/>
          <w:szCs w:val="22"/>
          <w:lang w:val="uk-UA"/>
        </w:rPr>
      </w:pPr>
    </w:p>
    <w:p w14:paraId="0E0A63F0" w14:textId="77777777" w:rsidR="00585347" w:rsidRDefault="00585347" w:rsidP="00585347">
      <w:pPr>
        <w:pStyle w:val="a3"/>
        <w:jc w:val="both"/>
        <w:rPr>
          <w:rFonts w:ascii="Times New Roman" w:eastAsia="Times New Roman" w:hAnsi="Times New Roman" w:cs="Times New Roman"/>
          <w:spacing w:val="-4"/>
          <w:sz w:val="22"/>
          <w:szCs w:val="22"/>
          <w:lang w:val="uk-UA"/>
        </w:rPr>
      </w:pPr>
    </w:p>
    <w:p w14:paraId="3FA8B080" w14:textId="77777777" w:rsidR="00585347" w:rsidRDefault="00585347" w:rsidP="00585347">
      <w:pPr>
        <w:rPr>
          <w:rFonts w:eastAsiaTheme="minorHAnsi"/>
          <w:sz w:val="22"/>
          <w:szCs w:val="22"/>
        </w:rPr>
      </w:pPr>
    </w:p>
    <w:p w14:paraId="36F19DDF" w14:textId="77777777" w:rsidR="00F97D2B" w:rsidRDefault="00F97D2B" w:rsidP="00585347">
      <w:pPr>
        <w:jc w:val="right"/>
      </w:pPr>
    </w:p>
    <w:p w14:paraId="7E5E70A2" w14:textId="77777777" w:rsidR="00F97D2B" w:rsidRDefault="00F97D2B" w:rsidP="00585347">
      <w:pPr>
        <w:jc w:val="right"/>
      </w:pPr>
    </w:p>
    <w:p w14:paraId="4587EED3" w14:textId="6E423E57" w:rsidR="00585347" w:rsidRDefault="00585347" w:rsidP="00585347">
      <w:pPr>
        <w:jc w:val="right"/>
      </w:pPr>
      <w:proofErr w:type="spellStart"/>
      <w:r>
        <w:t>Додаток</w:t>
      </w:r>
      <w:proofErr w:type="spellEnd"/>
      <w:r>
        <w:t xml:space="preserve"> 1 до </w:t>
      </w:r>
      <w:proofErr w:type="spellStart"/>
      <w:r>
        <w:t>Тендерної</w:t>
      </w:r>
      <w:proofErr w:type="spellEnd"/>
      <w:r>
        <w:t xml:space="preserve"> </w:t>
      </w:r>
      <w:proofErr w:type="spellStart"/>
      <w:r>
        <w:t>пропозиції</w:t>
      </w:r>
      <w:proofErr w:type="spellEnd"/>
    </w:p>
    <w:p w14:paraId="0AE1E3B5" w14:textId="565EBC84" w:rsidR="00585347" w:rsidRDefault="00585347" w:rsidP="00585347">
      <w:pPr>
        <w:rPr>
          <w:lang w:val="uk-UA"/>
        </w:rPr>
      </w:pPr>
      <w:r>
        <w:rPr>
          <w:lang w:val="uk-UA"/>
        </w:rPr>
        <w:t xml:space="preserve">  на закупівлю </w:t>
      </w:r>
      <w:r w:rsidR="00F97D2B">
        <w:rPr>
          <w:lang w:val="uk-UA"/>
        </w:rPr>
        <w:t>серверної системи та складових</w:t>
      </w:r>
      <w:r>
        <w:rPr>
          <w:lang w:val="uk-UA"/>
        </w:rPr>
        <w:t xml:space="preserve"> для забезпечення стату</w:t>
      </w:r>
      <w:r w:rsidR="00F97D2B">
        <w:rPr>
          <w:lang w:val="uk-UA"/>
        </w:rPr>
        <w:t>т</w:t>
      </w:r>
      <w:r>
        <w:rPr>
          <w:lang w:val="uk-UA"/>
        </w:rPr>
        <w:t>ної діяльності ТЧХУ</w:t>
      </w:r>
    </w:p>
    <w:p w14:paraId="16E93C12" w14:textId="77777777" w:rsidR="00585347" w:rsidRDefault="00585347" w:rsidP="00585347">
      <w:r>
        <w:t xml:space="preserve">                                                                                                                           </w:t>
      </w:r>
    </w:p>
    <w:p w14:paraId="0CB2438D" w14:textId="77777777" w:rsidR="00585347" w:rsidRDefault="00585347" w:rsidP="00585347">
      <w:proofErr w:type="spellStart"/>
      <w:r>
        <w:rPr>
          <w:b/>
        </w:rPr>
        <w:t>Прохання</w:t>
      </w:r>
      <w:proofErr w:type="spellEnd"/>
      <w:r>
        <w:rPr>
          <w:b/>
        </w:rPr>
        <w:t xml:space="preserve"> </w:t>
      </w:r>
      <w:proofErr w:type="spellStart"/>
      <w:r>
        <w:rPr>
          <w:b/>
        </w:rPr>
        <w:t>заповнити</w:t>
      </w:r>
      <w:proofErr w:type="spellEnd"/>
      <w:r>
        <w:rPr>
          <w:b/>
        </w:rPr>
        <w:t xml:space="preserve"> </w:t>
      </w:r>
      <w:proofErr w:type="spellStart"/>
      <w:r>
        <w:rPr>
          <w:b/>
        </w:rPr>
        <w:t>цю</w:t>
      </w:r>
      <w:proofErr w:type="spellEnd"/>
      <w:r>
        <w:rPr>
          <w:b/>
        </w:rPr>
        <w:t xml:space="preserve"> </w:t>
      </w:r>
      <w:proofErr w:type="spellStart"/>
      <w:r>
        <w:rPr>
          <w:b/>
        </w:rPr>
        <w:t>сторінку</w:t>
      </w:r>
      <w:proofErr w:type="spellEnd"/>
      <w:r>
        <w:rPr>
          <w:b/>
        </w:rPr>
        <w:t xml:space="preserve">. Вона </w:t>
      </w:r>
      <w:proofErr w:type="spellStart"/>
      <w:r>
        <w:rPr>
          <w:b/>
        </w:rPr>
        <w:t>має</w:t>
      </w:r>
      <w:proofErr w:type="spellEnd"/>
      <w:r>
        <w:rPr>
          <w:b/>
        </w:rPr>
        <w:t xml:space="preserve"> бути </w:t>
      </w:r>
      <w:proofErr w:type="spellStart"/>
      <w:r>
        <w:rPr>
          <w:b/>
        </w:rPr>
        <w:t>першою</w:t>
      </w:r>
      <w:proofErr w:type="spellEnd"/>
      <w:r>
        <w:rPr>
          <w:b/>
        </w:rPr>
        <w:t xml:space="preserve"> в </w:t>
      </w:r>
      <w:proofErr w:type="spellStart"/>
      <w:r>
        <w:rPr>
          <w:b/>
        </w:rPr>
        <w:t>Вашій</w:t>
      </w:r>
      <w:proofErr w:type="spellEnd"/>
      <w:r>
        <w:rPr>
          <w:b/>
        </w:rPr>
        <w:t xml:space="preserve"> </w:t>
      </w:r>
      <w:proofErr w:type="spellStart"/>
      <w:r>
        <w:rPr>
          <w:b/>
        </w:rPr>
        <w:t>тендерній</w:t>
      </w:r>
      <w:proofErr w:type="spellEnd"/>
      <w:r>
        <w:rPr>
          <w:b/>
        </w:rPr>
        <w:t xml:space="preserve"> </w:t>
      </w:r>
      <w:proofErr w:type="spellStart"/>
      <w:r>
        <w:rPr>
          <w:b/>
        </w:rPr>
        <w:t>пропозиції</w:t>
      </w:r>
      <w:proofErr w:type="spellEnd"/>
    </w:p>
    <w:p w14:paraId="2DD636DD" w14:textId="77777777" w:rsidR="00585347" w:rsidRDefault="00585347" w:rsidP="00585347">
      <w:pPr>
        <w:rPr>
          <w:b/>
        </w:rPr>
      </w:pPr>
      <w:r>
        <w:rPr>
          <w:b/>
        </w:rPr>
        <w:t>ТИТУЛЬНА СТОРІНКА</w:t>
      </w:r>
    </w:p>
    <w:p w14:paraId="0E03906F" w14:textId="77777777" w:rsidR="00585347" w:rsidRDefault="00585347" w:rsidP="00585347">
      <w:pPr>
        <w:rPr>
          <w:b/>
        </w:rPr>
      </w:pPr>
    </w:p>
    <w:p w14:paraId="39C8A520" w14:textId="77777777" w:rsidR="00585347" w:rsidRDefault="00585347" w:rsidP="00585347">
      <w:pPr>
        <w:rPr>
          <w:b/>
        </w:rPr>
      </w:pPr>
      <w:proofErr w:type="spellStart"/>
      <w:r>
        <w:rPr>
          <w:b/>
        </w:rPr>
        <w:t>Назва</w:t>
      </w:r>
      <w:proofErr w:type="spellEnd"/>
      <w:r>
        <w:rPr>
          <w:b/>
        </w:rPr>
        <w:t xml:space="preserve"> </w:t>
      </w:r>
      <w:proofErr w:type="spellStart"/>
      <w:proofErr w:type="gramStart"/>
      <w:r>
        <w:rPr>
          <w:b/>
        </w:rPr>
        <w:t>компанії</w:t>
      </w:r>
      <w:proofErr w:type="spellEnd"/>
      <w:r>
        <w:rPr>
          <w:b/>
        </w:rPr>
        <w:t>:…</w:t>
      </w:r>
      <w:proofErr w:type="gramEnd"/>
      <w:r>
        <w:rPr>
          <w:b/>
        </w:rPr>
        <w:t>…………………………………………………………</w:t>
      </w:r>
    </w:p>
    <w:p w14:paraId="61739C4F" w14:textId="77777777" w:rsidR="00585347" w:rsidRDefault="00585347" w:rsidP="00585347">
      <w:pPr>
        <w:rPr>
          <w:b/>
        </w:rPr>
      </w:pPr>
      <w:r>
        <w:rPr>
          <w:b/>
        </w:rPr>
        <w:t>……………………………………………………………………………………………………………….</w:t>
      </w:r>
    </w:p>
    <w:p w14:paraId="2B405AD1" w14:textId="77777777" w:rsidR="00585347" w:rsidRDefault="00585347" w:rsidP="00585347">
      <w:pPr>
        <w:rPr>
          <w:b/>
        </w:rPr>
      </w:pPr>
      <w:proofErr w:type="spellStart"/>
      <w:r>
        <w:rPr>
          <w:b/>
        </w:rPr>
        <w:t>Повна</w:t>
      </w:r>
      <w:proofErr w:type="spellEnd"/>
      <w:r>
        <w:rPr>
          <w:b/>
        </w:rPr>
        <w:t xml:space="preserve"> </w:t>
      </w:r>
      <w:proofErr w:type="spellStart"/>
      <w:r>
        <w:rPr>
          <w:b/>
        </w:rPr>
        <w:t>юридична</w:t>
      </w:r>
      <w:proofErr w:type="spellEnd"/>
      <w:r>
        <w:rPr>
          <w:b/>
        </w:rPr>
        <w:t xml:space="preserve"> </w:t>
      </w:r>
      <w:proofErr w:type="gramStart"/>
      <w:r>
        <w:rPr>
          <w:b/>
        </w:rPr>
        <w:t>адреса:…</w:t>
      </w:r>
      <w:proofErr w:type="gramEnd"/>
      <w:r>
        <w:rPr>
          <w:b/>
        </w:rPr>
        <w:t>…………………………..</w:t>
      </w:r>
    </w:p>
    <w:p w14:paraId="5EE8CEC7" w14:textId="77777777" w:rsidR="00585347" w:rsidRDefault="00585347" w:rsidP="00585347">
      <w:pPr>
        <w:rPr>
          <w:b/>
        </w:rPr>
      </w:pPr>
      <w:r>
        <w:rPr>
          <w:b/>
        </w:rPr>
        <w:t>…………………..………………………………………………………………………...........................</w:t>
      </w:r>
    </w:p>
    <w:p w14:paraId="245193BE" w14:textId="77777777" w:rsidR="00585347" w:rsidRDefault="00585347" w:rsidP="00585347">
      <w:pPr>
        <w:rPr>
          <w:b/>
        </w:rPr>
      </w:pPr>
      <w:proofErr w:type="spellStart"/>
      <w:r>
        <w:rPr>
          <w:b/>
        </w:rPr>
        <w:t>Повна</w:t>
      </w:r>
      <w:proofErr w:type="spellEnd"/>
      <w:r>
        <w:rPr>
          <w:b/>
        </w:rPr>
        <w:t xml:space="preserve"> </w:t>
      </w:r>
      <w:proofErr w:type="spellStart"/>
      <w:r>
        <w:rPr>
          <w:b/>
        </w:rPr>
        <w:t>фактична</w:t>
      </w:r>
      <w:proofErr w:type="spellEnd"/>
      <w:r>
        <w:rPr>
          <w:b/>
        </w:rPr>
        <w:t xml:space="preserve"> </w:t>
      </w:r>
      <w:proofErr w:type="gramStart"/>
      <w:r>
        <w:rPr>
          <w:b/>
        </w:rPr>
        <w:t>адреса:…</w:t>
      </w:r>
      <w:proofErr w:type="gramEnd"/>
      <w:r>
        <w:rPr>
          <w:b/>
        </w:rPr>
        <w:t>………………………………..</w:t>
      </w:r>
    </w:p>
    <w:p w14:paraId="689DA5A1" w14:textId="77777777" w:rsidR="00585347" w:rsidRDefault="00585347" w:rsidP="00585347">
      <w:pPr>
        <w:rPr>
          <w:b/>
        </w:rPr>
      </w:pPr>
      <w:r>
        <w:rPr>
          <w:b/>
        </w:rPr>
        <w:t>………………………………………………………………………………………….............................</w:t>
      </w:r>
    </w:p>
    <w:p w14:paraId="02E807E1" w14:textId="77777777" w:rsidR="00585347" w:rsidRDefault="00585347" w:rsidP="00585347">
      <w:pPr>
        <w:rPr>
          <w:b/>
        </w:rPr>
      </w:pPr>
      <w:r>
        <w:rPr>
          <w:b/>
        </w:rPr>
        <w:t xml:space="preserve">Контактна </w:t>
      </w:r>
      <w:proofErr w:type="gramStart"/>
      <w:r>
        <w:rPr>
          <w:b/>
        </w:rPr>
        <w:t>особа:…</w:t>
      </w:r>
      <w:proofErr w:type="gramEnd"/>
      <w:r>
        <w:rPr>
          <w:b/>
        </w:rPr>
        <w:t>…………………………………………………………………</w:t>
      </w:r>
    </w:p>
    <w:p w14:paraId="1A82F5EB" w14:textId="77777777" w:rsidR="00585347" w:rsidRDefault="00585347" w:rsidP="00585347">
      <w:pPr>
        <w:rPr>
          <w:b/>
        </w:rPr>
      </w:pPr>
      <w:r>
        <w:rPr>
          <w:b/>
        </w:rPr>
        <w:t>………………………………………………………………………………………..</w:t>
      </w:r>
    </w:p>
    <w:p w14:paraId="2D20EE2C" w14:textId="77777777" w:rsidR="00585347" w:rsidRDefault="00585347" w:rsidP="00585347">
      <w:pPr>
        <w:rPr>
          <w:b/>
        </w:rPr>
      </w:pPr>
      <w:r>
        <w:rPr>
          <w:b/>
        </w:rPr>
        <w:t xml:space="preserve">Тел. </w:t>
      </w:r>
      <w:proofErr w:type="gramStart"/>
      <w:r>
        <w:rPr>
          <w:b/>
        </w:rPr>
        <w:t>номер:…</w:t>
      </w:r>
      <w:proofErr w:type="gramEnd"/>
      <w:r>
        <w:rPr>
          <w:b/>
        </w:rPr>
        <w:t>………………………………………………………………...</w:t>
      </w:r>
    </w:p>
    <w:p w14:paraId="635DE87F" w14:textId="77777777" w:rsidR="00585347" w:rsidRDefault="00585347" w:rsidP="00585347">
      <w:pPr>
        <w:rPr>
          <w:b/>
        </w:rPr>
      </w:pPr>
      <w:r>
        <w:rPr>
          <w:b/>
        </w:rPr>
        <w:t xml:space="preserve">Моб. тел. </w:t>
      </w:r>
      <w:proofErr w:type="gramStart"/>
      <w:r>
        <w:rPr>
          <w:b/>
        </w:rPr>
        <w:t>номер:…</w:t>
      </w:r>
      <w:proofErr w:type="gramEnd"/>
      <w:r>
        <w:rPr>
          <w:b/>
        </w:rPr>
        <w:t xml:space="preserve">…………..…………………………………………….......... </w:t>
      </w:r>
    </w:p>
    <w:p w14:paraId="24AD3A2A" w14:textId="77777777" w:rsidR="00585347" w:rsidRDefault="00585347" w:rsidP="00585347">
      <w:pPr>
        <w:rPr>
          <w:b/>
        </w:rPr>
      </w:pPr>
      <w:proofErr w:type="spellStart"/>
      <w:r>
        <w:rPr>
          <w:b/>
        </w:rPr>
        <w:t>Електронна</w:t>
      </w:r>
      <w:proofErr w:type="spellEnd"/>
      <w:r>
        <w:rPr>
          <w:b/>
        </w:rPr>
        <w:t xml:space="preserve"> адреса: ……………………………………………………………………</w:t>
      </w:r>
      <w:proofErr w:type="gramStart"/>
      <w:r>
        <w:rPr>
          <w:b/>
        </w:rPr>
        <w:t>…….</w:t>
      </w:r>
      <w:proofErr w:type="gramEnd"/>
      <w:r>
        <w:rPr>
          <w:b/>
        </w:rPr>
        <w:t>.</w:t>
      </w:r>
    </w:p>
    <w:p w14:paraId="249D118F" w14:textId="42BB4EF6" w:rsidR="00585347" w:rsidRDefault="00F97D2B" w:rsidP="00585347">
      <w:pPr>
        <w:rPr>
          <w:b/>
        </w:rPr>
      </w:pPr>
      <w:r>
        <w:rPr>
          <w:b/>
          <w:lang w:val="uk-UA"/>
        </w:rPr>
        <w:t xml:space="preserve"> Серверна система та складові</w:t>
      </w:r>
      <w:r w:rsidR="00585347">
        <w:rPr>
          <w:lang w:val="uk-UA"/>
        </w:rPr>
        <w:t xml:space="preserve"> </w:t>
      </w:r>
      <w:r w:rsidR="00585347">
        <w:rPr>
          <w:b/>
          <w:lang w:val="uk-UA"/>
        </w:rPr>
        <w:t>………………………………………….</w:t>
      </w:r>
      <w:r w:rsidR="00585347">
        <w:rPr>
          <w:b/>
        </w:rPr>
        <w:t xml:space="preserve">       </w:t>
      </w:r>
    </w:p>
    <w:p w14:paraId="38B76C8C" w14:textId="77777777" w:rsidR="00585347" w:rsidRDefault="00585347" w:rsidP="00585347">
      <w:pPr>
        <w:rPr>
          <w:b/>
        </w:rPr>
      </w:pPr>
      <w:proofErr w:type="spellStart"/>
      <w:r>
        <w:rPr>
          <w:b/>
        </w:rPr>
        <w:t>Вартість</w:t>
      </w:r>
      <w:proofErr w:type="spellEnd"/>
      <w:r>
        <w:rPr>
          <w:b/>
        </w:rPr>
        <w:t xml:space="preserve"> в </w:t>
      </w:r>
      <w:proofErr w:type="spellStart"/>
      <w:r>
        <w:rPr>
          <w:b/>
        </w:rPr>
        <w:t>гривнях</w:t>
      </w:r>
      <w:proofErr w:type="spellEnd"/>
      <w:r>
        <w:rPr>
          <w:b/>
        </w:rPr>
        <w:t xml:space="preserve">, без </w:t>
      </w:r>
      <w:proofErr w:type="gramStart"/>
      <w:r>
        <w:rPr>
          <w:b/>
        </w:rPr>
        <w:t>ПДВ:…</w:t>
      </w:r>
      <w:proofErr w:type="gramEnd"/>
      <w:r>
        <w:rPr>
          <w:b/>
        </w:rPr>
        <w:t>…………………….</w:t>
      </w:r>
    </w:p>
    <w:p w14:paraId="6FCC0947" w14:textId="77777777" w:rsidR="00585347" w:rsidRDefault="00585347" w:rsidP="00585347">
      <w:pPr>
        <w:rPr>
          <w:b/>
        </w:rPr>
      </w:pPr>
    </w:p>
    <w:p w14:paraId="018CE182" w14:textId="77777777" w:rsidR="00585347" w:rsidRDefault="00585347" w:rsidP="00585347">
      <w:pPr>
        <w:rPr>
          <w:b/>
        </w:rPr>
      </w:pPr>
      <w:proofErr w:type="spellStart"/>
      <w:r>
        <w:rPr>
          <w:b/>
        </w:rPr>
        <w:t>Вартість</w:t>
      </w:r>
      <w:proofErr w:type="spellEnd"/>
      <w:r>
        <w:rPr>
          <w:b/>
        </w:rPr>
        <w:t xml:space="preserve"> в </w:t>
      </w:r>
      <w:proofErr w:type="spellStart"/>
      <w:r>
        <w:rPr>
          <w:b/>
        </w:rPr>
        <w:t>гривнях</w:t>
      </w:r>
      <w:proofErr w:type="spellEnd"/>
      <w:r>
        <w:rPr>
          <w:b/>
        </w:rPr>
        <w:t xml:space="preserve">, з </w:t>
      </w:r>
      <w:proofErr w:type="spellStart"/>
      <w:r>
        <w:rPr>
          <w:b/>
        </w:rPr>
        <w:t>урахуванням</w:t>
      </w:r>
      <w:proofErr w:type="spellEnd"/>
      <w:r>
        <w:rPr>
          <w:b/>
        </w:rPr>
        <w:t xml:space="preserve"> ПДВ: ……………………….</w:t>
      </w:r>
    </w:p>
    <w:p w14:paraId="14B3DD52" w14:textId="77777777" w:rsidR="00585347" w:rsidRDefault="00585347" w:rsidP="00585347">
      <w:pPr>
        <w:rPr>
          <w:b/>
        </w:rPr>
      </w:pPr>
    </w:p>
    <w:p w14:paraId="533E42E5" w14:textId="77777777" w:rsidR="00585347" w:rsidRDefault="00585347" w:rsidP="00585347">
      <w:pPr>
        <w:rPr>
          <w:b/>
        </w:rPr>
      </w:pPr>
    </w:p>
    <w:p w14:paraId="169921B3" w14:textId="77777777" w:rsidR="00585347" w:rsidRDefault="00585347" w:rsidP="00585347">
      <w:pPr>
        <w:rPr>
          <w:b/>
        </w:rPr>
      </w:pPr>
    </w:p>
    <w:p w14:paraId="0BAE8B60" w14:textId="77777777" w:rsidR="00585347" w:rsidRDefault="00585347" w:rsidP="00585347">
      <w:pPr>
        <w:rPr>
          <w:b/>
        </w:rPr>
      </w:pPr>
      <w:r>
        <w:rPr>
          <w:b/>
        </w:rPr>
        <w:t xml:space="preserve"> </w:t>
      </w:r>
      <w:proofErr w:type="spellStart"/>
      <w:r>
        <w:rPr>
          <w:b/>
        </w:rPr>
        <w:t>Термін</w:t>
      </w:r>
      <w:proofErr w:type="spellEnd"/>
      <w:r>
        <w:rPr>
          <w:b/>
        </w:rPr>
        <w:t xml:space="preserve"> </w:t>
      </w:r>
      <w:proofErr w:type="spellStart"/>
      <w:r>
        <w:rPr>
          <w:b/>
        </w:rPr>
        <w:t>дії</w:t>
      </w:r>
      <w:proofErr w:type="spellEnd"/>
      <w:r>
        <w:rPr>
          <w:b/>
        </w:rPr>
        <w:t xml:space="preserve"> </w:t>
      </w:r>
      <w:proofErr w:type="spellStart"/>
      <w:r>
        <w:rPr>
          <w:b/>
        </w:rPr>
        <w:t>тендерної</w:t>
      </w:r>
      <w:proofErr w:type="spellEnd"/>
      <w:r>
        <w:rPr>
          <w:b/>
        </w:rPr>
        <w:t xml:space="preserve"> </w:t>
      </w:r>
      <w:proofErr w:type="spellStart"/>
      <w:r>
        <w:rPr>
          <w:b/>
        </w:rPr>
        <w:t>пропозиції</w:t>
      </w:r>
      <w:proofErr w:type="spellEnd"/>
      <w:r>
        <w:rPr>
          <w:b/>
        </w:rPr>
        <w:t xml:space="preserve"> становить 45-60 </w:t>
      </w:r>
      <w:proofErr w:type="spellStart"/>
      <w:r>
        <w:rPr>
          <w:b/>
        </w:rPr>
        <w:t>днів</w:t>
      </w:r>
      <w:proofErr w:type="spellEnd"/>
      <w:r>
        <w:rPr>
          <w:b/>
        </w:rPr>
        <w:t xml:space="preserve"> (</w:t>
      </w:r>
      <w:proofErr w:type="spellStart"/>
      <w:r>
        <w:rPr>
          <w:b/>
        </w:rPr>
        <w:t>необхідно</w:t>
      </w:r>
      <w:proofErr w:type="spellEnd"/>
      <w:r>
        <w:rPr>
          <w:b/>
        </w:rPr>
        <w:t xml:space="preserve"> </w:t>
      </w:r>
      <w:proofErr w:type="spellStart"/>
      <w:r>
        <w:rPr>
          <w:b/>
        </w:rPr>
        <w:t>зазначити</w:t>
      </w:r>
      <w:proofErr w:type="spellEnd"/>
      <w:r>
        <w:rPr>
          <w:b/>
        </w:rPr>
        <w:t xml:space="preserve">) </w:t>
      </w:r>
    </w:p>
    <w:p w14:paraId="42258FF5" w14:textId="77777777" w:rsidR="00585347" w:rsidRDefault="00585347" w:rsidP="00585347">
      <w:pPr>
        <w:rPr>
          <w:b/>
        </w:rPr>
      </w:pPr>
      <w:proofErr w:type="spellStart"/>
      <w:r>
        <w:rPr>
          <w:b/>
        </w:rPr>
        <w:t>Місце</w:t>
      </w:r>
      <w:proofErr w:type="spellEnd"/>
      <w:r>
        <w:rPr>
          <w:b/>
        </w:rPr>
        <w:t>: ……………………</w:t>
      </w:r>
    </w:p>
    <w:p w14:paraId="361078AE" w14:textId="77777777" w:rsidR="00585347" w:rsidRDefault="00585347" w:rsidP="00585347">
      <w:pPr>
        <w:rPr>
          <w:b/>
        </w:rPr>
      </w:pPr>
    </w:p>
    <w:p w14:paraId="30F27A69" w14:textId="77777777" w:rsidR="00585347" w:rsidRDefault="00585347" w:rsidP="00585347">
      <w:pPr>
        <w:rPr>
          <w:b/>
        </w:rPr>
      </w:pPr>
      <w:proofErr w:type="gramStart"/>
      <w:r>
        <w:rPr>
          <w:b/>
        </w:rPr>
        <w:t>Дата:......</w:t>
      </w:r>
      <w:proofErr w:type="gramEnd"/>
      <w:r>
        <w:rPr>
          <w:b/>
        </w:rPr>
        <w:t xml:space="preserve">  /  …...  /  .…..</w:t>
      </w:r>
      <w:r>
        <w:rPr>
          <w:b/>
        </w:rPr>
        <w:tab/>
        <w:t xml:space="preserve">         </w:t>
      </w:r>
    </w:p>
    <w:p w14:paraId="614EE7C2" w14:textId="77777777" w:rsidR="00585347" w:rsidRDefault="00585347" w:rsidP="00585347">
      <w:pPr>
        <w:rPr>
          <w:b/>
        </w:rPr>
      </w:pPr>
    </w:p>
    <w:p w14:paraId="2B1DE09C" w14:textId="77777777" w:rsidR="00585347" w:rsidRDefault="00585347" w:rsidP="00585347">
      <w:pPr>
        <w:rPr>
          <w:b/>
        </w:rPr>
      </w:pPr>
      <w:r>
        <w:rPr>
          <w:b/>
        </w:rPr>
        <w:t>…………………………………………………………………………………………………….</w:t>
      </w:r>
    </w:p>
    <w:p w14:paraId="343E8010" w14:textId="77777777" w:rsidR="00585347" w:rsidRDefault="00585347" w:rsidP="00585347">
      <w:pPr>
        <w:rPr>
          <w:b/>
        </w:rPr>
      </w:pPr>
      <w:proofErr w:type="spellStart"/>
      <w:r>
        <w:rPr>
          <w:b/>
        </w:rPr>
        <w:t>Місце</w:t>
      </w:r>
      <w:proofErr w:type="spellEnd"/>
      <w:r>
        <w:rPr>
          <w:b/>
        </w:rPr>
        <w:t xml:space="preserve"> </w:t>
      </w:r>
      <w:proofErr w:type="spellStart"/>
      <w:r>
        <w:rPr>
          <w:b/>
        </w:rPr>
        <w:t>підпису</w:t>
      </w:r>
      <w:proofErr w:type="spellEnd"/>
      <w:r>
        <w:rPr>
          <w:b/>
        </w:rPr>
        <w:t xml:space="preserve"> та печатки </w:t>
      </w:r>
      <w:proofErr w:type="spellStart"/>
      <w:r>
        <w:rPr>
          <w:b/>
        </w:rPr>
        <w:t>керівника</w:t>
      </w:r>
      <w:proofErr w:type="spellEnd"/>
      <w:r>
        <w:rPr>
          <w:b/>
        </w:rPr>
        <w:t xml:space="preserve"> </w:t>
      </w:r>
      <w:proofErr w:type="spellStart"/>
      <w:r>
        <w:rPr>
          <w:b/>
        </w:rPr>
        <w:t>або</w:t>
      </w:r>
      <w:proofErr w:type="spellEnd"/>
      <w:r>
        <w:rPr>
          <w:b/>
        </w:rPr>
        <w:t xml:space="preserve"> </w:t>
      </w:r>
      <w:proofErr w:type="spellStart"/>
      <w:r>
        <w:rPr>
          <w:b/>
        </w:rPr>
        <w:t>уповноваженої</w:t>
      </w:r>
      <w:proofErr w:type="spellEnd"/>
      <w:r>
        <w:rPr>
          <w:b/>
        </w:rPr>
        <w:t xml:space="preserve"> особи </w:t>
      </w:r>
      <w:proofErr w:type="spellStart"/>
      <w:r>
        <w:rPr>
          <w:b/>
        </w:rPr>
        <w:t>компанії</w:t>
      </w:r>
      <w:proofErr w:type="spellEnd"/>
    </w:p>
    <w:p w14:paraId="5CC3B2EA" w14:textId="77777777" w:rsidR="00585347" w:rsidRDefault="00585347" w:rsidP="00585347">
      <w:pPr>
        <w:rPr>
          <w:b/>
        </w:rPr>
      </w:pPr>
    </w:p>
    <w:p w14:paraId="5AB39153" w14:textId="77777777" w:rsidR="00585347" w:rsidRDefault="00585347" w:rsidP="00585347"/>
    <w:p w14:paraId="35DB0095" w14:textId="77777777" w:rsidR="00585347" w:rsidRDefault="00585347" w:rsidP="00585347">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uk-UA"/>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p>
    <w:p w14:paraId="3F785EF5" w14:textId="77777777" w:rsidR="00F97D2B" w:rsidRDefault="00F97D2B" w:rsidP="00585347">
      <w:pPr>
        <w:ind w:left="4248" w:firstLine="708"/>
        <w:jc w:val="center"/>
        <w:rPr>
          <w:b/>
          <w:lang w:val="uk-UA"/>
        </w:rPr>
      </w:pPr>
    </w:p>
    <w:p w14:paraId="2C09130E" w14:textId="77777777" w:rsidR="00F97D2B" w:rsidRDefault="00F97D2B" w:rsidP="00585347">
      <w:pPr>
        <w:ind w:left="4248" w:firstLine="708"/>
        <w:jc w:val="center"/>
        <w:rPr>
          <w:b/>
          <w:lang w:val="uk-UA"/>
        </w:rPr>
      </w:pPr>
    </w:p>
    <w:p w14:paraId="1B18A61E" w14:textId="77777777" w:rsidR="00F97D2B" w:rsidRDefault="00F97D2B" w:rsidP="00585347">
      <w:pPr>
        <w:ind w:left="4248" w:firstLine="708"/>
        <w:jc w:val="center"/>
        <w:rPr>
          <w:b/>
          <w:lang w:val="uk-UA"/>
        </w:rPr>
      </w:pPr>
    </w:p>
    <w:p w14:paraId="5166AC45" w14:textId="77777777" w:rsidR="00F97D2B" w:rsidRDefault="00F97D2B" w:rsidP="00585347">
      <w:pPr>
        <w:ind w:left="4248" w:firstLine="708"/>
        <w:jc w:val="center"/>
        <w:rPr>
          <w:b/>
          <w:lang w:val="uk-UA"/>
        </w:rPr>
      </w:pPr>
    </w:p>
    <w:p w14:paraId="6EFBCA73" w14:textId="77777777" w:rsidR="00F97D2B" w:rsidRDefault="00F97D2B" w:rsidP="00585347">
      <w:pPr>
        <w:ind w:left="4248" w:firstLine="708"/>
        <w:jc w:val="center"/>
        <w:rPr>
          <w:b/>
          <w:lang w:val="uk-UA"/>
        </w:rPr>
      </w:pPr>
    </w:p>
    <w:p w14:paraId="2E5F07F8" w14:textId="77777777" w:rsidR="00F97D2B" w:rsidRDefault="00F97D2B" w:rsidP="00585347">
      <w:pPr>
        <w:ind w:left="4248" w:firstLine="708"/>
        <w:jc w:val="center"/>
        <w:rPr>
          <w:b/>
          <w:lang w:val="uk-UA"/>
        </w:rPr>
      </w:pPr>
    </w:p>
    <w:p w14:paraId="2FA6FA40" w14:textId="77777777" w:rsidR="00F97D2B" w:rsidRDefault="00F97D2B" w:rsidP="00585347">
      <w:pPr>
        <w:ind w:left="4248" w:firstLine="708"/>
        <w:jc w:val="center"/>
        <w:rPr>
          <w:b/>
          <w:lang w:val="uk-UA"/>
        </w:rPr>
      </w:pPr>
    </w:p>
    <w:p w14:paraId="7DCEF958" w14:textId="77777777" w:rsidR="00F97D2B" w:rsidRDefault="00F97D2B" w:rsidP="00585347">
      <w:pPr>
        <w:ind w:left="4248" w:firstLine="708"/>
        <w:jc w:val="center"/>
        <w:rPr>
          <w:b/>
          <w:lang w:val="uk-UA"/>
        </w:rPr>
      </w:pPr>
    </w:p>
    <w:p w14:paraId="30B495D6" w14:textId="77777777" w:rsidR="00F97D2B" w:rsidRDefault="00F97D2B" w:rsidP="00585347">
      <w:pPr>
        <w:ind w:left="4248" w:firstLine="708"/>
        <w:jc w:val="center"/>
        <w:rPr>
          <w:b/>
          <w:lang w:val="uk-UA"/>
        </w:rPr>
      </w:pPr>
    </w:p>
    <w:p w14:paraId="5EFE2EDC" w14:textId="77777777" w:rsidR="00F97D2B" w:rsidRDefault="00F97D2B" w:rsidP="00585347">
      <w:pPr>
        <w:ind w:left="4248" w:firstLine="708"/>
        <w:jc w:val="center"/>
        <w:rPr>
          <w:b/>
          <w:lang w:val="uk-UA"/>
        </w:rPr>
      </w:pPr>
    </w:p>
    <w:p w14:paraId="5C2E3E08" w14:textId="77777777" w:rsidR="00F97D2B" w:rsidRDefault="00F97D2B" w:rsidP="00585347">
      <w:pPr>
        <w:ind w:left="4248" w:firstLine="708"/>
        <w:jc w:val="center"/>
        <w:rPr>
          <w:b/>
          <w:lang w:val="uk-UA"/>
        </w:rPr>
      </w:pPr>
    </w:p>
    <w:p w14:paraId="4A93A165" w14:textId="77777777" w:rsidR="00F97D2B" w:rsidRDefault="00F97D2B" w:rsidP="00585347">
      <w:pPr>
        <w:ind w:left="4248" w:firstLine="708"/>
        <w:jc w:val="center"/>
        <w:rPr>
          <w:b/>
          <w:lang w:val="uk-UA"/>
        </w:rPr>
      </w:pPr>
    </w:p>
    <w:p w14:paraId="47EFD744" w14:textId="77777777" w:rsidR="00F97D2B" w:rsidRDefault="00F97D2B" w:rsidP="00585347">
      <w:pPr>
        <w:ind w:left="4248" w:firstLine="708"/>
        <w:jc w:val="center"/>
        <w:rPr>
          <w:b/>
          <w:lang w:val="uk-UA"/>
        </w:rPr>
      </w:pPr>
    </w:p>
    <w:p w14:paraId="2DB22F65" w14:textId="1CA38346" w:rsidR="00585347" w:rsidRDefault="00585347" w:rsidP="00585347">
      <w:pPr>
        <w:ind w:left="4248" w:firstLine="708"/>
        <w:jc w:val="center"/>
        <w:rPr>
          <w:b/>
          <w:sz w:val="22"/>
          <w:szCs w:val="22"/>
          <w:lang w:val="uk-UA"/>
        </w:rPr>
      </w:pPr>
      <w:r>
        <w:rPr>
          <w:b/>
          <w:lang w:val="uk-UA"/>
        </w:rPr>
        <w:t>Додаток 2 до Тендерної пропозиції</w:t>
      </w:r>
    </w:p>
    <w:p w14:paraId="27D0F24F" w14:textId="77777777" w:rsidR="00585347" w:rsidRDefault="00585347" w:rsidP="00585347">
      <w:r>
        <w:rPr>
          <w:b/>
          <w:lang w:val="uk-UA"/>
        </w:rPr>
        <w:t xml:space="preserve">                                                                                                   </w:t>
      </w:r>
      <w:r>
        <w:rPr>
          <w:lang w:val="uk-UA"/>
        </w:rPr>
        <w:t xml:space="preserve">до оголошення </w:t>
      </w:r>
      <w:r>
        <w:t xml:space="preserve">про </w:t>
      </w:r>
      <w:proofErr w:type="spellStart"/>
      <w:r>
        <w:t>проведення</w:t>
      </w:r>
      <w:proofErr w:type="spellEnd"/>
    </w:p>
    <w:p w14:paraId="15EC9885" w14:textId="77777777" w:rsidR="00585347" w:rsidRDefault="00585347" w:rsidP="00585347">
      <w:pPr>
        <w:jc w:val="right"/>
        <w:rPr>
          <w:lang w:val="uk-UA"/>
        </w:rPr>
      </w:pPr>
      <w:r>
        <w:t xml:space="preserve">                                                                                                     тендеру </w:t>
      </w:r>
      <w:r>
        <w:rPr>
          <w:lang w:val="uk-UA"/>
        </w:rPr>
        <w:t xml:space="preserve">на закупівлю пристрою безперебійного живлення </w:t>
      </w:r>
    </w:p>
    <w:p w14:paraId="30A3D54C" w14:textId="77777777" w:rsidR="00585347" w:rsidRDefault="00585347" w:rsidP="00585347">
      <w:r>
        <w:t xml:space="preserve">Форма </w:t>
      </w:r>
      <w:proofErr w:type="spellStart"/>
      <w:r>
        <w:t>Довідки</w:t>
      </w:r>
      <w:proofErr w:type="spellEnd"/>
    </w:p>
    <w:p w14:paraId="183A9A2E" w14:textId="77777777" w:rsidR="00585347" w:rsidRDefault="00585347" w:rsidP="00585347">
      <w:proofErr w:type="spellStart"/>
      <w:r>
        <w:t>Увага</w:t>
      </w:r>
      <w:proofErr w:type="spellEnd"/>
      <w:r>
        <w:t xml:space="preserve">! </w:t>
      </w:r>
      <w:proofErr w:type="spellStart"/>
      <w:r>
        <w:t>Учасники</w:t>
      </w:r>
      <w:proofErr w:type="spellEnd"/>
      <w:r>
        <w:t xml:space="preserve"> </w:t>
      </w:r>
      <w:proofErr w:type="spellStart"/>
      <w:r>
        <w:t>повинні</w:t>
      </w:r>
      <w:proofErr w:type="spellEnd"/>
      <w:r>
        <w:t xml:space="preserve"> </w:t>
      </w:r>
      <w:proofErr w:type="spellStart"/>
      <w:r>
        <w:t>дотримуватись</w:t>
      </w:r>
      <w:proofErr w:type="spellEnd"/>
      <w:r>
        <w:t xml:space="preserve"> </w:t>
      </w:r>
      <w:proofErr w:type="spellStart"/>
      <w:r>
        <w:t>встановленої</w:t>
      </w:r>
      <w:proofErr w:type="spellEnd"/>
      <w:r>
        <w:t xml:space="preserve"> </w:t>
      </w:r>
      <w:proofErr w:type="spellStart"/>
      <w:r>
        <w:t>форми</w:t>
      </w:r>
      <w:proofErr w:type="spellEnd"/>
      <w:r>
        <w:t xml:space="preserve"> </w:t>
      </w:r>
    </w:p>
    <w:p w14:paraId="1B399AD3" w14:textId="77777777" w:rsidR="00585347" w:rsidRDefault="00585347" w:rsidP="00585347"/>
    <w:p w14:paraId="0BF54867" w14:textId="77777777" w:rsidR="00585347" w:rsidRDefault="00585347" w:rsidP="00585347">
      <w:pPr>
        <w:rPr>
          <w:lang w:val="uk-UA"/>
        </w:rPr>
      </w:pPr>
      <w:r>
        <w:rPr>
          <w:lang w:val="uk-UA"/>
        </w:rPr>
        <w:t>Назва підприємства:</w:t>
      </w:r>
    </w:p>
    <w:p w14:paraId="5BE7504A" w14:textId="77777777" w:rsidR="00585347" w:rsidRDefault="00585347" w:rsidP="00585347">
      <w:pPr>
        <w:rPr>
          <w:lang w:val="uk-UA"/>
        </w:rPr>
      </w:pPr>
      <w:r>
        <w:rPr>
          <w:lang w:val="uk-UA"/>
        </w:rPr>
        <w:t>Адреса, телефон:</w:t>
      </w:r>
    </w:p>
    <w:p w14:paraId="53FFFB8D" w14:textId="77777777" w:rsidR="00585347" w:rsidRDefault="00585347" w:rsidP="00585347">
      <w:pPr>
        <w:rPr>
          <w:lang w:val="uk-UA"/>
        </w:rPr>
      </w:pPr>
      <w:r>
        <w:rPr>
          <w:lang w:val="uk-UA"/>
        </w:rPr>
        <w:t>Реквізити:</w:t>
      </w:r>
    </w:p>
    <w:p w14:paraId="1E6233CE" w14:textId="77777777" w:rsidR="00585347" w:rsidRDefault="00585347" w:rsidP="00585347">
      <w:pPr>
        <w:rPr>
          <w:b/>
          <w:lang w:val="uk-UA"/>
        </w:rPr>
      </w:pPr>
    </w:p>
    <w:p w14:paraId="386A28AC" w14:textId="77777777" w:rsidR="00585347" w:rsidRDefault="00585347" w:rsidP="00585347">
      <w:pPr>
        <w:rPr>
          <w:b/>
          <w:lang w:val="uk-UA"/>
        </w:rPr>
      </w:pPr>
      <w:r>
        <w:rPr>
          <w:b/>
          <w:lang w:val="uk-UA"/>
        </w:rPr>
        <w:t>Цінова пропозиція</w:t>
      </w:r>
    </w:p>
    <w:p w14:paraId="5BA72939" w14:textId="3DFAFA75" w:rsidR="00585347" w:rsidRDefault="00F97D2B" w:rsidP="00585347">
      <w:pPr>
        <w:rPr>
          <w:b/>
          <w:lang w:val="uk-UA"/>
        </w:rPr>
      </w:pPr>
      <w:r>
        <w:rPr>
          <w:b/>
          <w:lang w:val="uk-UA"/>
        </w:rPr>
        <w:t>Серверна система та складові</w:t>
      </w:r>
    </w:p>
    <w:p w14:paraId="60671F36" w14:textId="6F254A1C" w:rsidR="00D10D73" w:rsidRDefault="00D10D73" w:rsidP="00585347">
      <w:pPr>
        <w:rPr>
          <w:b/>
          <w:lang w:val="uk-UA"/>
        </w:rPr>
      </w:pPr>
    </w:p>
    <w:p w14:paraId="0498F8CE" w14:textId="77777777" w:rsidR="00D10D73" w:rsidRDefault="00D10D73" w:rsidP="00585347">
      <w:pPr>
        <w:rPr>
          <w:b/>
          <w:lang w:val="uk-UA"/>
        </w:rPr>
      </w:pPr>
    </w:p>
    <w:p w14:paraId="36E54846" w14:textId="77777777" w:rsidR="00585347" w:rsidRDefault="00585347" w:rsidP="00585347">
      <w:pPr>
        <w:rPr>
          <w:b/>
          <w:lang w:val="uk-UA"/>
        </w:rPr>
      </w:pPr>
    </w:p>
    <w:tbl>
      <w:tblPr>
        <w:tblW w:w="102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2408"/>
        <w:gridCol w:w="1416"/>
        <w:gridCol w:w="1133"/>
        <w:gridCol w:w="1133"/>
        <w:gridCol w:w="1133"/>
        <w:gridCol w:w="1194"/>
      </w:tblGrid>
      <w:tr w:rsidR="00585347" w14:paraId="43AD71A8" w14:textId="77777777" w:rsidTr="00A839D6">
        <w:trPr>
          <w:trHeight w:val="1291"/>
        </w:trPr>
        <w:tc>
          <w:tcPr>
            <w:tcW w:w="568" w:type="dxa"/>
            <w:tcBorders>
              <w:top w:val="single" w:sz="4" w:space="0" w:color="auto"/>
              <w:left w:val="single" w:sz="4" w:space="0" w:color="auto"/>
              <w:bottom w:val="single" w:sz="4" w:space="0" w:color="auto"/>
              <w:right w:val="single" w:sz="4" w:space="0" w:color="auto"/>
            </w:tcBorders>
            <w:vAlign w:val="center"/>
            <w:hideMark/>
          </w:tcPr>
          <w:p w14:paraId="151273BC" w14:textId="77777777" w:rsidR="00585347" w:rsidRDefault="00585347">
            <w:pPr>
              <w:jc w:val="center"/>
              <w:rPr>
                <w:b/>
                <w:lang w:val="uk-UA"/>
              </w:rPr>
            </w:pPr>
            <w:bookmarkStart w:id="2" w:name="_Hlk41323438"/>
            <w:r>
              <w:rPr>
                <w:b/>
                <w:lang w:val="uk-U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EE9FA7" w14:textId="77777777" w:rsidR="00585347" w:rsidRDefault="00585347">
            <w:pPr>
              <w:jc w:val="center"/>
              <w:rPr>
                <w:b/>
                <w:lang w:val="uk-UA"/>
              </w:rPr>
            </w:pPr>
            <w:r>
              <w:rPr>
                <w:b/>
                <w:lang w:val="uk-UA"/>
              </w:rPr>
              <w:t>Назва предмету закупівлі</w:t>
            </w:r>
          </w:p>
        </w:tc>
        <w:tc>
          <w:tcPr>
            <w:tcW w:w="2408" w:type="dxa"/>
            <w:tcBorders>
              <w:top w:val="single" w:sz="4" w:space="0" w:color="auto"/>
              <w:left w:val="single" w:sz="4" w:space="0" w:color="auto"/>
              <w:bottom w:val="single" w:sz="4" w:space="0" w:color="auto"/>
              <w:right w:val="single" w:sz="4" w:space="0" w:color="auto"/>
            </w:tcBorders>
          </w:tcPr>
          <w:p w14:paraId="006FB7E4" w14:textId="77777777" w:rsidR="00585347" w:rsidRDefault="00585347">
            <w:pPr>
              <w:jc w:val="center"/>
              <w:rPr>
                <w:b/>
                <w:lang w:val="uk-UA"/>
              </w:rPr>
            </w:pPr>
          </w:p>
          <w:p w14:paraId="58EE60CC" w14:textId="77777777" w:rsidR="00585347" w:rsidRDefault="00585347">
            <w:pPr>
              <w:jc w:val="center"/>
              <w:rPr>
                <w:b/>
                <w:lang w:val="uk-UA"/>
              </w:rPr>
            </w:pPr>
          </w:p>
          <w:p w14:paraId="4C044A13" w14:textId="77777777" w:rsidR="00585347" w:rsidRDefault="00585347">
            <w:pPr>
              <w:jc w:val="center"/>
              <w:rPr>
                <w:b/>
                <w:lang w:val="uk-UA"/>
              </w:rPr>
            </w:pPr>
            <w:r>
              <w:rPr>
                <w:b/>
                <w:lang w:val="uk-UA"/>
              </w:rPr>
              <w:t>Характери стики</w:t>
            </w:r>
          </w:p>
        </w:tc>
        <w:tc>
          <w:tcPr>
            <w:tcW w:w="1416" w:type="dxa"/>
            <w:tcBorders>
              <w:top w:val="single" w:sz="4" w:space="0" w:color="auto"/>
              <w:left w:val="single" w:sz="4" w:space="0" w:color="auto"/>
              <w:bottom w:val="single" w:sz="4" w:space="0" w:color="auto"/>
              <w:right w:val="single" w:sz="4" w:space="0" w:color="auto"/>
            </w:tcBorders>
          </w:tcPr>
          <w:p w14:paraId="5B9AA9A5" w14:textId="77777777" w:rsidR="00585347" w:rsidRDefault="00585347">
            <w:pPr>
              <w:jc w:val="center"/>
              <w:rPr>
                <w:b/>
                <w:lang w:val="uk-UA"/>
              </w:rPr>
            </w:pPr>
          </w:p>
          <w:p w14:paraId="576B0A9D" w14:textId="77777777" w:rsidR="00585347" w:rsidRDefault="00585347">
            <w:pPr>
              <w:jc w:val="center"/>
              <w:rPr>
                <w:b/>
                <w:lang w:val="uk-UA"/>
              </w:rPr>
            </w:pPr>
            <w:r>
              <w:rPr>
                <w:b/>
                <w:lang w:val="uk-UA"/>
              </w:rPr>
              <w:t>Актуальна характеристика пропозиції (назва марки, вага, параметри)</w:t>
            </w:r>
          </w:p>
        </w:tc>
        <w:tc>
          <w:tcPr>
            <w:tcW w:w="1133" w:type="dxa"/>
            <w:tcBorders>
              <w:top w:val="single" w:sz="4" w:space="0" w:color="auto"/>
              <w:left w:val="single" w:sz="4" w:space="0" w:color="auto"/>
              <w:bottom w:val="single" w:sz="4" w:space="0" w:color="auto"/>
              <w:right w:val="single" w:sz="4" w:space="0" w:color="auto"/>
            </w:tcBorders>
            <w:hideMark/>
          </w:tcPr>
          <w:p w14:paraId="4083038C" w14:textId="77777777" w:rsidR="00585347" w:rsidRDefault="00585347">
            <w:pPr>
              <w:jc w:val="center"/>
              <w:rPr>
                <w:b/>
              </w:rPr>
            </w:pPr>
            <w:proofErr w:type="spellStart"/>
            <w:r>
              <w:rPr>
                <w:b/>
              </w:rPr>
              <w:t>Ціна</w:t>
            </w:r>
            <w:proofErr w:type="spellEnd"/>
            <w:r>
              <w:rPr>
                <w:b/>
              </w:rPr>
              <w:t xml:space="preserve"> за од., грн.</w:t>
            </w:r>
          </w:p>
          <w:p w14:paraId="7D2BFBE1" w14:textId="77777777" w:rsidR="00585347" w:rsidRDefault="00585347">
            <w:pPr>
              <w:jc w:val="center"/>
              <w:rPr>
                <w:b/>
              </w:rPr>
            </w:pPr>
            <w:r>
              <w:rPr>
                <w:b/>
              </w:rPr>
              <w:t>без ПДВ</w:t>
            </w:r>
          </w:p>
        </w:tc>
        <w:tc>
          <w:tcPr>
            <w:tcW w:w="1133" w:type="dxa"/>
            <w:tcBorders>
              <w:top w:val="single" w:sz="4" w:space="0" w:color="auto"/>
              <w:left w:val="single" w:sz="4" w:space="0" w:color="auto"/>
              <w:bottom w:val="single" w:sz="4" w:space="0" w:color="auto"/>
              <w:right w:val="single" w:sz="4" w:space="0" w:color="auto"/>
            </w:tcBorders>
            <w:hideMark/>
          </w:tcPr>
          <w:p w14:paraId="1B6AE7C4" w14:textId="77777777" w:rsidR="00585347" w:rsidRDefault="00585347">
            <w:pPr>
              <w:jc w:val="center"/>
              <w:rPr>
                <w:b/>
              </w:rPr>
            </w:pPr>
            <w:proofErr w:type="spellStart"/>
            <w:r>
              <w:rPr>
                <w:b/>
              </w:rPr>
              <w:t>Ціна</w:t>
            </w:r>
            <w:proofErr w:type="spellEnd"/>
            <w:r>
              <w:rPr>
                <w:b/>
              </w:rPr>
              <w:t xml:space="preserve"> за од., грн.</w:t>
            </w:r>
          </w:p>
          <w:p w14:paraId="6F4A1BF3" w14:textId="77777777" w:rsidR="00585347" w:rsidRDefault="00585347">
            <w:pPr>
              <w:jc w:val="center"/>
              <w:rPr>
                <w:b/>
              </w:rPr>
            </w:pPr>
            <w:r>
              <w:rPr>
                <w:b/>
              </w:rPr>
              <w:t>з ПДВ</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91F19A4" w14:textId="77777777" w:rsidR="00585347" w:rsidRDefault="00585347">
            <w:pPr>
              <w:jc w:val="center"/>
              <w:rPr>
                <w:b/>
              </w:rPr>
            </w:pPr>
            <w:proofErr w:type="spellStart"/>
            <w:r>
              <w:rPr>
                <w:b/>
              </w:rPr>
              <w:t>Вартість</w:t>
            </w:r>
            <w:proofErr w:type="spellEnd"/>
            <w:r>
              <w:rPr>
                <w:b/>
              </w:rPr>
              <w:t xml:space="preserve"> </w:t>
            </w:r>
            <w:proofErr w:type="spellStart"/>
            <w:r>
              <w:rPr>
                <w:b/>
              </w:rPr>
              <w:t>пропозиції</w:t>
            </w:r>
            <w:proofErr w:type="spellEnd"/>
            <w:r>
              <w:rPr>
                <w:b/>
                <w:lang w:val="uk-UA"/>
              </w:rPr>
              <w:t xml:space="preserve"> </w:t>
            </w:r>
            <w:r>
              <w:t xml:space="preserve">(грн. </w:t>
            </w:r>
            <w:r>
              <w:rPr>
                <w:b/>
              </w:rPr>
              <w:t>без ПДВ</w:t>
            </w:r>
            <w:r>
              <w:t>)</w:t>
            </w:r>
          </w:p>
        </w:tc>
        <w:tc>
          <w:tcPr>
            <w:tcW w:w="1194" w:type="dxa"/>
            <w:tcBorders>
              <w:top w:val="single" w:sz="4" w:space="0" w:color="auto"/>
              <w:left w:val="single" w:sz="4" w:space="0" w:color="auto"/>
              <w:bottom w:val="single" w:sz="4" w:space="0" w:color="auto"/>
              <w:right w:val="single" w:sz="4" w:space="0" w:color="auto"/>
            </w:tcBorders>
            <w:vAlign w:val="center"/>
            <w:hideMark/>
          </w:tcPr>
          <w:p w14:paraId="09274C79" w14:textId="77777777" w:rsidR="00585347" w:rsidRDefault="00585347">
            <w:pPr>
              <w:ind w:left="-254"/>
              <w:jc w:val="center"/>
              <w:rPr>
                <w:b/>
                <w:lang w:val="uk-UA"/>
              </w:rPr>
            </w:pPr>
            <w:proofErr w:type="spellStart"/>
            <w:r>
              <w:rPr>
                <w:b/>
              </w:rPr>
              <w:t>Вартість</w:t>
            </w:r>
            <w:proofErr w:type="spellEnd"/>
            <w:r>
              <w:rPr>
                <w:b/>
              </w:rPr>
              <w:t xml:space="preserve"> </w:t>
            </w:r>
            <w:proofErr w:type="spellStart"/>
            <w:r>
              <w:rPr>
                <w:b/>
              </w:rPr>
              <w:t>пропозиції</w:t>
            </w:r>
            <w:proofErr w:type="spellEnd"/>
            <w:r>
              <w:rPr>
                <w:b/>
              </w:rPr>
              <w:t xml:space="preserve">             </w:t>
            </w:r>
            <w:proofErr w:type="gramStart"/>
            <w:r>
              <w:rPr>
                <w:b/>
              </w:rPr>
              <w:t xml:space="preserve">   </w:t>
            </w:r>
            <w:r>
              <w:t>(</w:t>
            </w:r>
            <w:proofErr w:type="gramEnd"/>
            <w:r>
              <w:t>грн./</w:t>
            </w:r>
            <w:r>
              <w:rPr>
                <w:b/>
              </w:rPr>
              <w:t xml:space="preserve"> з ПДВ</w:t>
            </w:r>
            <w:r>
              <w:t>)</w:t>
            </w:r>
          </w:p>
        </w:tc>
      </w:tr>
      <w:tr w:rsidR="00585347" w:rsidRPr="00700D6F" w14:paraId="0DE7356B" w14:textId="77777777" w:rsidTr="00A839D6">
        <w:trPr>
          <w:trHeight w:val="810"/>
        </w:trPr>
        <w:tc>
          <w:tcPr>
            <w:tcW w:w="568" w:type="dxa"/>
            <w:tcBorders>
              <w:top w:val="single" w:sz="4" w:space="0" w:color="auto"/>
              <w:left w:val="single" w:sz="4" w:space="0" w:color="auto"/>
              <w:bottom w:val="single" w:sz="4" w:space="0" w:color="auto"/>
              <w:right w:val="single" w:sz="4" w:space="0" w:color="auto"/>
            </w:tcBorders>
            <w:hideMark/>
          </w:tcPr>
          <w:p w14:paraId="6FEE209B" w14:textId="77777777" w:rsidR="00585347" w:rsidRDefault="00585347">
            <w:pPr>
              <w:rPr>
                <w:lang w:val="uk-UA"/>
              </w:rPr>
            </w:pPr>
            <w:r>
              <w:rPr>
                <w:lang w:val="uk-UA"/>
              </w:rPr>
              <w:t>1</w:t>
            </w:r>
          </w:p>
        </w:tc>
        <w:tc>
          <w:tcPr>
            <w:tcW w:w="1275" w:type="dxa"/>
            <w:tcBorders>
              <w:top w:val="single" w:sz="4" w:space="0" w:color="auto"/>
              <w:left w:val="single" w:sz="4" w:space="0" w:color="auto"/>
              <w:bottom w:val="single" w:sz="4" w:space="0" w:color="auto"/>
              <w:right w:val="single" w:sz="4" w:space="0" w:color="auto"/>
            </w:tcBorders>
            <w:hideMark/>
          </w:tcPr>
          <w:p w14:paraId="1D65CDB3" w14:textId="3E819BE5" w:rsidR="00585347" w:rsidRDefault="00585347">
            <w:pPr>
              <w:pStyle w:val="a3"/>
              <w:spacing w:before="0" w:beforeAutospacing="0" w:after="0" w:afterAutospacing="0" w:line="256" w:lineRule="auto"/>
              <w:jc w:val="both"/>
              <w:rPr>
                <w:rFonts w:ascii="Times New Roman" w:hAnsi="Times New Roman" w:cs="Times New Roman"/>
                <w:sz w:val="22"/>
                <w:szCs w:val="22"/>
                <w:lang w:val="uk-UA"/>
              </w:rPr>
            </w:pPr>
            <w:r>
              <w:rPr>
                <w:rFonts w:ascii="Times New Roman" w:hAnsi="Times New Roman" w:cs="Times New Roman"/>
                <w:lang w:val="uk-UA"/>
              </w:rPr>
              <w:t>Сервер</w:t>
            </w:r>
          </w:p>
        </w:tc>
        <w:tc>
          <w:tcPr>
            <w:tcW w:w="2408" w:type="dxa"/>
            <w:tcBorders>
              <w:top w:val="single" w:sz="4" w:space="0" w:color="auto"/>
              <w:left w:val="single" w:sz="4" w:space="0" w:color="auto"/>
              <w:bottom w:val="single" w:sz="4" w:space="0" w:color="auto"/>
              <w:right w:val="single" w:sz="4" w:space="0" w:color="auto"/>
            </w:tcBorders>
            <w:hideMark/>
          </w:tcPr>
          <w:p w14:paraId="60007710"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 xml:space="preserve">Кількість </w:t>
            </w:r>
            <w:proofErr w:type="spellStart"/>
            <w:r w:rsidRPr="008669B2">
              <w:rPr>
                <w:color w:val="202124"/>
                <w:lang w:val="uk-UA"/>
              </w:rPr>
              <w:t>ядер</w:t>
            </w:r>
            <w:proofErr w:type="spellEnd"/>
            <w:r w:rsidRPr="008669B2">
              <w:rPr>
                <w:color w:val="202124"/>
                <w:lang w:val="uk-UA"/>
              </w:rPr>
              <w:t xml:space="preserve"> процесора</w:t>
            </w:r>
          </w:p>
          <w:p w14:paraId="0CE49D59"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 xml:space="preserve">10 </w:t>
            </w:r>
            <w:proofErr w:type="spellStart"/>
            <w:r w:rsidRPr="008669B2">
              <w:rPr>
                <w:color w:val="202124"/>
                <w:lang w:val="uk-UA"/>
              </w:rPr>
              <w:t>ядер</w:t>
            </w:r>
            <w:proofErr w:type="spellEnd"/>
          </w:p>
          <w:p w14:paraId="39750E76"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кеш процесора</w:t>
            </w:r>
          </w:p>
          <w:p w14:paraId="5AB8A85F"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 xml:space="preserve">L3 13,75 </w:t>
            </w:r>
            <w:proofErr w:type="spellStart"/>
            <w:r w:rsidRPr="008669B2">
              <w:rPr>
                <w:color w:val="202124"/>
                <w:lang w:val="uk-UA"/>
              </w:rPr>
              <w:t>Мбайт</w:t>
            </w:r>
            <w:proofErr w:type="spellEnd"/>
          </w:p>
          <w:p w14:paraId="792026BD"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Тип пам'яті</w:t>
            </w:r>
          </w:p>
          <w:p w14:paraId="617B25E2"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 xml:space="preserve">Пам'ять HPE DDR4 </w:t>
            </w:r>
            <w:proofErr w:type="spellStart"/>
            <w:r w:rsidRPr="008669B2">
              <w:rPr>
                <w:color w:val="202124"/>
                <w:lang w:val="uk-UA"/>
              </w:rPr>
              <w:t>SmartMemory</w:t>
            </w:r>
            <w:proofErr w:type="spellEnd"/>
          </w:p>
          <w:p w14:paraId="4C692771"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lastRenderedPageBreak/>
              <w:t>Тип модуля NVDIMM-</w:t>
            </w:r>
          </w:p>
          <w:p w14:paraId="791AF9CE"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Ранг модуля NVDIMM-</w:t>
            </w:r>
          </w:p>
          <w:p w14:paraId="1AEE5949"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Ємність модуля NVDIMM-</w:t>
            </w:r>
          </w:p>
          <w:p w14:paraId="44E40C54"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Мережевий контролер</w:t>
            </w:r>
          </w:p>
          <w:p w14:paraId="7BB9BEF0"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proofErr w:type="spellStart"/>
            <w:r w:rsidRPr="008669B2">
              <w:rPr>
                <w:color w:val="202124"/>
                <w:lang w:val="uk-UA"/>
              </w:rPr>
              <w:t>Четирехраз'емний</w:t>
            </w:r>
            <w:proofErr w:type="spellEnd"/>
            <w:r w:rsidRPr="008669B2">
              <w:rPr>
                <w:color w:val="202124"/>
                <w:lang w:val="uk-UA"/>
              </w:rPr>
              <w:t xml:space="preserve"> адаптер HPE </w:t>
            </w:r>
            <w:proofErr w:type="spellStart"/>
            <w:r w:rsidRPr="008669B2">
              <w:rPr>
                <w:color w:val="202124"/>
                <w:lang w:val="uk-UA"/>
              </w:rPr>
              <w:t>Ethernet</w:t>
            </w:r>
            <w:proofErr w:type="spellEnd"/>
            <w:r w:rsidRPr="008669B2">
              <w:rPr>
                <w:color w:val="202124"/>
                <w:lang w:val="uk-UA"/>
              </w:rPr>
              <w:t xml:space="preserve"> 1 </w:t>
            </w:r>
            <w:proofErr w:type="spellStart"/>
            <w:r w:rsidRPr="008669B2">
              <w:rPr>
                <w:color w:val="202124"/>
                <w:lang w:val="uk-UA"/>
              </w:rPr>
              <w:t>Гбіт</w:t>
            </w:r>
            <w:proofErr w:type="spellEnd"/>
            <w:r w:rsidRPr="008669B2">
              <w:rPr>
                <w:color w:val="202124"/>
                <w:lang w:val="uk-UA"/>
              </w:rPr>
              <w:t xml:space="preserve"> / с, 366FLR</w:t>
            </w:r>
          </w:p>
          <w:p w14:paraId="1FDF07E2"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управління інфраструктурою</w:t>
            </w:r>
          </w:p>
          <w:p w14:paraId="4A3E24F8"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 xml:space="preserve">HPE </w:t>
            </w:r>
            <w:proofErr w:type="spellStart"/>
            <w:r w:rsidRPr="008669B2">
              <w:rPr>
                <w:color w:val="202124"/>
                <w:lang w:val="uk-UA"/>
              </w:rPr>
              <w:t>iLO</w:t>
            </w:r>
            <w:proofErr w:type="spellEnd"/>
            <w:r w:rsidRPr="008669B2">
              <w:rPr>
                <w:color w:val="202124"/>
                <w:lang w:val="uk-UA"/>
              </w:rPr>
              <w:t xml:space="preserve"> в стандартній комплектації з функцією </w:t>
            </w:r>
            <w:proofErr w:type="spellStart"/>
            <w:r w:rsidRPr="008669B2">
              <w:rPr>
                <w:color w:val="202124"/>
                <w:lang w:val="uk-UA"/>
              </w:rPr>
              <w:t>Intelligent</w:t>
            </w:r>
            <w:proofErr w:type="spellEnd"/>
            <w:r w:rsidRPr="008669B2">
              <w:rPr>
                <w:color w:val="202124"/>
                <w:lang w:val="uk-UA"/>
              </w:rPr>
              <w:t xml:space="preserve"> </w:t>
            </w:r>
            <w:proofErr w:type="spellStart"/>
            <w:r w:rsidRPr="008669B2">
              <w:rPr>
                <w:color w:val="202124"/>
                <w:lang w:val="uk-UA"/>
              </w:rPr>
              <w:t>Provisioning</w:t>
            </w:r>
            <w:proofErr w:type="spellEnd"/>
            <w:r w:rsidRPr="008669B2">
              <w:rPr>
                <w:color w:val="202124"/>
                <w:lang w:val="uk-UA"/>
              </w:rPr>
              <w:t xml:space="preserve"> (вбудована), HPE </w:t>
            </w:r>
            <w:proofErr w:type="spellStart"/>
            <w:r w:rsidRPr="008669B2">
              <w:rPr>
                <w:color w:val="202124"/>
                <w:lang w:val="uk-UA"/>
              </w:rPr>
              <w:t>OneView</w:t>
            </w:r>
            <w:proofErr w:type="spellEnd"/>
            <w:r w:rsidRPr="008669B2">
              <w:rPr>
                <w:color w:val="202124"/>
                <w:lang w:val="uk-UA"/>
              </w:rPr>
              <w:t xml:space="preserve"> Standard (необхідно завантажити), додатково: HPE </w:t>
            </w:r>
            <w:proofErr w:type="spellStart"/>
            <w:r w:rsidRPr="008669B2">
              <w:rPr>
                <w:color w:val="202124"/>
                <w:lang w:val="uk-UA"/>
              </w:rPr>
              <w:t>iLO</w:t>
            </w:r>
            <w:proofErr w:type="spellEnd"/>
            <w:r w:rsidRPr="008669B2">
              <w:rPr>
                <w:color w:val="202124"/>
                <w:lang w:val="uk-UA"/>
              </w:rPr>
              <w:t xml:space="preserve"> </w:t>
            </w:r>
            <w:proofErr w:type="spellStart"/>
            <w:r w:rsidRPr="008669B2">
              <w:rPr>
                <w:color w:val="202124"/>
                <w:lang w:val="uk-UA"/>
              </w:rPr>
              <w:t>Advanced</w:t>
            </w:r>
            <w:proofErr w:type="spellEnd"/>
            <w:r w:rsidRPr="008669B2">
              <w:rPr>
                <w:color w:val="202124"/>
                <w:lang w:val="uk-UA"/>
              </w:rPr>
              <w:t xml:space="preserve"> і HPE </w:t>
            </w:r>
            <w:proofErr w:type="spellStart"/>
            <w:r w:rsidRPr="008669B2">
              <w:rPr>
                <w:color w:val="202124"/>
                <w:lang w:val="uk-UA"/>
              </w:rPr>
              <w:t>OneView</w:t>
            </w:r>
            <w:proofErr w:type="spellEnd"/>
            <w:r w:rsidRPr="008669B2">
              <w:rPr>
                <w:color w:val="202124"/>
                <w:lang w:val="uk-UA"/>
              </w:rPr>
              <w:t xml:space="preserve"> </w:t>
            </w:r>
            <w:proofErr w:type="spellStart"/>
            <w:r w:rsidRPr="008669B2">
              <w:rPr>
                <w:color w:val="202124"/>
                <w:lang w:val="uk-UA"/>
              </w:rPr>
              <w:t>Advanced</w:t>
            </w:r>
            <w:proofErr w:type="spellEnd"/>
            <w:r w:rsidRPr="008669B2">
              <w:rPr>
                <w:color w:val="202124"/>
                <w:lang w:val="uk-UA"/>
              </w:rPr>
              <w:t xml:space="preserve"> (потрібні ліцензії)</w:t>
            </w:r>
          </w:p>
          <w:p w14:paraId="4D1D1CF4"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lastRenderedPageBreak/>
              <w:t>Функції системних вентиляторів</w:t>
            </w:r>
          </w:p>
          <w:p w14:paraId="70EC94D4"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 xml:space="preserve">5 </w:t>
            </w:r>
            <w:proofErr w:type="spellStart"/>
            <w:r w:rsidRPr="008669B2">
              <w:rPr>
                <w:color w:val="202124"/>
                <w:lang w:val="uk-UA"/>
              </w:rPr>
              <w:t>однороторні</w:t>
            </w:r>
            <w:proofErr w:type="spellEnd"/>
            <w:r w:rsidRPr="008669B2">
              <w:rPr>
                <w:color w:val="202124"/>
                <w:lang w:val="uk-UA"/>
              </w:rPr>
              <w:t xml:space="preserve"> вентиляторів з можливістю гарячої заміни</w:t>
            </w:r>
          </w:p>
          <w:p w14:paraId="3F168133"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Блок живлення</w:t>
            </w:r>
          </w:p>
          <w:p w14:paraId="5D6768DA"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r w:rsidRPr="008669B2">
              <w:rPr>
                <w:color w:val="202124"/>
                <w:lang w:val="uk-UA"/>
              </w:rPr>
              <w:t xml:space="preserve">1 блок живлення HPE </w:t>
            </w:r>
            <w:proofErr w:type="spellStart"/>
            <w:r w:rsidRPr="008669B2">
              <w:rPr>
                <w:color w:val="202124"/>
                <w:lang w:val="uk-UA"/>
              </w:rPr>
              <w:t>Flex</w:t>
            </w:r>
            <w:proofErr w:type="spellEnd"/>
            <w:r w:rsidRPr="008669B2">
              <w:rPr>
                <w:color w:val="202124"/>
                <w:lang w:val="uk-UA"/>
              </w:rPr>
              <w:t xml:space="preserve"> </w:t>
            </w:r>
            <w:proofErr w:type="spellStart"/>
            <w:r w:rsidRPr="008669B2">
              <w:rPr>
                <w:color w:val="202124"/>
                <w:lang w:val="uk-UA"/>
              </w:rPr>
              <w:t>Slot</w:t>
            </w:r>
            <w:proofErr w:type="spellEnd"/>
            <w:r w:rsidRPr="008669B2">
              <w:rPr>
                <w:color w:val="202124"/>
                <w:lang w:val="uk-UA"/>
              </w:rPr>
              <w:t xml:space="preserve"> </w:t>
            </w:r>
            <w:proofErr w:type="spellStart"/>
            <w:r w:rsidRPr="008669B2">
              <w:rPr>
                <w:color w:val="202124"/>
                <w:lang w:val="uk-UA"/>
              </w:rPr>
              <w:t>Platinum</w:t>
            </w:r>
            <w:proofErr w:type="spellEnd"/>
            <w:r w:rsidRPr="008669B2">
              <w:rPr>
                <w:color w:val="202124"/>
                <w:lang w:val="uk-UA"/>
              </w:rPr>
              <w:t xml:space="preserve"> з можливістю гарячої заміни, 500 Вт</w:t>
            </w:r>
          </w:p>
          <w:p w14:paraId="632E5F8A"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proofErr w:type="spellStart"/>
            <w:r w:rsidRPr="008669B2">
              <w:rPr>
                <w:rFonts w:ascii="Times New Roman" w:hAnsi="Times New Roman" w:cs="Times New Roman"/>
                <w:color w:val="202124"/>
                <w:sz w:val="24"/>
                <w:szCs w:val="24"/>
                <w:lang w:val="uk-UA"/>
              </w:rPr>
              <w:t>слоти</w:t>
            </w:r>
            <w:proofErr w:type="spellEnd"/>
            <w:r w:rsidRPr="008669B2">
              <w:rPr>
                <w:rFonts w:ascii="Times New Roman" w:hAnsi="Times New Roman" w:cs="Times New Roman"/>
                <w:color w:val="202124"/>
                <w:sz w:val="24"/>
                <w:szCs w:val="24"/>
                <w:lang w:val="uk-UA"/>
              </w:rPr>
              <w:t xml:space="preserve"> розширення</w:t>
            </w:r>
          </w:p>
          <w:p w14:paraId="05142400"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2 </w:t>
            </w:r>
            <w:proofErr w:type="spellStart"/>
            <w:r w:rsidRPr="008669B2">
              <w:rPr>
                <w:rFonts w:ascii="Times New Roman" w:hAnsi="Times New Roman" w:cs="Times New Roman"/>
                <w:color w:val="202124"/>
                <w:sz w:val="24"/>
                <w:szCs w:val="24"/>
                <w:lang w:val="uk-UA"/>
              </w:rPr>
              <w:t>слота</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PCIe</w:t>
            </w:r>
            <w:proofErr w:type="spellEnd"/>
            <w:r w:rsidRPr="008669B2">
              <w:rPr>
                <w:rFonts w:ascii="Times New Roman" w:hAnsi="Times New Roman" w:cs="Times New Roman"/>
                <w:color w:val="202124"/>
                <w:sz w:val="24"/>
                <w:szCs w:val="24"/>
                <w:lang w:val="uk-UA"/>
              </w:rPr>
              <w:t xml:space="preserve"> 3.0, докладний опис див. В коротких характеристиках</w:t>
            </w:r>
          </w:p>
          <w:p w14:paraId="70B5D8EE"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контролер сховища</w:t>
            </w:r>
          </w:p>
          <w:p w14:paraId="0B5026DD"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Контролер HPE </w:t>
            </w:r>
            <w:proofErr w:type="spellStart"/>
            <w:r w:rsidRPr="008669B2">
              <w:rPr>
                <w:rFonts w:ascii="Times New Roman" w:hAnsi="Times New Roman" w:cs="Times New Roman"/>
                <w:color w:val="202124"/>
                <w:sz w:val="24"/>
                <w:szCs w:val="24"/>
                <w:lang w:val="uk-UA"/>
              </w:rPr>
              <w:t>Smart</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Array</w:t>
            </w:r>
            <w:proofErr w:type="spellEnd"/>
            <w:r w:rsidRPr="008669B2">
              <w:rPr>
                <w:rFonts w:ascii="Times New Roman" w:hAnsi="Times New Roman" w:cs="Times New Roman"/>
                <w:color w:val="202124"/>
                <w:sz w:val="24"/>
                <w:szCs w:val="24"/>
                <w:lang w:val="uk-UA"/>
              </w:rPr>
              <w:t xml:space="preserve"> P408i-a / 2 Гбайт і акумулятор </w:t>
            </w:r>
            <w:proofErr w:type="spellStart"/>
            <w:r w:rsidRPr="008669B2">
              <w:rPr>
                <w:rFonts w:ascii="Times New Roman" w:hAnsi="Times New Roman" w:cs="Times New Roman"/>
                <w:color w:val="202124"/>
                <w:sz w:val="24"/>
                <w:szCs w:val="24"/>
                <w:lang w:val="uk-UA"/>
              </w:rPr>
              <w:t>Smart</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Storage</w:t>
            </w:r>
            <w:proofErr w:type="spellEnd"/>
          </w:p>
          <w:p w14:paraId="1CEF9E44"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Гарантія</w:t>
            </w:r>
          </w:p>
          <w:p w14:paraId="2F975019"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Гарантія на сервер 3/3/3 - по три роки на комплектуючі, </w:t>
            </w:r>
            <w:r w:rsidRPr="008669B2">
              <w:rPr>
                <w:rFonts w:ascii="Times New Roman" w:hAnsi="Times New Roman" w:cs="Times New Roman"/>
                <w:color w:val="202124"/>
                <w:sz w:val="24"/>
                <w:szCs w:val="24"/>
                <w:lang w:val="uk-UA"/>
              </w:rPr>
              <w:lastRenderedPageBreak/>
              <w:t xml:space="preserve">роботу і обслуговування на місці. Докладні відомості про міжнародну обмеженою гарантії та технічної підтримки см. За </w:t>
            </w:r>
            <w:proofErr w:type="spellStart"/>
            <w:r w:rsidRPr="008669B2">
              <w:rPr>
                <w:rFonts w:ascii="Times New Roman" w:hAnsi="Times New Roman" w:cs="Times New Roman"/>
                <w:color w:val="202124"/>
                <w:sz w:val="24"/>
                <w:szCs w:val="24"/>
                <w:lang w:val="uk-UA"/>
              </w:rPr>
              <w:t>адресою</w:t>
            </w:r>
            <w:proofErr w:type="spellEnd"/>
            <w:r w:rsidRPr="008669B2">
              <w:rPr>
                <w:rFonts w:ascii="Times New Roman" w:hAnsi="Times New Roman" w:cs="Times New Roman"/>
                <w:color w:val="202124"/>
                <w:sz w:val="24"/>
                <w:szCs w:val="24"/>
                <w:lang w:val="uk-UA"/>
              </w:rPr>
              <w:t>: http://h20564.www2.hpe.com/hpsc/wc/public/home .. Компанія HPE пропонує придбати додаткову підтримку і обслуговування в вашому регіоні. Інформацію про додаткового обслуговування і його вартості см. На веб-сайті HPE http://www.hpe.com/support</w:t>
            </w:r>
          </w:p>
          <w:p w14:paraId="5AE8AE2A"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модель процесора</w:t>
            </w:r>
          </w:p>
          <w:p w14:paraId="2B6E6E5B"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lastRenderedPageBreak/>
              <w:t xml:space="preserve">Масштабований процесор </w:t>
            </w:r>
            <w:proofErr w:type="spellStart"/>
            <w:r w:rsidRPr="008669B2">
              <w:rPr>
                <w:rFonts w:ascii="Times New Roman" w:hAnsi="Times New Roman" w:cs="Times New Roman"/>
                <w:color w:val="202124"/>
                <w:sz w:val="24"/>
                <w:szCs w:val="24"/>
                <w:lang w:val="uk-UA"/>
              </w:rPr>
              <w:t>Intel</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Xeon</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Scalable</w:t>
            </w:r>
            <w:proofErr w:type="spellEnd"/>
            <w:r w:rsidRPr="008669B2">
              <w:rPr>
                <w:rFonts w:ascii="Times New Roman" w:hAnsi="Times New Roman" w:cs="Times New Roman"/>
                <w:color w:val="202124"/>
                <w:sz w:val="24"/>
                <w:szCs w:val="24"/>
                <w:lang w:val="uk-UA"/>
              </w:rPr>
              <w:t xml:space="preserve"> 4210 (10 </w:t>
            </w:r>
            <w:proofErr w:type="spellStart"/>
            <w:r w:rsidRPr="008669B2">
              <w:rPr>
                <w:rFonts w:ascii="Times New Roman" w:hAnsi="Times New Roman" w:cs="Times New Roman"/>
                <w:color w:val="202124"/>
                <w:sz w:val="24"/>
                <w:szCs w:val="24"/>
                <w:lang w:val="uk-UA"/>
              </w:rPr>
              <w:t>ядер</w:t>
            </w:r>
            <w:proofErr w:type="spellEnd"/>
            <w:r w:rsidRPr="008669B2">
              <w:rPr>
                <w:rFonts w:ascii="Times New Roman" w:hAnsi="Times New Roman" w:cs="Times New Roman"/>
                <w:color w:val="202124"/>
                <w:sz w:val="24"/>
                <w:szCs w:val="24"/>
                <w:lang w:val="uk-UA"/>
              </w:rPr>
              <w:t>, 2,2 ГГц, 85 Вт)</w:t>
            </w:r>
          </w:p>
          <w:p w14:paraId="468C5E84"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кількість процесорів</w:t>
            </w:r>
          </w:p>
          <w:p w14:paraId="1212D668"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1 процесор</w:t>
            </w:r>
          </w:p>
          <w:p w14:paraId="77B80F32"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швидкодія процесора</w:t>
            </w:r>
          </w:p>
          <w:p w14:paraId="6B2BF2F0"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rPr>
            </w:pPr>
            <w:r w:rsidRPr="008669B2">
              <w:rPr>
                <w:rFonts w:ascii="Times New Roman" w:hAnsi="Times New Roman" w:cs="Times New Roman"/>
                <w:color w:val="202124"/>
                <w:sz w:val="24"/>
                <w:szCs w:val="24"/>
                <w:lang w:val="uk-UA"/>
              </w:rPr>
              <w:t>2,2 ГГц</w:t>
            </w:r>
          </w:p>
          <w:p w14:paraId="1013D21C"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Стандартний обсяг пам'яті</w:t>
            </w:r>
          </w:p>
          <w:p w14:paraId="63702575"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16 Гбайт RDIMM (1 X 16 Гбайт)</w:t>
            </w:r>
          </w:p>
          <w:p w14:paraId="6059D690"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Жорсткі диски в комплекті</w:t>
            </w:r>
          </w:p>
          <w:p w14:paraId="71894314"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Чи не входить в стандартну комплектацію, підтримка 8 дисків малого форм-</w:t>
            </w:r>
            <w:proofErr w:type="spellStart"/>
            <w:r w:rsidRPr="008669B2">
              <w:rPr>
                <w:rFonts w:ascii="Times New Roman" w:hAnsi="Times New Roman" w:cs="Times New Roman"/>
                <w:color w:val="202124"/>
                <w:sz w:val="24"/>
                <w:szCs w:val="24"/>
                <w:lang w:val="uk-UA"/>
              </w:rPr>
              <w:t>фактора</w:t>
            </w:r>
            <w:proofErr w:type="spellEnd"/>
          </w:p>
          <w:p w14:paraId="39DF3E44"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оптичний привід</w:t>
            </w:r>
          </w:p>
          <w:p w14:paraId="4464950A"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Не входить до комплекту</w:t>
            </w:r>
          </w:p>
          <w:p w14:paraId="61B66E68"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Безпека</w:t>
            </w:r>
          </w:p>
          <w:p w14:paraId="2EB67A74"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lastRenderedPageBreak/>
              <w:t>Додатковий комплект замикаються панелей, комплект для виявлення вторгнень і HPE TPM 2.0</w:t>
            </w:r>
          </w:p>
          <w:p w14:paraId="2984727C"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Форм-фактор</w:t>
            </w:r>
          </w:p>
          <w:p w14:paraId="5928B751"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1U</w:t>
            </w:r>
          </w:p>
          <w:p w14:paraId="0A0D8814"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Вага (англійська система)</w:t>
            </w:r>
          </w:p>
          <w:p w14:paraId="442A1F16"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28.74 </w:t>
            </w:r>
            <w:proofErr w:type="spellStart"/>
            <w:r w:rsidRPr="008669B2">
              <w:rPr>
                <w:rFonts w:ascii="Times New Roman" w:hAnsi="Times New Roman" w:cs="Times New Roman"/>
                <w:color w:val="202124"/>
                <w:sz w:val="24"/>
                <w:szCs w:val="24"/>
                <w:lang w:val="uk-UA"/>
              </w:rPr>
              <w:t>lb</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minimum</w:t>
            </w:r>
            <w:proofErr w:type="spellEnd"/>
            <w:r w:rsidRPr="008669B2">
              <w:rPr>
                <w:rFonts w:ascii="Times New Roman" w:hAnsi="Times New Roman" w:cs="Times New Roman"/>
                <w:color w:val="202124"/>
                <w:sz w:val="24"/>
                <w:szCs w:val="24"/>
                <w:lang w:val="uk-UA"/>
              </w:rPr>
              <w:t xml:space="preserve">, 35.86 </w:t>
            </w:r>
            <w:proofErr w:type="spellStart"/>
            <w:r w:rsidRPr="008669B2">
              <w:rPr>
                <w:rFonts w:ascii="Times New Roman" w:hAnsi="Times New Roman" w:cs="Times New Roman"/>
                <w:color w:val="202124"/>
                <w:sz w:val="24"/>
                <w:szCs w:val="24"/>
                <w:lang w:val="uk-UA"/>
              </w:rPr>
              <w:t>lb</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maximum</w:t>
            </w:r>
            <w:proofErr w:type="spellEnd"/>
          </w:p>
          <w:p w14:paraId="1EF77532"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Маса (метрична система)</w:t>
            </w:r>
          </w:p>
          <w:p w14:paraId="1657CFB7"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13,04 кг (мінімум), 16,27 кг (максимум)</w:t>
            </w:r>
          </w:p>
          <w:p w14:paraId="41C85D12"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Габарити продукту (англійська система) (H x B x T)</w:t>
            </w:r>
          </w:p>
          <w:p w14:paraId="3EA76138"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1.69 x 17.11 x 27.83 </w:t>
            </w:r>
            <w:proofErr w:type="spellStart"/>
            <w:r w:rsidRPr="008669B2">
              <w:rPr>
                <w:rFonts w:ascii="Times New Roman" w:hAnsi="Times New Roman" w:cs="Times New Roman"/>
                <w:color w:val="202124"/>
                <w:sz w:val="24"/>
                <w:szCs w:val="24"/>
                <w:lang w:val="uk-UA"/>
              </w:rPr>
              <w:t>in</w:t>
            </w:r>
            <w:proofErr w:type="spellEnd"/>
          </w:p>
          <w:p w14:paraId="3649677A"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Габарити продукту (метрична система) (H x B x T)</w:t>
            </w:r>
          </w:p>
          <w:p w14:paraId="39138DC2"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4,29 x 43,46 x 70,7 см</w:t>
            </w:r>
          </w:p>
          <w:p w14:paraId="3E322E88" w14:textId="77777777" w:rsidR="00585347" w:rsidRPr="008669B2" w:rsidRDefault="00585347" w:rsidP="00585347">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lastRenderedPageBreak/>
              <w:t>Детальний опис продукту</w:t>
            </w:r>
          </w:p>
          <w:p w14:paraId="62C44DA6" w14:textId="262FF631" w:rsidR="00585347" w:rsidRPr="00585347" w:rsidRDefault="00585347" w:rsidP="00585347">
            <w:pPr>
              <w:rPr>
                <w:rFonts w:eastAsia="Calibri"/>
                <w:lang w:val="uk-UA"/>
              </w:rPr>
            </w:pPr>
            <w:proofErr w:type="spellStart"/>
            <w:r w:rsidRPr="008669B2">
              <w:rPr>
                <w:color w:val="202124"/>
                <w:lang w:val="uk-UA"/>
              </w:rPr>
              <w:t>Стоєчний</w:t>
            </w:r>
            <w:proofErr w:type="spellEnd"/>
            <w:r w:rsidRPr="008669B2">
              <w:rPr>
                <w:color w:val="202124"/>
                <w:lang w:val="uk-UA"/>
              </w:rPr>
              <w:t xml:space="preserve"> сервер HPE </w:t>
            </w:r>
            <w:proofErr w:type="spellStart"/>
            <w:r w:rsidRPr="008669B2">
              <w:rPr>
                <w:color w:val="202124"/>
                <w:lang w:val="uk-UA"/>
              </w:rPr>
              <w:t>ProLiant</w:t>
            </w:r>
            <w:proofErr w:type="spellEnd"/>
            <w:r w:rsidRPr="008669B2">
              <w:rPr>
                <w:color w:val="202124"/>
                <w:lang w:val="uk-UA"/>
              </w:rPr>
              <w:t xml:space="preserve"> DL360 Gen10, 1 процесор </w:t>
            </w:r>
            <w:proofErr w:type="spellStart"/>
            <w:r w:rsidRPr="008669B2">
              <w:rPr>
                <w:color w:val="202124"/>
                <w:lang w:val="uk-UA"/>
              </w:rPr>
              <w:t>Intel</w:t>
            </w:r>
            <w:proofErr w:type="spellEnd"/>
            <w:r w:rsidRPr="008669B2">
              <w:rPr>
                <w:color w:val="202124"/>
                <w:lang w:val="uk-UA"/>
              </w:rPr>
              <w:t xml:space="preserve">® </w:t>
            </w:r>
            <w:proofErr w:type="spellStart"/>
            <w:r w:rsidRPr="008669B2">
              <w:rPr>
                <w:color w:val="202124"/>
                <w:lang w:val="uk-UA"/>
              </w:rPr>
              <w:t>Xeon</w:t>
            </w:r>
            <w:proofErr w:type="spellEnd"/>
            <w:r w:rsidRPr="008669B2">
              <w:rPr>
                <w:color w:val="202124"/>
                <w:lang w:val="uk-UA"/>
              </w:rPr>
              <w:t>® 4210, 16 Гбайт пам'яті, контролер системи зберігання P408i-a, 4-портовий адаптер 1Gb 366FLR, 8 відсіків для накопичувачів малого форм-</w:t>
            </w:r>
            <w:proofErr w:type="spellStart"/>
            <w:r w:rsidRPr="008669B2">
              <w:rPr>
                <w:color w:val="202124"/>
                <w:lang w:val="uk-UA"/>
              </w:rPr>
              <w:t>фактора</w:t>
            </w:r>
            <w:proofErr w:type="spellEnd"/>
            <w:r w:rsidRPr="008669B2">
              <w:rPr>
                <w:color w:val="202124"/>
                <w:lang w:val="uk-UA"/>
              </w:rPr>
              <w:t>, 1 блок живлення 500 Вт</w:t>
            </w:r>
          </w:p>
        </w:tc>
        <w:tc>
          <w:tcPr>
            <w:tcW w:w="1416" w:type="dxa"/>
            <w:tcBorders>
              <w:top w:val="single" w:sz="4" w:space="0" w:color="auto"/>
              <w:left w:val="single" w:sz="4" w:space="0" w:color="auto"/>
              <w:bottom w:val="single" w:sz="4" w:space="0" w:color="auto"/>
              <w:right w:val="single" w:sz="4" w:space="0" w:color="auto"/>
            </w:tcBorders>
          </w:tcPr>
          <w:p w14:paraId="1FE3B88A" w14:textId="77777777" w:rsidR="00585347" w:rsidRDefault="00585347">
            <w:pPr>
              <w:rPr>
                <w:rFonts w:eastAsiaTheme="minorHAnsi"/>
                <w:lang w:val="uk-UA"/>
              </w:rPr>
            </w:pPr>
          </w:p>
        </w:tc>
        <w:tc>
          <w:tcPr>
            <w:tcW w:w="1133" w:type="dxa"/>
            <w:tcBorders>
              <w:top w:val="single" w:sz="4" w:space="0" w:color="auto"/>
              <w:left w:val="single" w:sz="4" w:space="0" w:color="auto"/>
              <w:bottom w:val="single" w:sz="4" w:space="0" w:color="auto"/>
              <w:right w:val="single" w:sz="4" w:space="0" w:color="auto"/>
            </w:tcBorders>
          </w:tcPr>
          <w:p w14:paraId="7E2B5ACC" w14:textId="77777777" w:rsidR="00585347" w:rsidRDefault="00585347">
            <w:pPr>
              <w:rPr>
                <w:lang w:val="uk-UA"/>
              </w:rPr>
            </w:pPr>
          </w:p>
        </w:tc>
        <w:tc>
          <w:tcPr>
            <w:tcW w:w="1133" w:type="dxa"/>
            <w:tcBorders>
              <w:top w:val="single" w:sz="4" w:space="0" w:color="auto"/>
              <w:left w:val="single" w:sz="4" w:space="0" w:color="auto"/>
              <w:bottom w:val="single" w:sz="4" w:space="0" w:color="auto"/>
              <w:right w:val="single" w:sz="4" w:space="0" w:color="auto"/>
            </w:tcBorders>
          </w:tcPr>
          <w:p w14:paraId="60474E0D" w14:textId="77777777" w:rsidR="00585347" w:rsidRDefault="00585347">
            <w:pPr>
              <w:rPr>
                <w:lang w:val="uk-UA"/>
              </w:rPr>
            </w:pPr>
          </w:p>
        </w:tc>
        <w:tc>
          <w:tcPr>
            <w:tcW w:w="1133" w:type="dxa"/>
            <w:tcBorders>
              <w:top w:val="single" w:sz="4" w:space="0" w:color="auto"/>
              <w:left w:val="single" w:sz="4" w:space="0" w:color="auto"/>
              <w:bottom w:val="single" w:sz="4" w:space="0" w:color="auto"/>
              <w:right w:val="single" w:sz="4" w:space="0" w:color="auto"/>
            </w:tcBorders>
          </w:tcPr>
          <w:p w14:paraId="2A8A3200" w14:textId="77777777" w:rsidR="00585347" w:rsidRDefault="00585347">
            <w:pPr>
              <w:rPr>
                <w:lang w:val="uk-UA"/>
              </w:rPr>
            </w:pPr>
          </w:p>
        </w:tc>
        <w:tc>
          <w:tcPr>
            <w:tcW w:w="1194" w:type="dxa"/>
            <w:tcBorders>
              <w:top w:val="single" w:sz="4" w:space="0" w:color="auto"/>
              <w:left w:val="single" w:sz="4" w:space="0" w:color="auto"/>
              <w:bottom w:val="single" w:sz="4" w:space="0" w:color="auto"/>
              <w:right w:val="single" w:sz="4" w:space="0" w:color="auto"/>
            </w:tcBorders>
          </w:tcPr>
          <w:p w14:paraId="12ACE559" w14:textId="77777777" w:rsidR="00585347" w:rsidRDefault="00585347">
            <w:pPr>
              <w:rPr>
                <w:lang w:val="uk-UA"/>
              </w:rPr>
            </w:pPr>
          </w:p>
        </w:tc>
      </w:tr>
      <w:tr w:rsidR="00585347" w:rsidRPr="00700D6F" w14:paraId="01D175A3" w14:textId="77777777" w:rsidTr="00A839D6">
        <w:trPr>
          <w:trHeight w:val="810"/>
        </w:trPr>
        <w:tc>
          <w:tcPr>
            <w:tcW w:w="568" w:type="dxa"/>
            <w:tcBorders>
              <w:top w:val="single" w:sz="4" w:space="0" w:color="auto"/>
              <w:left w:val="single" w:sz="4" w:space="0" w:color="auto"/>
              <w:bottom w:val="single" w:sz="4" w:space="0" w:color="auto"/>
              <w:right w:val="single" w:sz="4" w:space="0" w:color="auto"/>
            </w:tcBorders>
          </w:tcPr>
          <w:p w14:paraId="5D643FD0" w14:textId="5E906EC7" w:rsidR="00585347" w:rsidRPr="00585347" w:rsidRDefault="00585347">
            <w:pPr>
              <w:rPr>
                <w:lang w:val="en-US"/>
              </w:rPr>
            </w:pPr>
            <w:r>
              <w:rPr>
                <w:lang w:val="en-US"/>
              </w:rPr>
              <w:lastRenderedPageBreak/>
              <w:t>2</w:t>
            </w:r>
          </w:p>
        </w:tc>
        <w:tc>
          <w:tcPr>
            <w:tcW w:w="1275" w:type="dxa"/>
            <w:tcBorders>
              <w:top w:val="single" w:sz="4" w:space="0" w:color="auto"/>
              <w:left w:val="single" w:sz="4" w:space="0" w:color="auto"/>
              <w:bottom w:val="single" w:sz="4" w:space="0" w:color="auto"/>
              <w:right w:val="single" w:sz="4" w:space="0" w:color="auto"/>
            </w:tcBorders>
          </w:tcPr>
          <w:p w14:paraId="69FFB6BF" w14:textId="77777777" w:rsidR="00585347" w:rsidRDefault="00585347">
            <w:pPr>
              <w:pStyle w:val="a3"/>
              <w:spacing w:before="0" w:beforeAutospacing="0" w:after="0" w:afterAutospacing="0" w:line="256" w:lineRule="auto"/>
              <w:jc w:val="both"/>
              <w:rPr>
                <w:rFonts w:ascii="Times New Roman" w:hAnsi="Times New Roman" w:cs="Times New Roman"/>
                <w:lang w:val="uk-UA"/>
              </w:rPr>
            </w:pPr>
            <w:r>
              <w:rPr>
                <w:rFonts w:ascii="Times New Roman" w:hAnsi="Times New Roman" w:cs="Times New Roman"/>
                <w:lang w:val="uk-UA"/>
              </w:rPr>
              <w:t>Серверна пам’ять</w:t>
            </w:r>
          </w:p>
          <w:p w14:paraId="12129B0D" w14:textId="77777777" w:rsidR="00F97D2B" w:rsidRDefault="00F97D2B" w:rsidP="00F97D2B">
            <w:pPr>
              <w:shd w:val="clear" w:color="auto" w:fill="FFFFFF"/>
              <w:spacing w:before="100" w:beforeAutospacing="1" w:after="100" w:afterAutospacing="1"/>
              <w:outlineLvl w:val="0"/>
              <w:rPr>
                <w:color w:val="000000"/>
                <w:kern w:val="36"/>
                <w:lang w:val="uk-UA"/>
              </w:rPr>
            </w:pPr>
            <w:r w:rsidRPr="00630D24">
              <w:rPr>
                <w:color w:val="000000"/>
                <w:kern w:val="36"/>
                <w:lang w:val="en-US"/>
              </w:rPr>
              <w:t>HPE</w:t>
            </w:r>
            <w:r w:rsidRPr="000B1706">
              <w:rPr>
                <w:color w:val="000000"/>
                <w:kern w:val="36"/>
                <w:lang w:val="uk-UA"/>
              </w:rPr>
              <w:t xml:space="preserve"> </w:t>
            </w:r>
            <w:r w:rsidRPr="00630D24">
              <w:rPr>
                <w:color w:val="000000"/>
                <w:kern w:val="36"/>
                <w:lang w:val="en-US"/>
              </w:rPr>
              <w:t>Smart</w:t>
            </w:r>
            <w:r w:rsidRPr="000B1706">
              <w:rPr>
                <w:color w:val="000000"/>
                <w:kern w:val="36"/>
                <w:lang w:val="uk-UA"/>
              </w:rPr>
              <w:t xml:space="preserve"> </w:t>
            </w:r>
            <w:r w:rsidRPr="00630D24">
              <w:rPr>
                <w:color w:val="000000"/>
                <w:kern w:val="36"/>
                <w:lang w:val="en-US"/>
              </w:rPr>
              <w:t>Memory</w:t>
            </w:r>
            <w:r w:rsidRPr="000B1706">
              <w:rPr>
                <w:color w:val="000000"/>
                <w:kern w:val="36"/>
                <w:lang w:val="uk-UA"/>
              </w:rPr>
              <w:t xml:space="preserve"> 16 Гбайт</w:t>
            </w:r>
            <w:r>
              <w:rPr>
                <w:color w:val="000000"/>
                <w:kern w:val="36"/>
                <w:lang w:val="uk-UA"/>
              </w:rPr>
              <w:t xml:space="preserve">. </w:t>
            </w:r>
            <w:proofErr w:type="spellStart"/>
            <w:r w:rsidRPr="000B1706">
              <w:rPr>
                <w:color w:val="000000"/>
                <w:kern w:val="36"/>
                <w:lang w:val="uk-UA"/>
              </w:rPr>
              <w:t>двухранговая</w:t>
            </w:r>
            <w:proofErr w:type="spellEnd"/>
            <w:r w:rsidRPr="000B1706">
              <w:rPr>
                <w:color w:val="000000"/>
                <w:kern w:val="36"/>
                <w:lang w:val="uk-UA"/>
              </w:rPr>
              <w:t xml:space="preserve"> </w:t>
            </w:r>
            <w:r w:rsidRPr="00630D24">
              <w:rPr>
                <w:color w:val="000000"/>
                <w:kern w:val="36"/>
                <w:lang w:val="en-US"/>
              </w:rPr>
              <w:t>x</w:t>
            </w:r>
            <w:r w:rsidRPr="000B1706">
              <w:rPr>
                <w:color w:val="000000"/>
                <w:kern w:val="36"/>
                <w:lang w:val="uk-UA"/>
              </w:rPr>
              <w:t xml:space="preserve">8 </w:t>
            </w:r>
            <w:r w:rsidRPr="00630D24">
              <w:rPr>
                <w:color w:val="000000"/>
                <w:kern w:val="36"/>
                <w:lang w:val="en-US"/>
              </w:rPr>
              <w:t>DDR</w:t>
            </w:r>
            <w:r w:rsidRPr="000B1706">
              <w:rPr>
                <w:color w:val="000000"/>
                <w:kern w:val="36"/>
                <w:lang w:val="uk-UA"/>
              </w:rPr>
              <w:t xml:space="preserve">4-2933, </w:t>
            </w:r>
            <w:r w:rsidRPr="00630D24">
              <w:rPr>
                <w:color w:val="000000"/>
                <w:kern w:val="36"/>
                <w:lang w:val="en-US"/>
              </w:rPr>
              <w:t>CAS</w:t>
            </w:r>
            <w:r w:rsidRPr="000B1706">
              <w:rPr>
                <w:color w:val="000000"/>
                <w:kern w:val="36"/>
                <w:lang w:val="uk-UA"/>
              </w:rPr>
              <w:t xml:space="preserve">-21-21-21, </w:t>
            </w:r>
            <w:proofErr w:type="spellStart"/>
            <w:r w:rsidRPr="000B1706">
              <w:rPr>
                <w:color w:val="000000"/>
                <w:kern w:val="36"/>
                <w:lang w:val="uk-UA"/>
              </w:rPr>
              <w:t>регистровая</w:t>
            </w:r>
            <w:proofErr w:type="spellEnd"/>
          </w:p>
          <w:p w14:paraId="6ED2F725" w14:textId="77777777" w:rsidR="00F97D2B" w:rsidRPr="007260B8" w:rsidRDefault="00F97D2B" w:rsidP="00F97D2B">
            <w:pPr>
              <w:rPr>
                <w:color w:val="000000"/>
                <w:kern w:val="36"/>
                <w:lang w:val="uk-UA"/>
              </w:rPr>
            </w:pPr>
            <w:r w:rsidRPr="007260B8">
              <w:rPr>
                <w:color w:val="000000"/>
                <w:kern w:val="36"/>
                <w:lang w:val="uk-UA"/>
              </w:rPr>
              <w:t xml:space="preserve">№ </w:t>
            </w:r>
            <w:proofErr w:type="spellStart"/>
            <w:r w:rsidRPr="007260B8">
              <w:rPr>
                <w:color w:val="000000"/>
                <w:kern w:val="36"/>
                <w:lang w:val="uk-UA"/>
              </w:rPr>
              <w:t>артикула</w:t>
            </w:r>
            <w:proofErr w:type="spellEnd"/>
            <w:r w:rsidRPr="007260B8">
              <w:rPr>
                <w:color w:val="000000"/>
                <w:kern w:val="36"/>
                <w:lang w:val="uk-UA"/>
              </w:rPr>
              <w:t xml:space="preserve"> P00922-B21</w:t>
            </w:r>
          </w:p>
          <w:p w14:paraId="69F0FD14" w14:textId="11404765" w:rsidR="00F97D2B" w:rsidRPr="00585347" w:rsidRDefault="00F97D2B">
            <w:pPr>
              <w:pStyle w:val="a3"/>
              <w:spacing w:before="0" w:beforeAutospacing="0" w:after="0" w:afterAutospacing="0" w:line="256" w:lineRule="auto"/>
              <w:jc w:val="both"/>
              <w:rPr>
                <w:rFonts w:ascii="Times New Roman" w:hAnsi="Times New Roman" w:cs="Times New Roman"/>
                <w:lang w:val="uk-UA"/>
              </w:rPr>
            </w:pPr>
          </w:p>
        </w:tc>
        <w:tc>
          <w:tcPr>
            <w:tcW w:w="2408" w:type="dxa"/>
            <w:tcBorders>
              <w:top w:val="single" w:sz="4" w:space="0" w:color="auto"/>
              <w:left w:val="single" w:sz="4" w:space="0" w:color="auto"/>
              <w:bottom w:val="single" w:sz="4" w:space="0" w:color="auto"/>
              <w:right w:val="single" w:sz="4" w:space="0" w:color="auto"/>
            </w:tcBorders>
          </w:tcPr>
          <w:p w14:paraId="2FADA96B" w14:textId="77777777" w:rsidR="00F97D2B" w:rsidRPr="008669B2" w:rsidRDefault="00F97D2B" w:rsidP="00F97D2B">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Обсяг DIMM16 Гбайт</w:t>
            </w:r>
          </w:p>
          <w:p w14:paraId="34493C52" w14:textId="77777777" w:rsidR="00F97D2B" w:rsidRPr="008669B2" w:rsidRDefault="00F97D2B" w:rsidP="00F97D2B">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Власної. швидкість DIMM (МТ / с) 2933 млн транзакцій / с</w:t>
            </w:r>
          </w:p>
          <w:p w14:paraId="789BF672" w14:textId="77777777" w:rsidR="00F97D2B" w:rsidRPr="008669B2" w:rsidRDefault="00F97D2B" w:rsidP="00F97D2B">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Ранг </w:t>
            </w:r>
            <w:proofErr w:type="spellStart"/>
            <w:r w:rsidRPr="008669B2">
              <w:rPr>
                <w:rFonts w:ascii="Times New Roman" w:hAnsi="Times New Roman" w:cs="Times New Roman"/>
                <w:color w:val="202124"/>
                <w:sz w:val="24"/>
                <w:szCs w:val="24"/>
                <w:lang w:val="uk-UA"/>
              </w:rPr>
              <w:t>DIMMДвух</w:t>
            </w:r>
            <w:proofErr w:type="spellEnd"/>
            <w:r w:rsidRPr="008669B2">
              <w:rPr>
                <w:rFonts w:ascii="Times New Roman" w:hAnsi="Times New Roman" w:cs="Times New Roman"/>
                <w:color w:val="202124"/>
                <w:sz w:val="24"/>
                <w:szCs w:val="24"/>
                <w:lang w:val="uk-UA"/>
              </w:rPr>
              <w:t>-</w:t>
            </w:r>
          </w:p>
          <w:p w14:paraId="124A5965" w14:textId="77777777" w:rsidR="00F97D2B" w:rsidRPr="008669B2" w:rsidRDefault="00F97D2B" w:rsidP="00F97D2B">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Тип DIMMRDIMM</w:t>
            </w:r>
          </w:p>
          <w:p w14:paraId="49543369" w14:textId="77777777" w:rsidR="00F97D2B" w:rsidRPr="008669B2" w:rsidRDefault="00F97D2B" w:rsidP="00F97D2B">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Напряженіе1,2 В</w:t>
            </w:r>
          </w:p>
          <w:p w14:paraId="3E451411" w14:textId="77777777" w:rsidR="00F97D2B" w:rsidRPr="008669B2" w:rsidRDefault="00F97D2B" w:rsidP="00F97D2B">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Вага (англійська система) 0,1 фунта</w:t>
            </w:r>
          </w:p>
          <w:p w14:paraId="7B1FB09B" w14:textId="77777777" w:rsidR="00F97D2B" w:rsidRPr="008669B2" w:rsidRDefault="00F97D2B" w:rsidP="00F97D2B">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Маса (метрична система) 0,045 кг</w:t>
            </w:r>
          </w:p>
          <w:p w14:paraId="09C721BF" w14:textId="77777777" w:rsidR="00F97D2B" w:rsidRPr="008669B2" w:rsidRDefault="00F97D2B" w:rsidP="00F97D2B">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Габарити продукту (англійська система) (H x B x T) 3,5 x 7,8 x 0,75 дюйма</w:t>
            </w:r>
          </w:p>
          <w:p w14:paraId="3766648B" w14:textId="77777777" w:rsidR="00F97D2B" w:rsidRPr="008669B2" w:rsidRDefault="00F97D2B" w:rsidP="00F97D2B">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lastRenderedPageBreak/>
              <w:t>Габарити продукту (метрична система) (H x B x T) 8,89 x 19,05 x 1,91 см</w:t>
            </w:r>
          </w:p>
          <w:p w14:paraId="6E2BFF43" w14:textId="77777777" w:rsidR="00F97D2B" w:rsidRPr="008669B2" w:rsidRDefault="00F97D2B" w:rsidP="00F97D2B">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Підтримувані </w:t>
            </w:r>
            <w:proofErr w:type="spellStart"/>
            <w:r w:rsidRPr="008669B2">
              <w:rPr>
                <w:rFonts w:ascii="Times New Roman" w:hAnsi="Times New Roman" w:cs="Times New Roman"/>
                <w:color w:val="202124"/>
                <w:sz w:val="24"/>
                <w:szCs w:val="24"/>
                <w:lang w:val="uk-UA"/>
              </w:rPr>
              <w:t>платформиСтоечние</w:t>
            </w:r>
            <w:proofErr w:type="spellEnd"/>
            <w:r w:rsidRPr="008669B2">
              <w:rPr>
                <w:rFonts w:ascii="Times New Roman" w:hAnsi="Times New Roman" w:cs="Times New Roman"/>
                <w:color w:val="202124"/>
                <w:sz w:val="24"/>
                <w:szCs w:val="24"/>
                <w:lang w:val="uk-UA"/>
              </w:rPr>
              <w:t xml:space="preserve"> сервери HPE </w:t>
            </w:r>
            <w:proofErr w:type="spellStart"/>
            <w:r w:rsidRPr="008669B2">
              <w:rPr>
                <w:rFonts w:ascii="Times New Roman" w:hAnsi="Times New Roman" w:cs="Times New Roman"/>
                <w:color w:val="202124"/>
                <w:sz w:val="24"/>
                <w:szCs w:val="24"/>
                <w:lang w:val="uk-UA"/>
              </w:rPr>
              <w:t>ProLiant</w:t>
            </w:r>
            <w:proofErr w:type="spellEnd"/>
            <w:r w:rsidRPr="008669B2">
              <w:rPr>
                <w:rFonts w:ascii="Times New Roman" w:hAnsi="Times New Roman" w:cs="Times New Roman"/>
                <w:color w:val="202124"/>
                <w:sz w:val="24"/>
                <w:szCs w:val="24"/>
                <w:lang w:val="uk-UA"/>
              </w:rPr>
              <w:t xml:space="preserve"> / сервери в корпусі </w:t>
            </w:r>
            <w:proofErr w:type="spellStart"/>
            <w:r w:rsidRPr="008669B2">
              <w:rPr>
                <w:rFonts w:ascii="Times New Roman" w:hAnsi="Times New Roman" w:cs="Times New Roman"/>
                <w:color w:val="202124"/>
                <w:sz w:val="24"/>
                <w:szCs w:val="24"/>
                <w:lang w:val="uk-UA"/>
              </w:rPr>
              <w:t>Tower</w:t>
            </w:r>
            <w:proofErr w:type="spellEnd"/>
            <w:r w:rsidRPr="008669B2">
              <w:rPr>
                <w:rFonts w:ascii="Times New Roman" w:hAnsi="Times New Roman" w:cs="Times New Roman"/>
                <w:color w:val="202124"/>
                <w:sz w:val="24"/>
                <w:szCs w:val="24"/>
                <w:lang w:val="uk-UA"/>
              </w:rPr>
              <w:t xml:space="preserve"> / сервери </w:t>
            </w:r>
            <w:proofErr w:type="spellStart"/>
            <w:r w:rsidRPr="008669B2">
              <w:rPr>
                <w:rFonts w:ascii="Times New Roman" w:hAnsi="Times New Roman" w:cs="Times New Roman"/>
                <w:color w:val="202124"/>
                <w:sz w:val="24"/>
                <w:szCs w:val="24"/>
                <w:lang w:val="uk-UA"/>
              </w:rPr>
              <w:t>BladeSystem</w:t>
            </w:r>
            <w:proofErr w:type="spellEnd"/>
            <w:r w:rsidRPr="008669B2">
              <w:rPr>
                <w:rFonts w:ascii="Times New Roman" w:hAnsi="Times New Roman" w:cs="Times New Roman"/>
                <w:color w:val="202124"/>
                <w:sz w:val="24"/>
                <w:szCs w:val="24"/>
                <w:lang w:val="uk-UA"/>
              </w:rPr>
              <w:t xml:space="preserve"> / </w:t>
            </w:r>
            <w:proofErr w:type="spellStart"/>
            <w:r w:rsidRPr="008669B2">
              <w:rPr>
                <w:rFonts w:ascii="Times New Roman" w:hAnsi="Times New Roman" w:cs="Times New Roman"/>
                <w:color w:val="202124"/>
                <w:sz w:val="24"/>
                <w:szCs w:val="24"/>
                <w:lang w:val="uk-UA"/>
              </w:rPr>
              <w:t>Synergy</w:t>
            </w:r>
            <w:proofErr w:type="spellEnd"/>
          </w:p>
          <w:p w14:paraId="5D29E565" w14:textId="77777777" w:rsidR="00585347" w:rsidRPr="008669B2" w:rsidRDefault="00585347" w:rsidP="005853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uk-UA"/>
              </w:rPr>
            </w:pPr>
          </w:p>
        </w:tc>
        <w:tc>
          <w:tcPr>
            <w:tcW w:w="1416" w:type="dxa"/>
            <w:tcBorders>
              <w:top w:val="single" w:sz="4" w:space="0" w:color="auto"/>
              <w:left w:val="single" w:sz="4" w:space="0" w:color="auto"/>
              <w:bottom w:val="single" w:sz="4" w:space="0" w:color="auto"/>
              <w:right w:val="single" w:sz="4" w:space="0" w:color="auto"/>
            </w:tcBorders>
          </w:tcPr>
          <w:p w14:paraId="2B523A92" w14:textId="77777777" w:rsidR="00585347" w:rsidRDefault="00585347">
            <w:pPr>
              <w:rPr>
                <w:rFonts w:eastAsiaTheme="minorHAnsi"/>
                <w:lang w:val="uk-UA"/>
              </w:rPr>
            </w:pPr>
          </w:p>
        </w:tc>
        <w:tc>
          <w:tcPr>
            <w:tcW w:w="1133" w:type="dxa"/>
            <w:tcBorders>
              <w:top w:val="single" w:sz="4" w:space="0" w:color="auto"/>
              <w:left w:val="single" w:sz="4" w:space="0" w:color="auto"/>
              <w:bottom w:val="single" w:sz="4" w:space="0" w:color="auto"/>
              <w:right w:val="single" w:sz="4" w:space="0" w:color="auto"/>
            </w:tcBorders>
          </w:tcPr>
          <w:p w14:paraId="0C9DB594" w14:textId="77777777" w:rsidR="00585347" w:rsidRDefault="00585347">
            <w:pPr>
              <w:rPr>
                <w:lang w:val="uk-UA"/>
              </w:rPr>
            </w:pPr>
          </w:p>
        </w:tc>
        <w:tc>
          <w:tcPr>
            <w:tcW w:w="1133" w:type="dxa"/>
            <w:tcBorders>
              <w:top w:val="single" w:sz="4" w:space="0" w:color="auto"/>
              <w:left w:val="single" w:sz="4" w:space="0" w:color="auto"/>
              <w:bottom w:val="single" w:sz="4" w:space="0" w:color="auto"/>
              <w:right w:val="single" w:sz="4" w:space="0" w:color="auto"/>
            </w:tcBorders>
          </w:tcPr>
          <w:p w14:paraId="194BADA2" w14:textId="77777777" w:rsidR="00585347" w:rsidRDefault="00585347">
            <w:pPr>
              <w:rPr>
                <w:lang w:val="uk-UA"/>
              </w:rPr>
            </w:pPr>
          </w:p>
        </w:tc>
        <w:tc>
          <w:tcPr>
            <w:tcW w:w="1133" w:type="dxa"/>
            <w:tcBorders>
              <w:top w:val="single" w:sz="4" w:space="0" w:color="auto"/>
              <w:left w:val="single" w:sz="4" w:space="0" w:color="auto"/>
              <w:bottom w:val="single" w:sz="4" w:space="0" w:color="auto"/>
              <w:right w:val="single" w:sz="4" w:space="0" w:color="auto"/>
            </w:tcBorders>
          </w:tcPr>
          <w:p w14:paraId="0750E28B" w14:textId="77777777" w:rsidR="00585347" w:rsidRDefault="00585347">
            <w:pPr>
              <w:rPr>
                <w:lang w:val="uk-UA"/>
              </w:rPr>
            </w:pPr>
          </w:p>
        </w:tc>
        <w:tc>
          <w:tcPr>
            <w:tcW w:w="1194" w:type="dxa"/>
            <w:tcBorders>
              <w:top w:val="single" w:sz="4" w:space="0" w:color="auto"/>
              <w:left w:val="single" w:sz="4" w:space="0" w:color="auto"/>
              <w:bottom w:val="single" w:sz="4" w:space="0" w:color="auto"/>
              <w:right w:val="single" w:sz="4" w:space="0" w:color="auto"/>
            </w:tcBorders>
          </w:tcPr>
          <w:p w14:paraId="450F94EF" w14:textId="77777777" w:rsidR="00585347" w:rsidRDefault="00585347">
            <w:pPr>
              <w:rPr>
                <w:lang w:val="uk-UA"/>
              </w:rPr>
            </w:pPr>
          </w:p>
        </w:tc>
      </w:tr>
      <w:tr w:rsidR="00EC45C9" w:rsidRPr="00700D6F" w14:paraId="5F46A4AD" w14:textId="77777777" w:rsidTr="00A839D6">
        <w:trPr>
          <w:trHeight w:val="810"/>
        </w:trPr>
        <w:tc>
          <w:tcPr>
            <w:tcW w:w="568" w:type="dxa"/>
            <w:tcBorders>
              <w:top w:val="single" w:sz="4" w:space="0" w:color="auto"/>
              <w:left w:val="single" w:sz="4" w:space="0" w:color="auto"/>
              <w:bottom w:val="single" w:sz="4" w:space="0" w:color="auto"/>
              <w:right w:val="single" w:sz="4" w:space="0" w:color="auto"/>
            </w:tcBorders>
          </w:tcPr>
          <w:p w14:paraId="5C8216AC" w14:textId="685F930F" w:rsidR="00EC45C9" w:rsidRPr="00D740FA" w:rsidRDefault="00D740FA">
            <w:pP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tcPr>
          <w:p w14:paraId="1E18E08A" w14:textId="77777777" w:rsidR="00EC45C9" w:rsidRDefault="00D740FA">
            <w:pPr>
              <w:pStyle w:val="a3"/>
              <w:spacing w:before="0" w:beforeAutospacing="0" w:after="0" w:afterAutospacing="0" w:line="256" w:lineRule="auto"/>
              <w:jc w:val="both"/>
              <w:rPr>
                <w:rFonts w:asciiTheme="minorHAnsi" w:hAnsiTheme="minorHAnsi"/>
                <w:lang w:val="uk-UA"/>
              </w:rPr>
            </w:pPr>
            <w:r>
              <w:rPr>
                <w:rFonts w:asciiTheme="minorHAnsi" w:hAnsiTheme="minorHAnsi"/>
                <w:lang w:val="uk-UA"/>
              </w:rPr>
              <w:t>Жорсткий диск</w:t>
            </w:r>
          </w:p>
          <w:p w14:paraId="3B6ACA87" w14:textId="77777777" w:rsidR="00D740FA" w:rsidRDefault="00D740FA" w:rsidP="00D740FA">
            <w:pPr>
              <w:pStyle w:val="1"/>
              <w:shd w:val="clear" w:color="auto" w:fill="FFFFFF"/>
              <w:rPr>
                <w:b w:val="0"/>
                <w:bCs w:val="0"/>
                <w:color w:val="000000"/>
                <w:sz w:val="24"/>
                <w:szCs w:val="24"/>
                <w:lang w:val="uk-UA"/>
              </w:rPr>
            </w:pPr>
            <w:r w:rsidRPr="000D6E01">
              <w:rPr>
                <w:b w:val="0"/>
                <w:bCs w:val="0"/>
                <w:sz w:val="24"/>
                <w:szCs w:val="24"/>
                <w:lang w:val="uk-UA"/>
              </w:rPr>
              <w:t>Жорсткий диск</w:t>
            </w:r>
            <w:r>
              <w:rPr>
                <w:b w:val="0"/>
                <w:bCs w:val="0"/>
                <w:sz w:val="24"/>
                <w:szCs w:val="24"/>
                <w:lang w:val="uk-UA"/>
              </w:rPr>
              <w:t xml:space="preserve">: </w:t>
            </w:r>
            <w:r>
              <w:rPr>
                <w:b w:val="0"/>
                <w:bCs w:val="0"/>
                <w:color w:val="000000"/>
                <w:sz w:val="24"/>
                <w:szCs w:val="24"/>
                <w:lang w:val="uk-UA"/>
              </w:rPr>
              <w:t>(</w:t>
            </w:r>
            <w:r w:rsidRPr="000D6E01">
              <w:rPr>
                <w:b w:val="0"/>
                <w:bCs w:val="0"/>
                <w:color w:val="000000"/>
                <w:sz w:val="24"/>
                <w:szCs w:val="24"/>
              </w:rPr>
              <w:t xml:space="preserve">HPE </w:t>
            </w:r>
            <w:proofErr w:type="spellStart"/>
            <w:r w:rsidRPr="000D6E01">
              <w:rPr>
                <w:b w:val="0"/>
                <w:bCs w:val="0"/>
                <w:color w:val="000000"/>
                <w:sz w:val="24"/>
                <w:szCs w:val="24"/>
              </w:rPr>
              <w:t>Enterprise</w:t>
            </w:r>
            <w:proofErr w:type="spellEnd"/>
            <w:r w:rsidRPr="000D6E01">
              <w:rPr>
                <w:b w:val="0"/>
                <w:bCs w:val="0"/>
                <w:color w:val="000000"/>
                <w:sz w:val="24"/>
                <w:szCs w:val="24"/>
              </w:rPr>
              <w:t>, 600 Гбайт, SAS 12 Гбит/с, 10 000 об/мин, малый форм-фактор (2,5""), категория SC, гарантия 3 года, ПО с цифровой подписью</w:t>
            </w:r>
            <w:r>
              <w:rPr>
                <w:b w:val="0"/>
                <w:bCs w:val="0"/>
                <w:color w:val="000000"/>
                <w:sz w:val="24"/>
                <w:szCs w:val="24"/>
                <w:lang w:val="uk-UA"/>
              </w:rPr>
              <w:t>)</w:t>
            </w:r>
          </w:p>
          <w:p w14:paraId="0AE85FF5" w14:textId="77777777" w:rsidR="00D740FA" w:rsidRPr="007260B8" w:rsidRDefault="00D740FA" w:rsidP="00D740FA">
            <w:pPr>
              <w:rPr>
                <w:kern w:val="36"/>
                <w:lang w:val="uk-UA"/>
              </w:rPr>
            </w:pPr>
            <w:r w:rsidRPr="007260B8">
              <w:rPr>
                <w:kern w:val="36"/>
                <w:lang w:val="uk-UA"/>
              </w:rPr>
              <w:t xml:space="preserve">№ </w:t>
            </w:r>
            <w:proofErr w:type="spellStart"/>
            <w:r w:rsidRPr="007260B8">
              <w:rPr>
                <w:kern w:val="36"/>
                <w:lang w:val="uk-UA"/>
              </w:rPr>
              <w:t>артикула</w:t>
            </w:r>
            <w:proofErr w:type="spellEnd"/>
            <w:r w:rsidRPr="007260B8">
              <w:rPr>
                <w:kern w:val="36"/>
                <w:lang w:val="uk-UA"/>
              </w:rPr>
              <w:t xml:space="preserve"> </w:t>
            </w:r>
            <w:r w:rsidRPr="007260B8">
              <w:rPr>
                <w:kern w:val="36"/>
                <w:lang w:val="uk-UA"/>
              </w:rPr>
              <w:lastRenderedPageBreak/>
              <w:t>872477-B21</w:t>
            </w:r>
          </w:p>
          <w:p w14:paraId="05ACB9E7" w14:textId="3616A731" w:rsidR="00D740FA" w:rsidRPr="00D740FA" w:rsidRDefault="00D740FA">
            <w:pPr>
              <w:pStyle w:val="a3"/>
              <w:spacing w:before="0" w:beforeAutospacing="0" w:after="0" w:afterAutospacing="0" w:line="256" w:lineRule="auto"/>
              <w:jc w:val="both"/>
              <w:rPr>
                <w:rFonts w:asciiTheme="minorHAnsi" w:hAnsiTheme="minorHAnsi" w:cs="Times New Roman"/>
                <w:lang w:val="uk-UA"/>
              </w:rPr>
            </w:pPr>
          </w:p>
        </w:tc>
        <w:tc>
          <w:tcPr>
            <w:tcW w:w="2408" w:type="dxa"/>
            <w:tcBorders>
              <w:top w:val="single" w:sz="4" w:space="0" w:color="auto"/>
              <w:left w:val="single" w:sz="4" w:space="0" w:color="auto"/>
              <w:bottom w:val="single" w:sz="4" w:space="0" w:color="auto"/>
              <w:right w:val="single" w:sz="4" w:space="0" w:color="auto"/>
            </w:tcBorders>
          </w:tcPr>
          <w:p w14:paraId="7DE7904C"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lastRenderedPageBreak/>
              <w:t>інтерфейс SAS</w:t>
            </w:r>
          </w:p>
          <w:p w14:paraId="3797BABE"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робоча </w:t>
            </w:r>
            <w:proofErr w:type="spellStart"/>
            <w:r w:rsidRPr="008669B2">
              <w:rPr>
                <w:rFonts w:ascii="Times New Roman" w:hAnsi="Times New Roman" w:cs="Times New Roman"/>
                <w:color w:val="202124"/>
                <w:sz w:val="24"/>
                <w:szCs w:val="24"/>
                <w:lang w:val="uk-UA"/>
              </w:rPr>
              <w:t>нагрузкаПредпріятіям</w:t>
            </w:r>
            <w:proofErr w:type="spellEnd"/>
          </w:p>
          <w:p w14:paraId="52E3E84F"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Швидкість обертання диска (об / хв) 10 000</w:t>
            </w:r>
          </w:p>
          <w:p w14:paraId="0C53FE03"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Форм-</w:t>
            </w:r>
            <w:proofErr w:type="spellStart"/>
            <w:r w:rsidRPr="008669B2">
              <w:rPr>
                <w:rFonts w:ascii="Times New Roman" w:hAnsi="Times New Roman" w:cs="Times New Roman"/>
                <w:color w:val="202124"/>
                <w:sz w:val="24"/>
                <w:szCs w:val="24"/>
                <w:lang w:val="uk-UA"/>
              </w:rPr>
              <w:t>факторМалий</w:t>
            </w:r>
            <w:proofErr w:type="spellEnd"/>
            <w:r w:rsidRPr="008669B2">
              <w:rPr>
                <w:rFonts w:ascii="Times New Roman" w:hAnsi="Times New Roman" w:cs="Times New Roman"/>
                <w:color w:val="202124"/>
                <w:sz w:val="24"/>
                <w:szCs w:val="24"/>
                <w:lang w:val="uk-UA"/>
              </w:rPr>
              <w:t xml:space="preserve"> форм-фактор</w:t>
            </w:r>
          </w:p>
          <w:p w14:paraId="0D446E5E"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Технологія накопичувача (</w:t>
            </w:r>
            <w:proofErr w:type="spellStart"/>
            <w:r w:rsidRPr="008669B2">
              <w:rPr>
                <w:rFonts w:ascii="Times New Roman" w:hAnsi="Times New Roman" w:cs="Times New Roman"/>
                <w:color w:val="202124"/>
                <w:sz w:val="24"/>
                <w:szCs w:val="24"/>
                <w:lang w:val="uk-UA"/>
              </w:rPr>
              <w:t>Fill</w:t>
            </w:r>
            <w:proofErr w:type="spellEnd"/>
            <w:r w:rsidRPr="008669B2">
              <w:rPr>
                <w:rFonts w:ascii="Times New Roman" w:hAnsi="Times New Roman" w:cs="Times New Roman"/>
                <w:color w:val="202124"/>
                <w:sz w:val="24"/>
                <w:szCs w:val="24"/>
                <w:lang w:val="uk-UA"/>
              </w:rPr>
              <w:t>) Повітря</w:t>
            </w:r>
          </w:p>
          <w:p w14:paraId="154AC53F"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Тип формата512n</w:t>
            </w:r>
          </w:p>
          <w:p w14:paraId="707DC518"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lastRenderedPageBreak/>
              <w:t xml:space="preserve">Тип </w:t>
            </w:r>
            <w:proofErr w:type="spellStart"/>
            <w:r w:rsidRPr="008669B2">
              <w:rPr>
                <w:rFonts w:ascii="Times New Roman" w:hAnsi="Times New Roman" w:cs="Times New Roman"/>
                <w:color w:val="202124"/>
                <w:sz w:val="24"/>
                <w:szCs w:val="24"/>
                <w:lang w:val="uk-UA"/>
              </w:rPr>
              <w:t>держателяСалазкі</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Smart</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Carrier</w:t>
            </w:r>
            <w:proofErr w:type="spellEnd"/>
            <w:r w:rsidRPr="008669B2">
              <w:rPr>
                <w:rFonts w:ascii="Times New Roman" w:hAnsi="Times New Roman" w:cs="Times New Roman"/>
                <w:color w:val="202124"/>
                <w:sz w:val="24"/>
                <w:szCs w:val="24"/>
                <w:lang w:val="uk-UA"/>
              </w:rPr>
              <w:t xml:space="preserve"> (SC)</w:t>
            </w:r>
          </w:p>
          <w:p w14:paraId="23FF274D"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YOмкость600 </w:t>
            </w:r>
            <w:proofErr w:type="spellStart"/>
            <w:r w:rsidRPr="008669B2">
              <w:rPr>
                <w:rFonts w:ascii="Times New Roman" w:hAnsi="Times New Roman" w:cs="Times New Roman"/>
                <w:color w:val="202124"/>
                <w:sz w:val="24"/>
                <w:szCs w:val="24"/>
                <w:lang w:val="uk-UA"/>
              </w:rPr>
              <w:t>Гб</w:t>
            </w:r>
            <w:proofErr w:type="spellEnd"/>
          </w:p>
          <w:p w14:paraId="0E9378F0"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Висота0,62 дюйма (15,6 мм)</w:t>
            </w:r>
          </w:p>
          <w:p w14:paraId="4A9338FF"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proofErr w:type="spellStart"/>
            <w:r w:rsidRPr="008669B2">
              <w:rPr>
                <w:rFonts w:ascii="Times New Roman" w:hAnsi="Times New Roman" w:cs="Times New Roman"/>
                <w:color w:val="202124"/>
                <w:sz w:val="24"/>
                <w:szCs w:val="24"/>
                <w:lang w:val="uk-UA"/>
              </w:rPr>
              <w:t>ГарантіяНа</w:t>
            </w:r>
            <w:proofErr w:type="spellEnd"/>
            <w:r w:rsidRPr="008669B2">
              <w:rPr>
                <w:rFonts w:ascii="Times New Roman" w:hAnsi="Times New Roman" w:cs="Times New Roman"/>
                <w:color w:val="202124"/>
                <w:sz w:val="24"/>
                <w:szCs w:val="24"/>
                <w:lang w:val="uk-UA"/>
              </w:rPr>
              <w:t xml:space="preserve"> серверні жорсткі диски HPE категорії </w:t>
            </w:r>
            <w:proofErr w:type="spellStart"/>
            <w:r w:rsidRPr="008669B2">
              <w:rPr>
                <w:rFonts w:ascii="Times New Roman" w:hAnsi="Times New Roman" w:cs="Times New Roman"/>
                <w:color w:val="202124"/>
                <w:sz w:val="24"/>
                <w:szCs w:val="24"/>
                <w:lang w:val="uk-UA"/>
              </w:rPr>
              <w:t>Enterprise</w:t>
            </w:r>
            <w:proofErr w:type="spellEnd"/>
            <w:r w:rsidRPr="008669B2">
              <w:rPr>
                <w:rFonts w:ascii="Times New Roman" w:hAnsi="Times New Roman" w:cs="Times New Roman"/>
                <w:color w:val="202124"/>
                <w:sz w:val="24"/>
                <w:szCs w:val="24"/>
                <w:lang w:val="uk-UA"/>
              </w:rPr>
              <w:t xml:space="preserve"> поширюється обмежена гарантія терміном 3 роки. Гарантійний період системи, в якій вони встановлені, не впливає на цей термін. - 2308-18: 30AMS</w:t>
            </w:r>
          </w:p>
          <w:p w14:paraId="0CFE761E"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Детальний опис </w:t>
            </w:r>
            <w:proofErr w:type="spellStart"/>
            <w:r w:rsidRPr="008669B2">
              <w:rPr>
                <w:rFonts w:ascii="Times New Roman" w:hAnsi="Times New Roman" w:cs="Times New Roman"/>
                <w:color w:val="202124"/>
                <w:sz w:val="24"/>
                <w:szCs w:val="24"/>
                <w:lang w:val="uk-UA"/>
              </w:rPr>
              <w:t>продуктаЖесткій</w:t>
            </w:r>
            <w:proofErr w:type="spellEnd"/>
            <w:r w:rsidRPr="008669B2">
              <w:rPr>
                <w:rFonts w:ascii="Times New Roman" w:hAnsi="Times New Roman" w:cs="Times New Roman"/>
                <w:color w:val="202124"/>
                <w:sz w:val="24"/>
                <w:szCs w:val="24"/>
                <w:lang w:val="uk-UA"/>
              </w:rPr>
              <w:t xml:space="preserve"> диск HPE, 600 Гбайт, SAS, категорія </w:t>
            </w:r>
            <w:proofErr w:type="spellStart"/>
            <w:r w:rsidRPr="008669B2">
              <w:rPr>
                <w:rFonts w:ascii="Times New Roman" w:hAnsi="Times New Roman" w:cs="Times New Roman"/>
                <w:color w:val="202124"/>
                <w:sz w:val="24"/>
                <w:szCs w:val="24"/>
                <w:lang w:val="uk-UA"/>
              </w:rPr>
              <w:t>Enterprise</w:t>
            </w:r>
            <w:proofErr w:type="spellEnd"/>
            <w:r w:rsidRPr="008669B2">
              <w:rPr>
                <w:rFonts w:ascii="Times New Roman" w:hAnsi="Times New Roman" w:cs="Times New Roman"/>
                <w:color w:val="202124"/>
                <w:sz w:val="24"/>
                <w:szCs w:val="24"/>
                <w:lang w:val="uk-UA"/>
              </w:rPr>
              <w:t xml:space="preserve">, 10 тис. Об / хв, малий форм-фактор, в санчатах </w:t>
            </w:r>
            <w:proofErr w:type="spellStart"/>
            <w:r w:rsidRPr="008669B2">
              <w:rPr>
                <w:rFonts w:ascii="Times New Roman" w:hAnsi="Times New Roman" w:cs="Times New Roman"/>
                <w:color w:val="202124"/>
                <w:sz w:val="24"/>
                <w:szCs w:val="24"/>
                <w:lang w:val="uk-UA"/>
              </w:rPr>
              <w:t>Smart</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Carrier</w:t>
            </w:r>
            <w:proofErr w:type="spellEnd"/>
            <w:r w:rsidRPr="008669B2">
              <w:rPr>
                <w:rFonts w:ascii="Times New Roman" w:hAnsi="Times New Roman" w:cs="Times New Roman"/>
                <w:color w:val="202124"/>
                <w:sz w:val="24"/>
                <w:szCs w:val="24"/>
                <w:lang w:val="uk-UA"/>
              </w:rPr>
              <w:t xml:space="preserve">, </w:t>
            </w:r>
            <w:r w:rsidRPr="008669B2">
              <w:rPr>
                <w:rFonts w:ascii="Times New Roman" w:hAnsi="Times New Roman" w:cs="Times New Roman"/>
                <w:color w:val="202124"/>
                <w:sz w:val="24"/>
                <w:szCs w:val="24"/>
                <w:lang w:val="uk-UA"/>
              </w:rPr>
              <w:lastRenderedPageBreak/>
              <w:t>вбудоване програмне забезпечення з цифровим підписом, гарантія 3 роки</w:t>
            </w:r>
          </w:p>
          <w:p w14:paraId="19060A75"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Підтримувані </w:t>
            </w:r>
            <w:proofErr w:type="spellStart"/>
            <w:r w:rsidRPr="008669B2">
              <w:rPr>
                <w:rFonts w:ascii="Times New Roman" w:hAnsi="Times New Roman" w:cs="Times New Roman"/>
                <w:color w:val="202124"/>
                <w:sz w:val="24"/>
                <w:szCs w:val="24"/>
                <w:lang w:val="uk-UA"/>
              </w:rPr>
              <w:t>платформиСтоечние</w:t>
            </w:r>
            <w:proofErr w:type="spellEnd"/>
            <w:r w:rsidRPr="008669B2">
              <w:rPr>
                <w:rFonts w:ascii="Times New Roman" w:hAnsi="Times New Roman" w:cs="Times New Roman"/>
                <w:color w:val="202124"/>
                <w:sz w:val="24"/>
                <w:szCs w:val="24"/>
                <w:lang w:val="uk-UA"/>
              </w:rPr>
              <w:t xml:space="preserve"> сервери HPE </w:t>
            </w:r>
            <w:proofErr w:type="spellStart"/>
            <w:r w:rsidRPr="008669B2">
              <w:rPr>
                <w:rFonts w:ascii="Times New Roman" w:hAnsi="Times New Roman" w:cs="Times New Roman"/>
                <w:color w:val="202124"/>
                <w:sz w:val="24"/>
                <w:szCs w:val="24"/>
                <w:lang w:val="uk-UA"/>
              </w:rPr>
              <w:t>ProLiant</w:t>
            </w:r>
            <w:proofErr w:type="spellEnd"/>
            <w:r w:rsidRPr="008669B2">
              <w:rPr>
                <w:rFonts w:ascii="Times New Roman" w:hAnsi="Times New Roman" w:cs="Times New Roman"/>
                <w:color w:val="202124"/>
                <w:sz w:val="24"/>
                <w:szCs w:val="24"/>
                <w:lang w:val="uk-UA"/>
              </w:rPr>
              <w:t xml:space="preserve"> / сервери в корпусі </w:t>
            </w:r>
            <w:proofErr w:type="spellStart"/>
            <w:r w:rsidRPr="008669B2">
              <w:rPr>
                <w:rFonts w:ascii="Times New Roman" w:hAnsi="Times New Roman" w:cs="Times New Roman"/>
                <w:color w:val="202124"/>
                <w:sz w:val="24"/>
                <w:szCs w:val="24"/>
                <w:lang w:val="uk-UA"/>
              </w:rPr>
              <w:t>Tower</w:t>
            </w:r>
            <w:proofErr w:type="spellEnd"/>
            <w:r w:rsidRPr="008669B2">
              <w:rPr>
                <w:rFonts w:ascii="Times New Roman" w:hAnsi="Times New Roman" w:cs="Times New Roman"/>
                <w:color w:val="202124"/>
                <w:sz w:val="24"/>
                <w:szCs w:val="24"/>
                <w:lang w:val="uk-UA"/>
              </w:rPr>
              <w:t xml:space="preserve"> / сервери </w:t>
            </w:r>
            <w:proofErr w:type="spellStart"/>
            <w:r w:rsidRPr="008669B2">
              <w:rPr>
                <w:rFonts w:ascii="Times New Roman" w:hAnsi="Times New Roman" w:cs="Times New Roman"/>
                <w:color w:val="202124"/>
                <w:sz w:val="24"/>
                <w:szCs w:val="24"/>
                <w:lang w:val="uk-UA"/>
              </w:rPr>
              <w:t>BladeSystem</w:t>
            </w:r>
            <w:proofErr w:type="spellEnd"/>
            <w:r w:rsidRPr="008669B2">
              <w:rPr>
                <w:rFonts w:ascii="Times New Roman" w:hAnsi="Times New Roman" w:cs="Times New Roman"/>
                <w:color w:val="202124"/>
                <w:sz w:val="24"/>
                <w:szCs w:val="24"/>
                <w:lang w:val="uk-UA"/>
              </w:rPr>
              <w:t xml:space="preserve"> / </w:t>
            </w:r>
            <w:proofErr w:type="spellStart"/>
            <w:r w:rsidRPr="008669B2">
              <w:rPr>
                <w:rFonts w:ascii="Times New Roman" w:hAnsi="Times New Roman" w:cs="Times New Roman"/>
                <w:color w:val="202124"/>
                <w:sz w:val="24"/>
                <w:szCs w:val="24"/>
                <w:lang w:val="uk-UA"/>
              </w:rPr>
              <w:t>Synergy</w:t>
            </w:r>
            <w:proofErr w:type="spellEnd"/>
          </w:p>
          <w:p w14:paraId="4E64783B" w14:textId="77777777" w:rsidR="00EC45C9" w:rsidRPr="008669B2" w:rsidRDefault="00EC45C9" w:rsidP="00F97D2B">
            <w:pPr>
              <w:pStyle w:val="HTML"/>
              <w:shd w:val="clear" w:color="auto" w:fill="F8F9FA"/>
              <w:spacing w:line="540" w:lineRule="atLeast"/>
              <w:rPr>
                <w:rFonts w:ascii="Times New Roman" w:hAnsi="Times New Roman" w:cs="Times New Roman"/>
                <w:color w:val="202124"/>
                <w:sz w:val="24"/>
                <w:szCs w:val="24"/>
                <w:lang w:val="uk-UA"/>
              </w:rPr>
            </w:pPr>
          </w:p>
        </w:tc>
        <w:tc>
          <w:tcPr>
            <w:tcW w:w="1416" w:type="dxa"/>
            <w:tcBorders>
              <w:top w:val="single" w:sz="4" w:space="0" w:color="auto"/>
              <w:left w:val="single" w:sz="4" w:space="0" w:color="auto"/>
              <w:bottom w:val="single" w:sz="4" w:space="0" w:color="auto"/>
              <w:right w:val="single" w:sz="4" w:space="0" w:color="auto"/>
            </w:tcBorders>
          </w:tcPr>
          <w:p w14:paraId="7F655ACD" w14:textId="77777777" w:rsidR="00EC45C9" w:rsidRDefault="00EC45C9">
            <w:pPr>
              <w:rPr>
                <w:rFonts w:eastAsiaTheme="minorHAnsi"/>
                <w:lang w:val="uk-UA"/>
              </w:rPr>
            </w:pPr>
          </w:p>
        </w:tc>
        <w:tc>
          <w:tcPr>
            <w:tcW w:w="1133" w:type="dxa"/>
            <w:tcBorders>
              <w:top w:val="single" w:sz="4" w:space="0" w:color="auto"/>
              <w:left w:val="single" w:sz="4" w:space="0" w:color="auto"/>
              <w:bottom w:val="single" w:sz="4" w:space="0" w:color="auto"/>
              <w:right w:val="single" w:sz="4" w:space="0" w:color="auto"/>
            </w:tcBorders>
          </w:tcPr>
          <w:p w14:paraId="6E5975D6" w14:textId="77777777" w:rsidR="00EC45C9" w:rsidRDefault="00EC45C9">
            <w:pPr>
              <w:rPr>
                <w:lang w:val="uk-UA"/>
              </w:rPr>
            </w:pPr>
          </w:p>
        </w:tc>
        <w:tc>
          <w:tcPr>
            <w:tcW w:w="1133" w:type="dxa"/>
            <w:tcBorders>
              <w:top w:val="single" w:sz="4" w:space="0" w:color="auto"/>
              <w:left w:val="single" w:sz="4" w:space="0" w:color="auto"/>
              <w:bottom w:val="single" w:sz="4" w:space="0" w:color="auto"/>
              <w:right w:val="single" w:sz="4" w:space="0" w:color="auto"/>
            </w:tcBorders>
          </w:tcPr>
          <w:p w14:paraId="790A8D3F" w14:textId="77777777" w:rsidR="00EC45C9" w:rsidRDefault="00EC45C9">
            <w:pPr>
              <w:rPr>
                <w:lang w:val="uk-UA"/>
              </w:rPr>
            </w:pPr>
          </w:p>
        </w:tc>
        <w:tc>
          <w:tcPr>
            <w:tcW w:w="1133" w:type="dxa"/>
            <w:tcBorders>
              <w:top w:val="single" w:sz="4" w:space="0" w:color="auto"/>
              <w:left w:val="single" w:sz="4" w:space="0" w:color="auto"/>
              <w:bottom w:val="single" w:sz="4" w:space="0" w:color="auto"/>
              <w:right w:val="single" w:sz="4" w:space="0" w:color="auto"/>
            </w:tcBorders>
          </w:tcPr>
          <w:p w14:paraId="24D9A97E" w14:textId="77777777" w:rsidR="00EC45C9" w:rsidRDefault="00EC45C9">
            <w:pPr>
              <w:rPr>
                <w:lang w:val="uk-UA"/>
              </w:rPr>
            </w:pPr>
          </w:p>
        </w:tc>
        <w:tc>
          <w:tcPr>
            <w:tcW w:w="1194" w:type="dxa"/>
            <w:tcBorders>
              <w:top w:val="single" w:sz="4" w:space="0" w:color="auto"/>
              <w:left w:val="single" w:sz="4" w:space="0" w:color="auto"/>
              <w:bottom w:val="single" w:sz="4" w:space="0" w:color="auto"/>
              <w:right w:val="single" w:sz="4" w:space="0" w:color="auto"/>
            </w:tcBorders>
          </w:tcPr>
          <w:p w14:paraId="4D480723" w14:textId="77777777" w:rsidR="00EC45C9" w:rsidRDefault="00EC45C9">
            <w:pPr>
              <w:rPr>
                <w:lang w:val="uk-UA"/>
              </w:rPr>
            </w:pPr>
          </w:p>
        </w:tc>
      </w:tr>
      <w:tr w:rsidR="00D740FA" w14:paraId="489B3111" w14:textId="77777777" w:rsidTr="00A839D6">
        <w:trPr>
          <w:trHeight w:val="810"/>
        </w:trPr>
        <w:tc>
          <w:tcPr>
            <w:tcW w:w="568" w:type="dxa"/>
            <w:tcBorders>
              <w:top w:val="single" w:sz="4" w:space="0" w:color="auto"/>
              <w:left w:val="single" w:sz="4" w:space="0" w:color="auto"/>
              <w:bottom w:val="single" w:sz="4" w:space="0" w:color="auto"/>
              <w:right w:val="single" w:sz="4" w:space="0" w:color="auto"/>
            </w:tcBorders>
          </w:tcPr>
          <w:p w14:paraId="4B1939FE" w14:textId="2F82C2CF" w:rsidR="00D740FA" w:rsidRDefault="00721029">
            <w:pPr>
              <w:rPr>
                <w:lang w:val="uk-UA"/>
              </w:rPr>
            </w:pPr>
            <w:r>
              <w:rPr>
                <w:lang w:val="uk-UA"/>
              </w:rPr>
              <w:lastRenderedPageBreak/>
              <w:t>4</w:t>
            </w:r>
          </w:p>
        </w:tc>
        <w:tc>
          <w:tcPr>
            <w:tcW w:w="1275" w:type="dxa"/>
            <w:tcBorders>
              <w:top w:val="single" w:sz="4" w:space="0" w:color="auto"/>
              <w:left w:val="single" w:sz="4" w:space="0" w:color="auto"/>
              <w:bottom w:val="single" w:sz="4" w:space="0" w:color="auto"/>
              <w:right w:val="single" w:sz="4" w:space="0" w:color="auto"/>
            </w:tcBorders>
          </w:tcPr>
          <w:p w14:paraId="0E846E45" w14:textId="225639B1" w:rsidR="00721029" w:rsidRDefault="00721029" w:rsidP="00721029">
            <w:pPr>
              <w:pStyle w:val="a3"/>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Процесор</w:t>
            </w:r>
          </w:p>
          <w:p w14:paraId="6FC7B88A" w14:textId="77777777" w:rsidR="00721029" w:rsidRDefault="00721029" w:rsidP="00721029">
            <w:pPr>
              <w:pStyle w:val="1"/>
              <w:shd w:val="clear" w:color="auto" w:fill="FFFFFF"/>
              <w:rPr>
                <w:b w:val="0"/>
                <w:bCs w:val="0"/>
                <w:color w:val="000000"/>
                <w:sz w:val="24"/>
                <w:szCs w:val="24"/>
                <w:lang w:val="uk-UA"/>
              </w:rPr>
            </w:pPr>
            <w:proofErr w:type="spellStart"/>
            <w:r w:rsidRPr="007260B8">
              <w:rPr>
                <w:b w:val="0"/>
                <w:bCs w:val="0"/>
                <w:color w:val="000000"/>
                <w:sz w:val="24"/>
                <w:szCs w:val="24"/>
                <w:lang w:val="uk-UA"/>
              </w:rPr>
              <w:t>Процессорный</w:t>
            </w:r>
            <w:proofErr w:type="spellEnd"/>
            <w:r w:rsidRPr="007260B8">
              <w:rPr>
                <w:b w:val="0"/>
                <w:bCs w:val="0"/>
                <w:color w:val="000000"/>
                <w:sz w:val="24"/>
                <w:szCs w:val="24"/>
                <w:lang w:val="uk-UA"/>
              </w:rPr>
              <w:t xml:space="preserve"> комплект </w:t>
            </w:r>
            <w:proofErr w:type="spellStart"/>
            <w:r w:rsidRPr="007260B8">
              <w:rPr>
                <w:b w:val="0"/>
                <w:bCs w:val="0"/>
                <w:color w:val="000000"/>
                <w:sz w:val="24"/>
                <w:szCs w:val="24"/>
              </w:rPr>
              <w:t>Intel</w:t>
            </w:r>
            <w:proofErr w:type="spellEnd"/>
            <w:r w:rsidRPr="007260B8">
              <w:rPr>
                <w:b w:val="0"/>
                <w:bCs w:val="0"/>
                <w:color w:val="000000"/>
                <w:sz w:val="24"/>
                <w:szCs w:val="24"/>
                <w:lang w:val="uk-UA"/>
              </w:rPr>
              <w:t xml:space="preserve"> </w:t>
            </w:r>
            <w:proofErr w:type="spellStart"/>
            <w:r w:rsidRPr="007260B8">
              <w:rPr>
                <w:b w:val="0"/>
                <w:bCs w:val="0"/>
                <w:color w:val="000000"/>
                <w:sz w:val="24"/>
                <w:szCs w:val="24"/>
              </w:rPr>
              <w:t>Xeon</w:t>
            </w:r>
            <w:proofErr w:type="spellEnd"/>
            <w:r w:rsidRPr="007260B8">
              <w:rPr>
                <w:b w:val="0"/>
                <w:bCs w:val="0"/>
                <w:color w:val="000000"/>
                <w:sz w:val="24"/>
                <w:szCs w:val="24"/>
                <w:lang w:val="uk-UA"/>
              </w:rPr>
              <w:t>-</w:t>
            </w:r>
            <w:proofErr w:type="spellStart"/>
            <w:r w:rsidRPr="007260B8">
              <w:rPr>
                <w:b w:val="0"/>
                <w:bCs w:val="0"/>
                <w:color w:val="000000"/>
                <w:sz w:val="24"/>
                <w:szCs w:val="24"/>
              </w:rPr>
              <w:t>Silver</w:t>
            </w:r>
            <w:proofErr w:type="spellEnd"/>
            <w:r w:rsidRPr="007260B8">
              <w:rPr>
                <w:b w:val="0"/>
                <w:bCs w:val="0"/>
                <w:color w:val="000000"/>
                <w:sz w:val="24"/>
                <w:szCs w:val="24"/>
                <w:lang w:val="uk-UA"/>
              </w:rPr>
              <w:t xml:space="preserve"> 4210 (2,2 ГГц/10 </w:t>
            </w:r>
            <w:proofErr w:type="spellStart"/>
            <w:r w:rsidRPr="007260B8">
              <w:rPr>
                <w:b w:val="0"/>
                <w:bCs w:val="0"/>
                <w:color w:val="000000"/>
                <w:sz w:val="24"/>
                <w:szCs w:val="24"/>
                <w:lang w:val="uk-UA"/>
              </w:rPr>
              <w:t>ядер</w:t>
            </w:r>
            <w:proofErr w:type="spellEnd"/>
            <w:r w:rsidRPr="007260B8">
              <w:rPr>
                <w:b w:val="0"/>
                <w:bCs w:val="0"/>
                <w:color w:val="000000"/>
                <w:sz w:val="24"/>
                <w:szCs w:val="24"/>
                <w:lang w:val="uk-UA"/>
              </w:rPr>
              <w:t xml:space="preserve">/85 Вт) для </w:t>
            </w:r>
            <w:r w:rsidRPr="007260B8">
              <w:rPr>
                <w:b w:val="0"/>
                <w:bCs w:val="0"/>
                <w:color w:val="000000"/>
                <w:sz w:val="24"/>
                <w:szCs w:val="24"/>
              </w:rPr>
              <w:t>HPE</w:t>
            </w:r>
            <w:r w:rsidRPr="007260B8">
              <w:rPr>
                <w:b w:val="0"/>
                <w:bCs w:val="0"/>
                <w:color w:val="000000"/>
                <w:sz w:val="24"/>
                <w:szCs w:val="24"/>
                <w:lang w:val="uk-UA"/>
              </w:rPr>
              <w:t xml:space="preserve"> </w:t>
            </w:r>
            <w:proofErr w:type="spellStart"/>
            <w:r w:rsidRPr="007260B8">
              <w:rPr>
                <w:b w:val="0"/>
                <w:bCs w:val="0"/>
                <w:color w:val="000000"/>
                <w:sz w:val="24"/>
                <w:szCs w:val="24"/>
              </w:rPr>
              <w:t>ProLiant</w:t>
            </w:r>
            <w:proofErr w:type="spellEnd"/>
            <w:r w:rsidRPr="007260B8">
              <w:rPr>
                <w:b w:val="0"/>
                <w:bCs w:val="0"/>
                <w:color w:val="000000"/>
                <w:sz w:val="24"/>
                <w:szCs w:val="24"/>
                <w:lang w:val="uk-UA"/>
              </w:rPr>
              <w:t xml:space="preserve"> </w:t>
            </w:r>
            <w:r w:rsidRPr="007260B8">
              <w:rPr>
                <w:b w:val="0"/>
                <w:bCs w:val="0"/>
                <w:color w:val="000000"/>
                <w:sz w:val="24"/>
                <w:szCs w:val="24"/>
              </w:rPr>
              <w:t>DL</w:t>
            </w:r>
            <w:r w:rsidRPr="007260B8">
              <w:rPr>
                <w:b w:val="0"/>
                <w:bCs w:val="0"/>
                <w:color w:val="000000"/>
                <w:sz w:val="24"/>
                <w:szCs w:val="24"/>
                <w:lang w:val="uk-UA"/>
              </w:rPr>
              <w:t xml:space="preserve">360 </w:t>
            </w:r>
            <w:proofErr w:type="spellStart"/>
            <w:r w:rsidRPr="007260B8">
              <w:rPr>
                <w:b w:val="0"/>
                <w:bCs w:val="0"/>
                <w:color w:val="000000"/>
                <w:sz w:val="24"/>
                <w:szCs w:val="24"/>
              </w:rPr>
              <w:t>Gen</w:t>
            </w:r>
            <w:proofErr w:type="spellEnd"/>
            <w:r w:rsidRPr="007260B8">
              <w:rPr>
                <w:b w:val="0"/>
                <w:bCs w:val="0"/>
                <w:color w:val="000000"/>
                <w:sz w:val="24"/>
                <w:szCs w:val="24"/>
                <w:lang w:val="uk-UA"/>
              </w:rPr>
              <w:t>10</w:t>
            </w:r>
          </w:p>
          <w:p w14:paraId="5BFF7EEA" w14:textId="77777777" w:rsidR="00721029" w:rsidRPr="007260B8" w:rsidRDefault="00721029" w:rsidP="00721029">
            <w:pPr>
              <w:rPr>
                <w:color w:val="000000"/>
                <w:kern w:val="36"/>
                <w:lang w:val="uk-UA"/>
              </w:rPr>
            </w:pPr>
            <w:r w:rsidRPr="007260B8">
              <w:rPr>
                <w:color w:val="000000"/>
                <w:kern w:val="36"/>
                <w:lang w:val="uk-UA"/>
              </w:rPr>
              <w:t xml:space="preserve">№ </w:t>
            </w:r>
            <w:proofErr w:type="spellStart"/>
            <w:r w:rsidRPr="007260B8">
              <w:rPr>
                <w:color w:val="000000"/>
                <w:kern w:val="36"/>
                <w:lang w:val="uk-UA"/>
              </w:rPr>
              <w:t>артикула</w:t>
            </w:r>
            <w:proofErr w:type="spellEnd"/>
            <w:r w:rsidRPr="007260B8">
              <w:rPr>
                <w:color w:val="000000"/>
                <w:kern w:val="36"/>
                <w:lang w:val="uk-UA"/>
              </w:rPr>
              <w:t xml:space="preserve"> P02574-B21</w:t>
            </w:r>
          </w:p>
          <w:p w14:paraId="60EFEF99" w14:textId="77777777" w:rsidR="00721029" w:rsidRDefault="00721029" w:rsidP="00721029">
            <w:pPr>
              <w:pStyle w:val="a3"/>
              <w:spacing w:before="0" w:beforeAutospacing="0" w:after="0" w:afterAutospacing="0"/>
              <w:jc w:val="both"/>
              <w:rPr>
                <w:rFonts w:ascii="Times New Roman" w:hAnsi="Times New Roman" w:cs="Times New Roman"/>
                <w:lang w:val="uk-UA"/>
              </w:rPr>
            </w:pPr>
          </w:p>
          <w:p w14:paraId="1C37FA25" w14:textId="2A7C701B" w:rsidR="00721029" w:rsidRDefault="00721029" w:rsidP="00721029">
            <w:pPr>
              <w:pStyle w:val="a3"/>
              <w:spacing w:before="0" w:beforeAutospacing="0" w:after="0" w:afterAutospacing="0"/>
              <w:jc w:val="both"/>
              <w:rPr>
                <w:rFonts w:ascii="Times New Roman" w:hAnsi="Times New Roman" w:cs="Times New Roman"/>
                <w:lang w:val="uk-UA"/>
              </w:rPr>
            </w:pPr>
          </w:p>
          <w:p w14:paraId="21D2AABA" w14:textId="77777777" w:rsidR="00D740FA" w:rsidRDefault="00D740FA">
            <w:pPr>
              <w:pStyle w:val="a3"/>
              <w:spacing w:before="0" w:beforeAutospacing="0" w:after="0" w:afterAutospacing="0" w:line="256" w:lineRule="auto"/>
              <w:jc w:val="both"/>
              <w:rPr>
                <w:rFonts w:asciiTheme="minorHAnsi" w:hAnsiTheme="minorHAnsi"/>
                <w:lang w:val="uk-UA"/>
              </w:rPr>
            </w:pPr>
          </w:p>
        </w:tc>
        <w:tc>
          <w:tcPr>
            <w:tcW w:w="2408" w:type="dxa"/>
            <w:tcBorders>
              <w:top w:val="single" w:sz="4" w:space="0" w:color="auto"/>
              <w:left w:val="single" w:sz="4" w:space="0" w:color="auto"/>
              <w:bottom w:val="single" w:sz="4" w:space="0" w:color="auto"/>
              <w:right w:val="single" w:sz="4" w:space="0" w:color="auto"/>
            </w:tcBorders>
          </w:tcPr>
          <w:p w14:paraId="04DBB4E0" w14:textId="77777777" w:rsidR="00721029" w:rsidRPr="008669B2" w:rsidRDefault="00721029" w:rsidP="00721029">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Вага (англійська система) 1.199 </w:t>
            </w:r>
            <w:proofErr w:type="spellStart"/>
            <w:r w:rsidRPr="008669B2">
              <w:rPr>
                <w:rFonts w:ascii="Times New Roman" w:hAnsi="Times New Roman" w:cs="Times New Roman"/>
                <w:color w:val="202124"/>
                <w:sz w:val="24"/>
                <w:szCs w:val="24"/>
                <w:lang w:val="uk-UA"/>
              </w:rPr>
              <w:t>lb</w:t>
            </w:r>
            <w:proofErr w:type="spellEnd"/>
          </w:p>
          <w:p w14:paraId="7BB6A7F3" w14:textId="77777777" w:rsidR="00721029" w:rsidRPr="008669B2" w:rsidRDefault="00721029" w:rsidP="00721029">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Маса (метрична система) 0,54 кг</w:t>
            </w:r>
          </w:p>
          <w:p w14:paraId="2956066C" w14:textId="77777777" w:rsidR="00721029" w:rsidRPr="008669B2" w:rsidRDefault="00721029" w:rsidP="00721029">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Габарити продукту (англійська система) (H x B x T) 3.5 x 4.25 x 1 </w:t>
            </w:r>
            <w:proofErr w:type="spellStart"/>
            <w:r w:rsidRPr="008669B2">
              <w:rPr>
                <w:rFonts w:ascii="Times New Roman" w:hAnsi="Times New Roman" w:cs="Times New Roman"/>
                <w:color w:val="202124"/>
                <w:sz w:val="24"/>
                <w:szCs w:val="24"/>
                <w:lang w:val="uk-UA"/>
              </w:rPr>
              <w:t>in</w:t>
            </w:r>
            <w:proofErr w:type="spellEnd"/>
          </w:p>
          <w:p w14:paraId="64411B7F" w14:textId="77777777" w:rsidR="00721029" w:rsidRPr="008669B2" w:rsidRDefault="00721029" w:rsidP="00721029">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Габарити продукту (метрична система) (H x B x T) 8,89 x 10,8 x 2,54 см</w:t>
            </w:r>
          </w:p>
          <w:p w14:paraId="30C8D52B" w14:textId="77777777" w:rsidR="00721029" w:rsidRPr="008669B2" w:rsidRDefault="00721029" w:rsidP="00721029">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Тип </w:t>
            </w:r>
            <w:proofErr w:type="spellStart"/>
            <w:r w:rsidRPr="008669B2">
              <w:rPr>
                <w:rFonts w:ascii="Times New Roman" w:hAnsi="Times New Roman" w:cs="Times New Roman"/>
                <w:color w:val="202124"/>
                <w:sz w:val="24"/>
                <w:szCs w:val="24"/>
                <w:lang w:val="uk-UA"/>
              </w:rPr>
              <w:t>процессораIntel</w:t>
            </w:r>
            <w:proofErr w:type="spellEnd"/>
          </w:p>
          <w:p w14:paraId="23A69A08" w14:textId="77777777" w:rsidR="00721029" w:rsidRPr="008669B2" w:rsidRDefault="00721029" w:rsidP="00721029">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lastRenderedPageBreak/>
              <w:t>ПоколеніеGen10</w:t>
            </w:r>
          </w:p>
          <w:p w14:paraId="496FDC5A" w14:textId="77777777" w:rsidR="00721029" w:rsidRPr="008669B2" w:rsidRDefault="00721029" w:rsidP="00721029">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Платформа </w:t>
            </w:r>
            <w:proofErr w:type="spellStart"/>
            <w:r w:rsidRPr="008669B2">
              <w:rPr>
                <w:rFonts w:ascii="Times New Roman" w:hAnsi="Times New Roman" w:cs="Times New Roman"/>
                <w:color w:val="202124"/>
                <w:sz w:val="24"/>
                <w:szCs w:val="24"/>
                <w:lang w:val="uk-UA"/>
              </w:rPr>
              <w:t>сервераHPE</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ProLiant</w:t>
            </w:r>
            <w:proofErr w:type="spellEnd"/>
            <w:r w:rsidRPr="008669B2">
              <w:rPr>
                <w:rFonts w:ascii="Times New Roman" w:hAnsi="Times New Roman" w:cs="Times New Roman"/>
                <w:color w:val="202124"/>
                <w:sz w:val="24"/>
                <w:szCs w:val="24"/>
                <w:lang w:val="uk-UA"/>
              </w:rPr>
              <w:t xml:space="preserve"> DL360</w:t>
            </w:r>
          </w:p>
          <w:p w14:paraId="6365526B" w14:textId="77777777" w:rsidR="00721029" w:rsidRPr="008669B2" w:rsidRDefault="00721029" w:rsidP="00721029">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Модель </w:t>
            </w:r>
            <w:proofErr w:type="spellStart"/>
            <w:r w:rsidRPr="008669B2">
              <w:rPr>
                <w:rFonts w:ascii="Times New Roman" w:hAnsi="Times New Roman" w:cs="Times New Roman"/>
                <w:color w:val="202124"/>
                <w:sz w:val="24"/>
                <w:szCs w:val="24"/>
                <w:lang w:val="uk-UA"/>
              </w:rPr>
              <w:t>процессораIntel</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Xeon-Silver</w:t>
            </w:r>
            <w:proofErr w:type="spellEnd"/>
            <w:r w:rsidRPr="008669B2">
              <w:rPr>
                <w:rFonts w:ascii="Times New Roman" w:hAnsi="Times New Roman" w:cs="Times New Roman"/>
                <w:color w:val="202124"/>
                <w:sz w:val="24"/>
                <w:szCs w:val="24"/>
                <w:lang w:val="uk-UA"/>
              </w:rPr>
              <w:t xml:space="preserve"> 4210</w:t>
            </w:r>
          </w:p>
          <w:p w14:paraId="4117B806" w14:textId="77777777" w:rsidR="00721029" w:rsidRPr="008669B2" w:rsidRDefault="00721029" w:rsidP="00721029">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Споживана мощность85 Вт</w:t>
            </w:r>
          </w:p>
          <w:p w14:paraId="45FBA043" w14:textId="77777777" w:rsidR="00721029" w:rsidRPr="008669B2" w:rsidRDefault="00721029" w:rsidP="00721029">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Швидкодія процессора2,2 ГГц</w:t>
            </w:r>
          </w:p>
          <w:p w14:paraId="613FFB43" w14:textId="77777777" w:rsidR="00721029" w:rsidRPr="008669B2" w:rsidRDefault="00721029" w:rsidP="00721029">
            <w:pPr>
              <w:pStyle w:val="HTML"/>
              <w:shd w:val="clear" w:color="auto" w:fill="F8F9FA"/>
              <w:spacing w:line="540" w:lineRule="atLeast"/>
              <w:rPr>
                <w:rFonts w:ascii="Times New Roman" w:hAnsi="Times New Roman" w:cs="Times New Roman"/>
                <w:color w:val="202124"/>
                <w:sz w:val="24"/>
                <w:szCs w:val="24"/>
              </w:rPr>
            </w:pPr>
            <w:r w:rsidRPr="008669B2">
              <w:rPr>
                <w:rFonts w:ascii="Times New Roman" w:hAnsi="Times New Roman" w:cs="Times New Roman"/>
                <w:color w:val="202124"/>
                <w:sz w:val="24"/>
                <w:szCs w:val="24"/>
                <w:lang w:val="uk-UA"/>
              </w:rPr>
              <w:t xml:space="preserve">Число ядер10 </w:t>
            </w:r>
            <w:proofErr w:type="spellStart"/>
            <w:r w:rsidRPr="008669B2">
              <w:rPr>
                <w:rFonts w:ascii="Times New Roman" w:hAnsi="Times New Roman" w:cs="Times New Roman"/>
                <w:color w:val="202124"/>
                <w:sz w:val="24"/>
                <w:szCs w:val="24"/>
                <w:lang w:val="uk-UA"/>
              </w:rPr>
              <w:t>ядер</w:t>
            </w:r>
            <w:proofErr w:type="spellEnd"/>
          </w:p>
          <w:p w14:paraId="29EC792A" w14:textId="77777777" w:rsidR="00D740FA" w:rsidRPr="008669B2" w:rsidRDefault="00D740FA" w:rsidP="00D740FA">
            <w:pPr>
              <w:pStyle w:val="HTML"/>
              <w:shd w:val="clear" w:color="auto" w:fill="F8F9FA"/>
              <w:spacing w:line="540" w:lineRule="atLeast"/>
              <w:rPr>
                <w:rFonts w:ascii="Times New Roman" w:hAnsi="Times New Roman" w:cs="Times New Roman"/>
                <w:color w:val="202124"/>
                <w:sz w:val="24"/>
                <w:szCs w:val="24"/>
                <w:lang w:val="uk-UA"/>
              </w:rPr>
            </w:pPr>
          </w:p>
        </w:tc>
        <w:tc>
          <w:tcPr>
            <w:tcW w:w="1416" w:type="dxa"/>
            <w:tcBorders>
              <w:top w:val="single" w:sz="4" w:space="0" w:color="auto"/>
              <w:left w:val="single" w:sz="4" w:space="0" w:color="auto"/>
              <w:bottom w:val="single" w:sz="4" w:space="0" w:color="auto"/>
              <w:right w:val="single" w:sz="4" w:space="0" w:color="auto"/>
            </w:tcBorders>
          </w:tcPr>
          <w:p w14:paraId="6FF100B2" w14:textId="77777777" w:rsidR="00D740FA" w:rsidRDefault="00D740FA">
            <w:pPr>
              <w:rPr>
                <w:rFonts w:eastAsiaTheme="minorHAnsi"/>
                <w:lang w:val="uk-UA"/>
              </w:rPr>
            </w:pPr>
          </w:p>
        </w:tc>
        <w:tc>
          <w:tcPr>
            <w:tcW w:w="1133" w:type="dxa"/>
            <w:tcBorders>
              <w:top w:val="single" w:sz="4" w:space="0" w:color="auto"/>
              <w:left w:val="single" w:sz="4" w:space="0" w:color="auto"/>
              <w:bottom w:val="single" w:sz="4" w:space="0" w:color="auto"/>
              <w:right w:val="single" w:sz="4" w:space="0" w:color="auto"/>
            </w:tcBorders>
          </w:tcPr>
          <w:p w14:paraId="0BB48E99" w14:textId="77777777" w:rsidR="00D740FA" w:rsidRDefault="00D740FA">
            <w:pPr>
              <w:rPr>
                <w:lang w:val="uk-UA"/>
              </w:rPr>
            </w:pPr>
          </w:p>
        </w:tc>
        <w:tc>
          <w:tcPr>
            <w:tcW w:w="1133" w:type="dxa"/>
            <w:tcBorders>
              <w:top w:val="single" w:sz="4" w:space="0" w:color="auto"/>
              <w:left w:val="single" w:sz="4" w:space="0" w:color="auto"/>
              <w:bottom w:val="single" w:sz="4" w:space="0" w:color="auto"/>
              <w:right w:val="single" w:sz="4" w:space="0" w:color="auto"/>
            </w:tcBorders>
          </w:tcPr>
          <w:p w14:paraId="28CF46A5" w14:textId="77777777" w:rsidR="00D740FA" w:rsidRDefault="00D740FA">
            <w:pPr>
              <w:rPr>
                <w:lang w:val="uk-UA"/>
              </w:rPr>
            </w:pPr>
          </w:p>
        </w:tc>
        <w:tc>
          <w:tcPr>
            <w:tcW w:w="1133" w:type="dxa"/>
            <w:tcBorders>
              <w:top w:val="single" w:sz="4" w:space="0" w:color="auto"/>
              <w:left w:val="single" w:sz="4" w:space="0" w:color="auto"/>
              <w:bottom w:val="single" w:sz="4" w:space="0" w:color="auto"/>
              <w:right w:val="single" w:sz="4" w:space="0" w:color="auto"/>
            </w:tcBorders>
          </w:tcPr>
          <w:p w14:paraId="32D5F139" w14:textId="77777777" w:rsidR="00D740FA" w:rsidRDefault="00D740FA">
            <w:pPr>
              <w:rPr>
                <w:lang w:val="uk-UA"/>
              </w:rPr>
            </w:pPr>
          </w:p>
        </w:tc>
        <w:tc>
          <w:tcPr>
            <w:tcW w:w="1194" w:type="dxa"/>
            <w:tcBorders>
              <w:top w:val="single" w:sz="4" w:space="0" w:color="auto"/>
              <w:left w:val="single" w:sz="4" w:space="0" w:color="auto"/>
              <w:bottom w:val="single" w:sz="4" w:space="0" w:color="auto"/>
              <w:right w:val="single" w:sz="4" w:space="0" w:color="auto"/>
            </w:tcBorders>
          </w:tcPr>
          <w:p w14:paraId="5493E3E8" w14:textId="77777777" w:rsidR="00D740FA" w:rsidRDefault="00D740FA">
            <w:pPr>
              <w:rPr>
                <w:lang w:val="uk-UA"/>
              </w:rPr>
            </w:pPr>
          </w:p>
        </w:tc>
      </w:tr>
      <w:tr w:rsidR="00A839D6" w:rsidRPr="00700D6F" w14:paraId="7CEDA8D1" w14:textId="77777777" w:rsidTr="00A839D6">
        <w:trPr>
          <w:trHeight w:val="810"/>
        </w:trPr>
        <w:tc>
          <w:tcPr>
            <w:tcW w:w="568" w:type="dxa"/>
            <w:tcBorders>
              <w:top w:val="single" w:sz="4" w:space="0" w:color="auto"/>
              <w:left w:val="single" w:sz="4" w:space="0" w:color="auto"/>
              <w:bottom w:val="single" w:sz="4" w:space="0" w:color="auto"/>
              <w:right w:val="single" w:sz="4" w:space="0" w:color="auto"/>
            </w:tcBorders>
          </w:tcPr>
          <w:p w14:paraId="0A832C5A" w14:textId="447253AF" w:rsidR="00A839D6" w:rsidRDefault="00A839D6" w:rsidP="00A839D6">
            <w:pP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tcPr>
          <w:p w14:paraId="65492F64" w14:textId="281EF110" w:rsidR="00A839D6" w:rsidRDefault="00A839D6" w:rsidP="00A839D6">
            <w:pPr>
              <w:pStyle w:val="a3"/>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Блок живлення</w:t>
            </w:r>
          </w:p>
        </w:tc>
        <w:tc>
          <w:tcPr>
            <w:tcW w:w="2408" w:type="dxa"/>
            <w:tcBorders>
              <w:top w:val="single" w:sz="4" w:space="0" w:color="auto"/>
              <w:left w:val="single" w:sz="4" w:space="0" w:color="auto"/>
              <w:bottom w:val="single" w:sz="4" w:space="0" w:color="auto"/>
              <w:right w:val="single" w:sz="4" w:space="0" w:color="auto"/>
            </w:tcBorders>
          </w:tcPr>
          <w:p w14:paraId="6745EA49"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Блок живлення HPE </w:t>
            </w:r>
            <w:proofErr w:type="spellStart"/>
            <w:r w:rsidRPr="008669B2">
              <w:rPr>
                <w:rFonts w:ascii="Times New Roman" w:hAnsi="Times New Roman" w:cs="Times New Roman"/>
                <w:color w:val="202124"/>
                <w:sz w:val="24"/>
                <w:szCs w:val="24"/>
                <w:lang w:val="uk-UA"/>
              </w:rPr>
              <w:t>Flex</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Slot</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Platinum</w:t>
            </w:r>
            <w:proofErr w:type="spellEnd"/>
            <w:r w:rsidRPr="008669B2">
              <w:rPr>
                <w:rFonts w:ascii="Times New Roman" w:hAnsi="Times New Roman" w:cs="Times New Roman"/>
                <w:color w:val="202124"/>
                <w:sz w:val="24"/>
                <w:szCs w:val="24"/>
                <w:lang w:val="uk-UA"/>
              </w:rPr>
              <w:t xml:space="preserve"> 500 Вт з низьким вмістом галогенів, з можливістю гарячої заміни</w:t>
            </w:r>
          </w:p>
          <w:p w14:paraId="0039D115"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артикулу 865408-B21</w:t>
            </w:r>
          </w:p>
          <w:p w14:paraId="4516CEF2"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Напруга на вході</w:t>
            </w:r>
          </w:p>
          <w:p w14:paraId="170DFC39"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Від 100 до 240 В змін. струму</w:t>
            </w:r>
          </w:p>
          <w:p w14:paraId="0E91E490"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Еффектівность94%</w:t>
            </w:r>
          </w:p>
          <w:p w14:paraId="0DFA113A"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lastRenderedPageBreak/>
              <w:t>Вихідна мощность500 Вт</w:t>
            </w:r>
          </w:p>
          <w:p w14:paraId="4D73984A"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proofErr w:type="spellStart"/>
            <w:r w:rsidRPr="008669B2">
              <w:rPr>
                <w:rFonts w:ascii="Times New Roman" w:hAnsi="Times New Roman" w:cs="Times New Roman"/>
                <w:color w:val="202124"/>
                <w:sz w:val="24"/>
                <w:szCs w:val="24"/>
                <w:lang w:val="uk-UA"/>
              </w:rPr>
              <w:t>ГарантіяБлокі</w:t>
            </w:r>
            <w:proofErr w:type="spellEnd"/>
            <w:r w:rsidRPr="008669B2">
              <w:rPr>
                <w:rFonts w:ascii="Times New Roman" w:hAnsi="Times New Roman" w:cs="Times New Roman"/>
                <w:color w:val="202124"/>
                <w:sz w:val="24"/>
                <w:szCs w:val="24"/>
                <w:lang w:val="uk-UA"/>
              </w:rPr>
              <w:t xml:space="preserve"> харчування HPE обслуговуються на тому ж рівні і протягом такого ж періоду, що й сервер (якщо не перевищено максимальний термін служби або ліміт використання).</w:t>
            </w:r>
          </w:p>
          <w:p w14:paraId="66A62DE4"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Вага (англійська система) 3 </w:t>
            </w:r>
            <w:proofErr w:type="spellStart"/>
            <w:r w:rsidRPr="008669B2">
              <w:rPr>
                <w:rFonts w:ascii="Times New Roman" w:hAnsi="Times New Roman" w:cs="Times New Roman"/>
                <w:color w:val="202124"/>
                <w:sz w:val="24"/>
                <w:szCs w:val="24"/>
                <w:lang w:val="uk-UA"/>
              </w:rPr>
              <w:t>lb</w:t>
            </w:r>
            <w:proofErr w:type="spellEnd"/>
          </w:p>
          <w:p w14:paraId="103B69F5"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Маса (метрична система) 1.36 кг</w:t>
            </w:r>
          </w:p>
          <w:p w14:paraId="525CA595"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 xml:space="preserve">Габарити продукту (англійська система) (H x B x T) 2.68 x 1.59 x 8.87 </w:t>
            </w:r>
            <w:proofErr w:type="spellStart"/>
            <w:r w:rsidRPr="008669B2">
              <w:rPr>
                <w:rFonts w:ascii="Times New Roman" w:hAnsi="Times New Roman" w:cs="Times New Roman"/>
                <w:color w:val="202124"/>
                <w:sz w:val="24"/>
                <w:szCs w:val="24"/>
                <w:lang w:val="uk-UA"/>
              </w:rPr>
              <w:t>in</w:t>
            </w:r>
            <w:proofErr w:type="spellEnd"/>
          </w:p>
          <w:p w14:paraId="47492D34"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t>Габарити продукту (метрична система) (H x B x T) 6,80 x 4,04 x 22,53 см</w:t>
            </w:r>
          </w:p>
          <w:p w14:paraId="5D580931"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r w:rsidRPr="008669B2">
              <w:rPr>
                <w:rFonts w:ascii="Times New Roman" w:hAnsi="Times New Roman" w:cs="Times New Roman"/>
                <w:color w:val="202124"/>
                <w:sz w:val="24"/>
                <w:szCs w:val="24"/>
                <w:lang w:val="uk-UA"/>
              </w:rPr>
              <w:lastRenderedPageBreak/>
              <w:t xml:space="preserve">Детальний опис </w:t>
            </w:r>
            <w:proofErr w:type="spellStart"/>
            <w:r w:rsidRPr="008669B2">
              <w:rPr>
                <w:rFonts w:ascii="Times New Roman" w:hAnsi="Times New Roman" w:cs="Times New Roman"/>
                <w:color w:val="202124"/>
                <w:sz w:val="24"/>
                <w:szCs w:val="24"/>
                <w:lang w:val="uk-UA"/>
              </w:rPr>
              <w:t>продуктаБлок</w:t>
            </w:r>
            <w:proofErr w:type="spellEnd"/>
            <w:r w:rsidRPr="008669B2">
              <w:rPr>
                <w:rFonts w:ascii="Times New Roman" w:hAnsi="Times New Roman" w:cs="Times New Roman"/>
                <w:color w:val="202124"/>
                <w:sz w:val="24"/>
                <w:szCs w:val="24"/>
                <w:lang w:val="uk-UA"/>
              </w:rPr>
              <w:t xml:space="preserve"> харчування HPE </w:t>
            </w:r>
            <w:proofErr w:type="spellStart"/>
            <w:r w:rsidRPr="008669B2">
              <w:rPr>
                <w:rFonts w:ascii="Times New Roman" w:hAnsi="Times New Roman" w:cs="Times New Roman"/>
                <w:color w:val="202124"/>
                <w:sz w:val="24"/>
                <w:szCs w:val="24"/>
                <w:lang w:val="uk-UA"/>
              </w:rPr>
              <w:t>Flex</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Slot</w:t>
            </w:r>
            <w:proofErr w:type="spellEnd"/>
            <w:r w:rsidRPr="008669B2">
              <w:rPr>
                <w:rFonts w:ascii="Times New Roman" w:hAnsi="Times New Roman" w:cs="Times New Roman"/>
                <w:color w:val="202124"/>
                <w:sz w:val="24"/>
                <w:szCs w:val="24"/>
                <w:lang w:val="uk-UA"/>
              </w:rPr>
              <w:t xml:space="preserve"> </w:t>
            </w:r>
            <w:proofErr w:type="spellStart"/>
            <w:r w:rsidRPr="008669B2">
              <w:rPr>
                <w:rFonts w:ascii="Times New Roman" w:hAnsi="Times New Roman" w:cs="Times New Roman"/>
                <w:color w:val="202124"/>
                <w:sz w:val="24"/>
                <w:szCs w:val="24"/>
                <w:lang w:val="uk-UA"/>
              </w:rPr>
              <w:t>Platinum</w:t>
            </w:r>
            <w:proofErr w:type="spellEnd"/>
            <w:r w:rsidRPr="008669B2">
              <w:rPr>
                <w:rFonts w:ascii="Times New Roman" w:hAnsi="Times New Roman" w:cs="Times New Roman"/>
                <w:color w:val="202124"/>
                <w:sz w:val="24"/>
                <w:szCs w:val="24"/>
                <w:lang w:val="uk-UA"/>
              </w:rPr>
              <w:t>, 500 Вт, гаряча заміна, низький вміст галогенів</w:t>
            </w:r>
          </w:p>
          <w:p w14:paraId="15658CD2" w14:textId="77777777" w:rsidR="00A839D6" w:rsidRPr="008669B2" w:rsidRDefault="00A839D6" w:rsidP="00A839D6">
            <w:pPr>
              <w:rPr>
                <w:lang w:val="uk-UA"/>
              </w:rPr>
            </w:pPr>
          </w:p>
          <w:p w14:paraId="43AC0018" w14:textId="77777777" w:rsidR="00A839D6" w:rsidRPr="008669B2" w:rsidRDefault="00A839D6" w:rsidP="00A839D6">
            <w:pPr>
              <w:pStyle w:val="HTML"/>
              <w:shd w:val="clear" w:color="auto" w:fill="F8F9FA"/>
              <w:spacing w:line="540" w:lineRule="atLeast"/>
              <w:rPr>
                <w:rFonts w:ascii="Times New Roman" w:hAnsi="Times New Roman" w:cs="Times New Roman"/>
                <w:color w:val="202124"/>
                <w:sz w:val="24"/>
                <w:szCs w:val="24"/>
                <w:lang w:val="uk-UA"/>
              </w:rPr>
            </w:pPr>
          </w:p>
        </w:tc>
        <w:tc>
          <w:tcPr>
            <w:tcW w:w="1416" w:type="dxa"/>
            <w:tcBorders>
              <w:top w:val="single" w:sz="4" w:space="0" w:color="auto"/>
              <w:left w:val="single" w:sz="4" w:space="0" w:color="auto"/>
              <w:bottom w:val="single" w:sz="4" w:space="0" w:color="auto"/>
              <w:right w:val="single" w:sz="4" w:space="0" w:color="auto"/>
            </w:tcBorders>
          </w:tcPr>
          <w:p w14:paraId="388C80B8" w14:textId="77777777" w:rsidR="00A839D6" w:rsidRDefault="00A839D6" w:rsidP="00A839D6">
            <w:pPr>
              <w:rPr>
                <w:rFonts w:eastAsiaTheme="minorHAnsi"/>
                <w:lang w:val="uk-UA"/>
              </w:rPr>
            </w:pPr>
          </w:p>
        </w:tc>
        <w:tc>
          <w:tcPr>
            <w:tcW w:w="1133" w:type="dxa"/>
            <w:tcBorders>
              <w:top w:val="single" w:sz="4" w:space="0" w:color="auto"/>
              <w:left w:val="single" w:sz="4" w:space="0" w:color="auto"/>
              <w:bottom w:val="single" w:sz="4" w:space="0" w:color="auto"/>
              <w:right w:val="single" w:sz="4" w:space="0" w:color="auto"/>
            </w:tcBorders>
          </w:tcPr>
          <w:p w14:paraId="0132F12F" w14:textId="77777777" w:rsidR="00A839D6" w:rsidRDefault="00A839D6" w:rsidP="00A839D6">
            <w:pPr>
              <w:rPr>
                <w:lang w:val="uk-UA"/>
              </w:rPr>
            </w:pPr>
          </w:p>
        </w:tc>
        <w:tc>
          <w:tcPr>
            <w:tcW w:w="1133" w:type="dxa"/>
            <w:tcBorders>
              <w:top w:val="single" w:sz="4" w:space="0" w:color="auto"/>
              <w:left w:val="single" w:sz="4" w:space="0" w:color="auto"/>
              <w:bottom w:val="single" w:sz="4" w:space="0" w:color="auto"/>
              <w:right w:val="single" w:sz="4" w:space="0" w:color="auto"/>
            </w:tcBorders>
          </w:tcPr>
          <w:p w14:paraId="1A5B3F7D" w14:textId="77777777" w:rsidR="00A839D6" w:rsidRDefault="00A839D6" w:rsidP="00A839D6">
            <w:pPr>
              <w:rPr>
                <w:lang w:val="uk-UA"/>
              </w:rPr>
            </w:pPr>
          </w:p>
        </w:tc>
        <w:tc>
          <w:tcPr>
            <w:tcW w:w="1133" w:type="dxa"/>
            <w:tcBorders>
              <w:top w:val="single" w:sz="4" w:space="0" w:color="auto"/>
              <w:left w:val="single" w:sz="4" w:space="0" w:color="auto"/>
              <w:bottom w:val="single" w:sz="4" w:space="0" w:color="auto"/>
              <w:right w:val="single" w:sz="4" w:space="0" w:color="auto"/>
            </w:tcBorders>
          </w:tcPr>
          <w:p w14:paraId="399F66B8" w14:textId="77777777" w:rsidR="00A839D6" w:rsidRDefault="00A839D6" w:rsidP="00A839D6">
            <w:pPr>
              <w:rPr>
                <w:lang w:val="uk-UA"/>
              </w:rPr>
            </w:pPr>
          </w:p>
        </w:tc>
        <w:tc>
          <w:tcPr>
            <w:tcW w:w="1194" w:type="dxa"/>
            <w:tcBorders>
              <w:top w:val="single" w:sz="4" w:space="0" w:color="auto"/>
              <w:left w:val="single" w:sz="4" w:space="0" w:color="auto"/>
              <w:bottom w:val="single" w:sz="4" w:space="0" w:color="auto"/>
              <w:right w:val="single" w:sz="4" w:space="0" w:color="auto"/>
            </w:tcBorders>
          </w:tcPr>
          <w:p w14:paraId="33346AB0" w14:textId="77777777" w:rsidR="00A839D6" w:rsidRDefault="00A839D6" w:rsidP="00A839D6">
            <w:pPr>
              <w:rPr>
                <w:lang w:val="uk-UA"/>
              </w:rPr>
            </w:pPr>
          </w:p>
        </w:tc>
      </w:tr>
      <w:bookmarkEnd w:id="2"/>
    </w:tbl>
    <w:p w14:paraId="79F8F22E" w14:textId="77777777" w:rsidR="00585347" w:rsidRDefault="00585347" w:rsidP="00585347">
      <w:pPr>
        <w:rPr>
          <w:sz w:val="22"/>
          <w:szCs w:val="22"/>
          <w:lang w:val="uk-UA"/>
        </w:rPr>
      </w:pPr>
    </w:p>
    <w:p w14:paraId="5E6FC446" w14:textId="77777777" w:rsidR="00585347" w:rsidRDefault="00585347" w:rsidP="00585347">
      <w:pPr>
        <w:rPr>
          <w:rFonts w:eastAsiaTheme="minorHAnsi"/>
          <w:lang w:eastAsia="en-US"/>
        </w:rPr>
      </w:pPr>
      <w:proofErr w:type="spellStart"/>
      <w:r>
        <w:t>Умови</w:t>
      </w:r>
      <w:proofErr w:type="spellEnd"/>
      <w:r>
        <w:t xml:space="preserve"> оплати: (50% </w:t>
      </w:r>
      <w:proofErr w:type="spellStart"/>
      <w:proofErr w:type="gramStart"/>
      <w:r>
        <w:t>передплата</w:t>
      </w:r>
      <w:proofErr w:type="spellEnd"/>
      <w:r>
        <w:t>)_</w:t>
      </w:r>
      <w:proofErr w:type="gramEnd"/>
      <w:r>
        <w:t>_______________________</w:t>
      </w:r>
    </w:p>
    <w:p w14:paraId="00C98B1F" w14:textId="77777777" w:rsidR="00585347" w:rsidRDefault="00585347" w:rsidP="00585347">
      <w:proofErr w:type="spellStart"/>
      <w:r>
        <w:t>Термін</w:t>
      </w:r>
      <w:proofErr w:type="spellEnd"/>
      <w:r>
        <w:t xml:space="preserve"> поставки: ______________________________________</w:t>
      </w:r>
    </w:p>
    <w:p w14:paraId="4EEAE7FF" w14:textId="77777777" w:rsidR="00585347" w:rsidRDefault="00585347" w:rsidP="00585347">
      <w:proofErr w:type="spellStart"/>
      <w:r>
        <w:t>Умови</w:t>
      </w:r>
      <w:proofErr w:type="spellEnd"/>
      <w:r>
        <w:t xml:space="preserve"> поставки: </w:t>
      </w:r>
      <w:r>
        <w:rPr>
          <w:lang w:val="uk-UA"/>
        </w:rPr>
        <w:t xml:space="preserve">здійснюється транспортом Постачальника, та за його рахунок на склад замовника за власний рахунок (м. Київ, </w:t>
      </w:r>
      <w:proofErr w:type="spellStart"/>
      <w:r>
        <w:rPr>
          <w:lang w:val="uk-UA"/>
        </w:rPr>
        <w:t>вул</w:t>
      </w:r>
      <w:proofErr w:type="spellEnd"/>
      <w:r>
        <w:rPr>
          <w:lang w:val="uk-UA"/>
        </w:rPr>
        <w:t>, Пушкінська, 30).</w:t>
      </w:r>
    </w:p>
    <w:p w14:paraId="24D30345" w14:textId="77777777" w:rsidR="00585347" w:rsidRDefault="00585347" w:rsidP="00585347">
      <w:proofErr w:type="spellStart"/>
      <w:r>
        <w:t>Додаткова</w:t>
      </w:r>
      <w:proofErr w:type="spellEnd"/>
      <w:r>
        <w:t xml:space="preserve"> </w:t>
      </w:r>
      <w:proofErr w:type="spellStart"/>
      <w:proofErr w:type="gramStart"/>
      <w:r>
        <w:t>інформація</w:t>
      </w:r>
      <w:proofErr w:type="spellEnd"/>
      <w:r>
        <w:t>:_</w:t>
      </w:r>
      <w:proofErr w:type="gramEnd"/>
      <w:r>
        <w:t>_______________________________________________</w:t>
      </w:r>
    </w:p>
    <w:p w14:paraId="4E314701" w14:textId="77777777" w:rsidR="00585347" w:rsidRDefault="00585347" w:rsidP="00585347">
      <w:bookmarkStart w:id="3" w:name="_Hlk54192034"/>
      <w:r>
        <w:rPr>
          <w:lang w:val="uk-UA"/>
        </w:rPr>
        <w:t>Надання фото готової продукції</w:t>
      </w:r>
      <w:r>
        <w:t>:________________________________________________</w:t>
      </w:r>
    </w:p>
    <w:bookmarkEnd w:id="3"/>
    <w:p w14:paraId="537DE281" w14:textId="77777777" w:rsidR="00585347" w:rsidRDefault="00585347" w:rsidP="00585347">
      <w:proofErr w:type="spellStart"/>
      <w:r>
        <w:t>Підпис</w:t>
      </w:r>
      <w:proofErr w:type="spellEnd"/>
      <w:r>
        <w:t xml:space="preserve"> </w:t>
      </w:r>
      <w:proofErr w:type="spellStart"/>
      <w:r>
        <w:t>відповідальної</w:t>
      </w:r>
      <w:proofErr w:type="spellEnd"/>
      <w:r>
        <w:t xml:space="preserve"> особи/штамп (за </w:t>
      </w:r>
      <w:proofErr w:type="spellStart"/>
      <w:r>
        <w:t>наявності</w:t>
      </w:r>
      <w:proofErr w:type="spellEnd"/>
      <w:r>
        <w:t>)</w:t>
      </w:r>
    </w:p>
    <w:p w14:paraId="6545F1B0" w14:textId="77777777" w:rsidR="00585347" w:rsidRPr="00585347" w:rsidRDefault="00585347" w:rsidP="00A94F4A">
      <w:pPr>
        <w:jc w:val="center"/>
        <w:rPr>
          <w:b/>
        </w:rPr>
      </w:pPr>
    </w:p>
    <w:p w14:paraId="42ABD277" w14:textId="77777777" w:rsidR="00585347" w:rsidRDefault="00585347" w:rsidP="00A94F4A">
      <w:pPr>
        <w:jc w:val="center"/>
        <w:rPr>
          <w:b/>
          <w:lang w:val="uk-UA"/>
        </w:rPr>
      </w:pPr>
    </w:p>
    <w:p w14:paraId="647A1533" w14:textId="77777777" w:rsidR="00585347" w:rsidRDefault="00585347" w:rsidP="00A94F4A">
      <w:pPr>
        <w:jc w:val="center"/>
        <w:rPr>
          <w:b/>
          <w:lang w:val="uk-UA"/>
        </w:rPr>
      </w:pPr>
    </w:p>
    <w:p w14:paraId="3064DF3D" w14:textId="77777777" w:rsidR="00585347" w:rsidRDefault="00585347" w:rsidP="00A94F4A">
      <w:pPr>
        <w:jc w:val="center"/>
        <w:rPr>
          <w:b/>
          <w:lang w:val="uk-UA"/>
        </w:rPr>
      </w:pPr>
    </w:p>
    <w:p w14:paraId="06D1AC93" w14:textId="7D87F606" w:rsidR="000B1706" w:rsidRPr="008669B2" w:rsidRDefault="000B1706">
      <w:pPr>
        <w:rPr>
          <w:lang w:val="uk-UA"/>
        </w:rPr>
      </w:pPr>
    </w:p>
    <w:p w14:paraId="34C24D25" w14:textId="77777777" w:rsidR="00A51D6A" w:rsidRDefault="00A51D6A" w:rsidP="000B1706">
      <w:pPr>
        <w:jc w:val="center"/>
        <w:rPr>
          <w:b/>
          <w:lang w:val="uk-UA"/>
        </w:rPr>
      </w:pPr>
    </w:p>
    <w:p w14:paraId="7AED0733" w14:textId="77777777" w:rsidR="00A51D6A" w:rsidRDefault="00A51D6A" w:rsidP="000B1706">
      <w:pPr>
        <w:jc w:val="center"/>
        <w:rPr>
          <w:b/>
          <w:lang w:val="uk-UA"/>
        </w:rPr>
      </w:pPr>
    </w:p>
    <w:p w14:paraId="3D76C868" w14:textId="77777777" w:rsidR="00A51D6A" w:rsidRDefault="00A51D6A" w:rsidP="000B1706">
      <w:pPr>
        <w:jc w:val="center"/>
        <w:rPr>
          <w:b/>
          <w:lang w:val="uk-UA"/>
        </w:rPr>
      </w:pPr>
    </w:p>
    <w:p w14:paraId="59CF7592" w14:textId="77777777" w:rsidR="00A51D6A" w:rsidRDefault="00A51D6A" w:rsidP="000B1706">
      <w:pPr>
        <w:jc w:val="center"/>
        <w:rPr>
          <w:b/>
          <w:lang w:val="uk-UA"/>
        </w:rPr>
      </w:pPr>
    </w:p>
    <w:p w14:paraId="16783ABE" w14:textId="77777777" w:rsidR="00A51D6A" w:rsidRDefault="00A51D6A" w:rsidP="000B1706">
      <w:pPr>
        <w:jc w:val="center"/>
        <w:rPr>
          <w:b/>
          <w:lang w:val="uk-UA"/>
        </w:rPr>
      </w:pPr>
    </w:p>
    <w:p w14:paraId="42618B58" w14:textId="77777777" w:rsidR="00A51D6A" w:rsidRDefault="00A51D6A" w:rsidP="000B1706">
      <w:pPr>
        <w:jc w:val="center"/>
        <w:rPr>
          <w:b/>
          <w:lang w:val="uk-UA"/>
        </w:rPr>
      </w:pPr>
    </w:p>
    <w:p w14:paraId="29CFEBFE" w14:textId="77777777" w:rsidR="00A51D6A" w:rsidRDefault="00A51D6A" w:rsidP="000B1706">
      <w:pPr>
        <w:jc w:val="center"/>
        <w:rPr>
          <w:b/>
          <w:lang w:val="uk-UA"/>
        </w:rPr>
      </w:pPr>
    </w:p>
    <w:p w14:paraId="310B5D40" w14:textId="77777777" w:rsidR="00A51D6A" w:rsidRDefault="00A51D6A" w:rsidP="000B1706">
      <w:pPr>
        <w:jc w:val="center"/>
        <w:rPr>
          <w:b/>
          <w:lang w:val="uk-UA"/>
        </w:rPr>
      </w:pPr>
    </w:p>
    <w:p w14:paraId="0B25C8FC" w14:textId="77777777" w:rsidR="00A51D6A" w:rsidRDefault="00A51D6A" w:rsidP="000B1706">
      <w:pPr>
        <w:jc w:val="center"/>
        <w:rPr>
          <w:b/>
          <w:lang w:val="uk-UA"/>
        </w:rPr>
      </w:pPr>
    </w:p>
    <w:p w14:paraId="592AE628" w14:textId="77777777" w:rsidR="00A51D6A" w:rsidRDefault="00A51D6A" w:rsidP="000B1706">
      <w:pPr>
        <w:jc w:val="center"/>
        <w:rPr>
          <w:b/>
          <w:lang w:val="uk-UA"/>
        </w:rPr>
      </w:pPr>
    </w:p>
    <w:p w14:paraId="0A1AA72A" w14:textId="77777777" w:rsidR="00A51D6A" w:rsidRDefault="00A51D6A" w:rsidP="000B1706">
      <w:pPr>
        <w:jc w:val="center"/>
        <w:rPr>
          <w:b/>
          <w:lang w:val="uk-UA"/>
        </w:rPr>
      </w:pPr>
    </w:p>
    <w:p w14:paraId="77AAE696" w14:textId="77777777" w:rsidR="00A51D6A" w:rsidRDefault="00A51D6A" w:rsidP="000B1706">
      <w:pPr>
        <w:jc w:val="center"/>
        <w:rPr>
          <w:b/>
          <w:lang w:val="uk-UA"/>
        </w:rPr>
      </w:pPr>
    </w:p>
    <w:p w14:paraId="761DA6AB" w14:textId="77777777" w:rsidR="00A51D6A" w:rsidRDefault="00A51D6A" w:rsidP="000B1706">
      <w:pPr>
        <w:jc w:val="center"/>
        <w:rPr>
          <w:b/>
          <w:lang w:val="uk-UA"/>
        </w:rPr>
      </w:pPr>
    </w:p>
    <w:p w14:paraId="2B302082" w14:textId="77777777" w:rsidR="00A51D6A" w:rsidRDefault="00A51D6A" w:rsidP="000B1706">
      <w:pPr>
        <w:jc w:val="center"/>
        <w:rPr>
          <w:b/>
          <w:lang w:val="uk-UA"/>
        </w:rPr>
      </w:pPr>
    </w:p>
    <w:p w14:paraId="1242C572" w14:textId="77777777" w:rsidR="00A51D6A" w:rsidRDefault="00A51D6A" w:rsidP="000B1706">
      <w:pPr>
        <w:jc w:val="center"/>
        <w:rPr>
          <w:b/>
          <w:lang w:val="uk-UA"/>
        </w:rPr>
      </w:pPr>
    </w:p>
    <w:p w14:paraId="00403277" w14:textId="77777777" w:rsidR="00A51D6A" w:rsidRDefault="00A51D6A" w:rsidP="000B1706">
      <w:pPr>
        <w:jc w:val="center"/>
        <w:rPr>
          <w:b/>
          <w:lang w:val="uk-UA"/>
        </w:rPr>
      </w:pPr>
    </w:p>
    <w:p w14:paraId="63F14DB8" w14:textId="77777777" w:rsidR="00A51D6A" w:rsidRDefault="00A51D6A" w:rsidP="000B1706">
      <w:pPr>
        <w:jc w:val="center"/>
        <w:rPr>
          <w:b/>
          <w:lang w:val="uk-UA"/>
        </w:rPr>
      </w:pPr>
    </w:p>
    <w:p w14:paraId="0A0A3DCD" w14:textId="77777777" w:rsidR="00A51D6A" w:rsidRDefault="00A51D6A" w:rsidP="000B1706">
      <w:pPr>
        <w:jc w:val="center"/>
        <w:rPr>
          <w:b/>
          <w:lang w:val="uk-UA"/>
        </w:rPr>
      </w:pPr>
    </w:p>
    <w:p w14:paraId="61842D95" w14:textId="77777777" w:rsidR="00A51D6A" w:rsidRDefault="00A51D6A" w:rsidP="000B1706">
      <w:pPr>
        <w:jc w:val="center"/>
        <w:rPr>
          <w:b/>
          <w:lang w:val="uk-UA"/>
        </w:rPr>
      </w:pPr>
    </w:p>
    <w:p w14:paraId="6CE07923" w14:textId="77777777" w:rsidR="00A51D6A" w:rsidRDefault="00A51D6A" w:rsidP="000B1706">
      <w:pPr>
        <w:jc w:val="center"/>
        <w:rPr>
          <w:b/>
          <w:lang w:val="uk-UA"/>
        </w:rPr>
      </w:pPr>
    </w:p>
    <w:p w14:paraId="20486AC3" w14:textId="77777777" w:rsidR="00A51D6A" w:rsidRDefault="00A51D6A" w:rsidP="000B1706">
      <w:pPr>
        <w:jc w:val="center"/>
        <w:rPr>
          <w:b/>
          <w:lang w:val="uk-UA"/>
        </w:rPr>
      </w:pPr>
    </w:p>
    <w:p w14:paraId="1933972F" w14:textId="77777777" w:rsidR="00A51D6A" w:rsidRDefault="00A51D6A" w:rsidP="000B1706">
      <w:pPr>
        <w:jc w:val="center"/>
        <w:rPr>
          <w:b/>
          <w:lang w:val="uk-UA"/>
        </w:rPr>
      </w:pPr>
    </w:p>
    <w:p w14:paraId="6B0DEA68" w14:textId="77777777" w:rsidR="00A51D6A" w:rsidRDefault="00A51D6A" w:rsidP="000B1706">
      <w:pPr>
        <w:jc w:val="center"/>
        <w:rPr>
          <w:b/>
          <w:lang w:val="uk-UA"/>
        </w:rPr>
      </w:pPr>
    </w:p>
    <w:p w14:paraId="19819167" w14:textId="77777777" w:rsidR="00A51D6A" w:rsidRDefault="00A51D6A" w:rsidP="000B1706">
      <w:pPr>
        <w:jc w:val="center"/>
        <w:rPr>
          <w:b/>
          <w:lang w:val="uk-UA"/>
        </w:rPr>
      </w:pPr>
    </w:p>
    <w:p w14:paraId="03154982" w14:textId="77777777" w:rsidR="00A51D6A" w:rsidRDefault="00A51D6A" w:rsidP="000B1706">
      <w:pPr>
        <w:jc w:val="center"/>
        <w:rPr>
          <w:b/>
          <w:lang w:val="uk-UA"/>
        </w:rPr>
      </w:pPr>
    </w:p>
    <w:p w14:paraId="5719A89F" w14:textId="77777777" w:rsidR="00A51D6A" w:rsidRDefault="00A51D6A" w:rsidP="000B1706">
      <w:pPr>
        <w:jc w:val="center"/>
        <w:rPr>
          <w:b/>
          <w:lang w:val="uk-UA"/>
        </w:rPr>
      </w:pPr>
    </w:p>
    <w:p w14:paraId="199BB538" w14:textId="77777777" w:rsidR="00A51D6A" w:rsidRDefault="00A51D6A" w:rsidP="000B1706">
      <w:pPr>
        <w:jc w:val="center"/>
        <w:rPr>
          <w:b/>
          <w:lang w:val="uk-UA"/>
        </w:rPr>
      </w:pPr>
    </w:p>
    <w:p w14:paraId="2DDCC511" w14:textId="77777777" w:rsidR="00A51D6A" w:rsidRDefault="00A51D6A" w:rsidP="000B1706">
      <w:pPr>
        <w:jc w:val="center"/>
        <w:rPr>
          <w:b/>
          <w:lang w:val="uk-UA"/>
        </w:rPr>
      </w:pPr>
    </w:p>
    <w:p w14:paraId="311302D6" w14:textId="77777777" w:rsidR="00A51D6A" w:rsidRDefault="00A51D6A" w:rsidP="000B1706">
      <w:pPr>
        <w:jc w:val="center"/>
        <w:rPr>
          <w:b/>
          <w:lang w:val="uk-UA"/>
        </w:rPr>
      </w:pPr>
    </w:p>
    <w:sectPr w:rsidR="00A51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E01"/>
    <w:multiLevelType w:val="hybridMultilevel"/>
    <w:tmpl w:val="A07ADC16"/>
    <w:lvl w:ilvl="0" w:tplc="1F88F9B0">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B1"/>
    <w:rsid w:val="000B1706"/>
    <w:rsid w:val="000D6E01"/>
    <w:rsid w:val="00385D35"/>
    <w:rsid w:val="004475EB"/>
    <w:rsid w:val="00585347"/>
    <w:rsid w:val="00630D24"/>
    <w:rsid w:val="00695266"/>
    <w:rsid w:val="006A4CB1"/>
    <w:rsid w:val="00700D6F"/>
    <w:rsid w:val="00721029"/>
    <w:rsid w:val="007260B8"/>
    <w:rsid w:val="008669B2"/>
    <w:rsid w:val="00A51D6A"/>
    <w:rsid w:val="00A839D6"/>
    <w:rsid w:val="00A94F4A"/>
    <w:rsid w:val="00D10D73"/>
    <w:rsid w:val="00D61238"/>
    <w:rsid w:val="00D740FA"/>
    <w:rsid w:val="00EC45C9"/>
    <w:rsid w:val="00F41BE7"/>
    <w:rsid w:val="00F97D2B"/>
    <w:rsid w:val="00FE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2DAC"/>
  <w15:chartTrackingRefBased/>
  <w15:docId w15:val="{67B3B0F2-7D71-48A0-B94D-0A3E2760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F4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B17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94F4A"/>
    <w:pPr>
      <w:spacing w:before="100" w:beforeAutospacing="1" w:after="100" w:afterAutospacing="1"/>
    </w:pPr>
    <w:rPr>
      <w:rFonts w:ascii="Arial Unicode MS" w:eastAsia="Arial Unicode MS" w:hAnsi="Arial Unicode MS" w:cs="Arial Unicode MS"/>
    </w:rPr>
  </w:style>
  <w:style w:type="character" w:customStyle="1" w:styleId="mr-white">
    <w:name w:val="mr-white"/>
    <w:basedOn w:val="a0"/>
    <w:rsid w:val="00A94F4A"/>
  </w:style>
  <w:style w:type="character" w:styleId="a4">
    <w:name w:val="Hyperlink"/>
    <w:basedOn w:val="a0"/>
    <w:uiPriority w:val="99"/>
    <w:semiHidden/>
    <w:unhideWhenUsed/>
    <w:rsid w:val="00A94F4A"/>
    <w:rPr>
      <w:color w:val="0000FF"/>
      <w:u w:val="single"/>
    </w:rPr>
  </w:style>
  <w:style w:type="paragraph" w:customStyle="1" w:styleId="hpe-more-informationlist-item">
    <w:name w:val="hpe-more-information__list-item"/>
    <w:basedOn w:val="a"/>
    <w:rsid w:val="00385D35"/>
    <w:pPr>
      <w:spacing w:before="100" w:beforeAutospacing="1" w:after="100" w:afterAutospacing="1"/>
    </w:pPr>
  </w:style>
  <w:style w:type="character" w:customStyle="1" w:styleId="hpe-product-specification-text">
    <w:name w:val="hpe-product-specification-text"/>
    <w:basedOn w:val="a0"/>
    <w:rsid w:val="00385D35"/>
  </w:style>
  <w:style w:type="character" w:customStyle="1" w:styleId="10">
    <w:name w:val="Заголовок 1 Знак"/>
    <w:basedOn w:val="a0"/>
    <w:link w:val="1"/>
    <w:uiPriority w:val="9"/>
    <w:rsid w:val="000B1706"/>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86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8669B2"/>
    <w:rPr>
      <w:rFonts w:ascii="Courier New" w:eastAsia="Times New Roman" w:hAnsi="Courier New" w:cs="Courier New"/>
      <w:sz w:val="20"/>
      <w:szCs w:val="20"/>
      <w:lang w:eastAsia="ru-RU"/>
    </w:rPr>
  </w:style>
  <w:style w:type="paragraph" w:styleId="a5">
    <w:name w:val="Body Text"/>
    <w:basedOn w:val="a"/>
    <w:link w:val="a6"/>
    <w:semiHidden/>
    <w:unhideWhenUsed/>
    <w:rsid w:val="00585347"/>
    <w:pPr>
      <w:jc w:val="both"/>
    </w:pPr>
    <w:rPr>
      <w:szCs w:val="20"/>
      <w:lang w:eastAsia="en-GB"/>
    </w:rPr>
  </w:style>
  <w:style w:type="character" w:customStyle="1" w:styleId="a6">
    <w:name w:val="Основний текст Знак"/>
    <w:basedOn w:val="a0"/>
    <w:link w:val="a5"/>
    <w:semiHidden/>
    <w:rsid w:val="00585347"/>
    <w:rPr>
      <w:rFonts w:ascii="Times New Roman" w:eastAsia="Times New Roman" w:hAnsi="Times New Roman" w:cs="Times New Roman"/>
      <w:sz w:val="24"/>
      <w:szCs w:val="20"/>
      <w:lang w:eastAsia="en-GB"/>
    </w:rPr>
  </w:style>
  <w:style w:type="paragraph" w:styleId="a7">
    <w:name w:val="List Paragraph"/>
    <w:basedOn w:val="a"/>
    <w:uiPriority w:val="34"/>
    <w:qFormat/>
    <w:rsid w:val="00585347"/>
    <w:pPr>
      <w:ind w:left="720"/>
      <w:contextualSpacing/>
    </w:pPr>
  </w:style>
  <w:style w:type="character" w:customStyle="1" w:styleId="hps">
    <w:name w:val="hps"/>
    <w:basedOn w:val="a0"/>
    <w:rsid w:val="0058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1160">
      <w:bodyDiv w:val="1"/>
      <w:marLeft w:val="0"/>
      <w:marRight w:val="0"/>
      <w:marTop w:val="0"/>
      <w:marBottom w:val="0"/>
      <w:divBdr>
        <w:top w:val="none" w:sz="0" w:space="0" w:color="auto"/>
        <w:left w:val="none" w:sz="0" w:space="0" w:color="auto"/>
        <w:bottom w:val="none" w:sz="0" w:space="0" w:color="auto"/>
        <w:right w:val="none" w:sz="0" w:space="0" w:color="auto"/>
      </w:divBdr>
    </w:div>
    <w:div w:id="34157292">
      <w:bodyDiv w:val="1"/>
      <w:marLeft w:val="0"/>
      <w:marRight w:val="0"/>
      <w:marTop w:val="0"/>
      <w:marBottom w:val="0"/>
      <w:divBdr>
        <w:top w:val="none" w:sz="0" w:space="0" w:color="auto"/>
        <w:left w:val="none" w:sz="0" w:space="0" w:color="auto"/>
        <w:bottom w:val="none" w:sz="0" w:space="0" w:color="auto"/>
        <w:right w:val="none" w:sz="0" w:space="0" w:color="auto"/>
      </w:divBdr>
    </w:div>
    <w:div w:id="143856431">
      <w:bodyDiv w:val="1"/>
      <w:marLeft w:val="0"/>
      <w:marRight w:val="0"/>
      <w:marTop w:val="0"/>
      <w:marBottom w:val="0"/>
      <w:divBdr>
        <w:top w:val="none" w:sz="0" w:space="0" w:color="auto"/>
        <w:left w:val="none" w:sz="0" w:space="0" w:color="auto"/>
        <w:bottom w:val="none" w:sz="0" w:space="0" w:color="auto"/>
        <w:right w:val="none" w:sz="0" w:space="0" w:color="auto"/>
      </w:divBdr>
    </w:div>
    <w:div w:id="229461507">
      <w:bodyDiv w:val="1"/>
      <w:marLeft w:val="0"/>
      <w:marRight w:val="0"/>
      <w:marTop w:val="0"/>
      <w:marBottom w:val="0"/>
      <w:divBdr>
        <w:top w:val="none" w:sz="0" w:space="0" w:color="auto"/>
        <w:left w:val="none" w:sz="0" w:space="0" w:color="auto"/>
        <w:bottom w:val="none" w:sz="0" w:space="0" w:color="auto"/>
        <w:right w:val="none" w:sz="0" w:space="0" w:color="auto"/>
      </w:divBdr>
      <w:divsChild>
        <w:div w:id="1853102896">
          <w:marLeft w:val="0"/>
          <w:marRight w:val="0"/>
          <w:marTop w:val="0"/>
          <w:marBottom w:val="0"/>
          <w:divBdr>
            <w:top w:val="none" w:sz="0" w:space="0" w:color="auto"/>
            <w:left w:val="none" w:sz="0" w:space="0" w:color="auto"/>
            <w:bottom w:val="none" w:sz="0" w:space="0" w:color="auto"/>
            <w:right w:val="none" w:sz="0" w:space="0" w:color="auto"/>
          </w:divBdr>
        </w:div>
      </w:divsChild>
    </w:div>
    <w:div w:id="236746057">
      <w:bodyDiv w:val="1"/>
      <w:marLeft w:val="0"/>
      <w:marRight w:val="0"/>
      <w:marTop w:val="0"/>
      <w:marBottom w:val="0"/>
      <w:divBdr>
        <w:top w:val="none" w:sz="0" w:space="0" w:color="auto"/>
        <w:left w:val="none" w:sz="0" w:space="0" w:color="auto"/>
        <w:bottom w:val="none" w:sz="0" w:space="0" w:color="auto"/>
        <w:right w:val="none" w:sz="0" w:space="0" w:color="auto"/>
      </w:divBdr>
    </w:div>
    <w:div w:id="279577528">
      <w:bodyDiv w:val="1"/>
      <w:marLeft w:val="0"/>
      <w:marRight w:val="0"/>
      <w:marTop w:val="0"/>
      <w:marBottom w:val="0"/>
      <w:divBdr>
        <w:top w:val="none" w:sz="0" w:space="0" w:color="auto"/>
        <w:left w:val="none" w:sz="0" w:space="0" w:color="auto"/>
        <w:bottom w:val="none" w:sz="0" w:space="0" w:color="auto"/>
        <w:right w:val="none" w:sz="0" w:space="0" w:color="auto"/>
      </w:divBdr>
    </w:div>
    <w:div w:id="341129346">
      <w:bodyDiv w:val="1"/>
      <w:marLeft w:val="0"/>
      <w:marRight w:val="0"/>
      <w:marTop w:val="0"/>
      <w:marBottom w:val="0"/>
      <w:divBdr>
        <w:top w:val="none" w:sz="0" w:space="0" w:color="auto"/>
        <w:left w:val="none" w:sz="0" w:space="0" w:color="auto"/>
        <w:bottom w:val="none" w:sz="0" w:space="0" w:color="auto"/>
        <w:right w:val="none" w:sz="0" w:space="0" w:color="auto"/>
      </w:divBdr>
    </w:div>
    <w:div w:id="404688636">
      <w:bodyDiv w:val="1"/>
      <w:marLeft w:val="0"/>
      <w:marRight w:val="0"/>
      <w:marTop w:val="0"/>
      <w:marBottom w:val="0"/>
      <w:divBdr>
        <w:top w:val="none" w:sz="0" w:space="0" w:color="auto"/>
        <w:left w:val="none" w:sz="0" w:space="0" w:color="auto"/>
        <w:bottom w:val="none" w:sz="0" w:space="0" w:color="auto"/>
        <w:right w:val="none" w:sz="0" w:space="0" w:color="auto"/>
      </w:divBdr>
    </w:div>
    <w:div w:id="419840494">
      <w:bodyDiv w:val="1"/>
      <w:marLeft w:val="0"/>
      <w:marRight w:val="0"/>
      <w:marTop w:val="0"/>
      <w:marBottom w:val="0"/>
      <w:divBdr>
        <w:top w:val="none" w:sz="0" w:space="0" w:color="auto"/>
        <w:left w:val="none" w:sz="0" w:space="0" w:color="auto"/>
        <w:bottom w:val="none" w:sz="0" w:space="0" w:color="auto"/>
        <w:right w:val="none" w:sz="0" w:space="0" w:color="auto"/>
      </w:divBdr>
    </w:div>
    <w:div w:id="487862372">
      <w:bodyDiv w:val="1"/>
      <w:marLeft w:val="0"/>
      <w:marRight w:val="0"/>
      <w:marTop w:val="0"/>
      <w:marBottom w:val="0"/>
      <w:divBdr>
        <w:top w:val="none" w:sz="0" w:space="0" w:color="auto"/>
        <w:left w:val="none" w:sz="0" w:space="0" w:color="auto"/>
        <w:bottom w:val="none" w:sz="0" w:space="0" w:color="auto"/>
        <w:right w:val="none" w:sz="0" w:space="0" w:color="auto"/>
      </w:divBdr>
    </w:div>
    <w:div w:id="552086173">
      <w:bodyDiv w:val="1"/>
      <w:marLeft w:val="0"/>
      <w:marRight w:val="0"/>
      <w:marTop w:val="0"/>
      <w:marBottom w:val="0"/>
      <w:divBdr>
        <w:top w:val="none" w:sz="0" w:space="0" w:color="auto"/>
        <w:left w:val="none" w:sz="0" w:space="0" w:color="auto"/>
        <w:bottom w:val="none" w:sz="0" w:space="0" w:color="auto"/>
        <w:right w:val="none" w:sz="0" w:space="0" w:color="auto"/>
      </w:divBdr>
    </w:div>
    <w:div w:id="560823270">
      <w:bodyDiv w:val="1"/>
      <w:marLeft w:val="0"/>
      <w:marRight w:val="0"/>
      <w:marTop w:val="0"/>
      <w:marBottom w:val="0"/>
      <w:divBdr>
        <w:top w:val="none" w:sz="0" w:space="0" w:color="auto"/>
        <w:left w:val="none" w:sz="0" w:space="0" w:color="auto"/>
        <w:bottom w:val="none" w:sz="0" w:space="0" w:color="auto"/>
        <w:right w:val="none" w:sz="0" w:space="0" w:color="auto"/>
      </w:divBdr>
    </w:div>
    <w:div w:id="652832092">
      <w:bodyDiv w:val="1"/>
      <w:marLeft w:val="0"/>
      <w:marRight w:val="0"/>
      <w:marTop w:val="0"/>
      <w:marBottom w:val="0"/>
      <w:divBdr>
        <w:top w:val="none" w:sz="0" w:space="0" w:color="auto"/>
        <w:left w:val="none" w:sz="0" w:space="0" w:color="auto"/>
        <w:bottom w:val="none" w:sz="0" w:space="0" w:color="auto"/>
        <w:right w:val="none" w:sz="0" w:space="0" w:color="auto"/>
      </w:divBdr>
    </w:div>
    <w:div w:id="687296118">
      <w:bodyDiv w:val="1"/>
      <w:marLeft w:val="0"/>
      <w:marRight w:val="0"/>
      <w:marTop w:val="0"/>
      <w:marBottom w:val="0"/>
      <w:divBdr>
        <w:top w:val="none" w:sz="0" w:space="0" w:color="auto"/>
        <w:left w:val="none" w:sz="0" w:space="0" w:color="auto"/>
        <w:bottom w:val="none" w:sz="0" w:space="0" w:color="auto"/>
        <w:right w:val="none" w:sz="0" w:space="0" w:color="auto"/>
      </w:divBdr>
    </w:div>
    <w:div w:id="710030886">
      <w:bodyDiv w:val="1"/>
      <w:marLeft w:val="0"/>
      <w:marRight w:val="0"/>
      <w:marTop w:val="0"/>
      <w:marBottom w:val="0"/>
      <w:divBdr>
        <w:top w:val="none" w:sz="0" w:space="0" w:color="auto"/>
        <w:left w:val="none" w:sz="0" w:space="0" w:color="auto"/>
        <w:bottom w:val="none" w:sz="0" w:space="0" w:color="auto"/>
        <w:right w:val="none" w:sz="0" w:space="0" w:color="auto"/>
      </w:divBdr>
    </w:div>
    <w:div w:id="986977618">
      <w:bodyDiv w:val="1"/>
      <w:marLeft w:val="0"/>
      <w:marRight w:val="0"/>
      <w:marTop w:val="0"/>
      <w:marBottom w:val="0"/>
      <w:divBdr>
        <w:top w:val="none" w:sz="0" w:space="0" w:color="auto"/>
        <w:left w:val="none" w:sz="0" w:space="0" w:color="auto"/>
        <w:bottom w:val="none" w:sz="0" w:space="0" w:color="auto"/>
        <w:right w:val="none" w:sz="0" w:space="0" w:color="auto"/>
      </w:divBdr>
    </w:div>
    <w:div w:id="1022435594">
      <w:bodyDiv w:val="1"/>
      <w:marLeft w:val="0"/>
      <w:marRight w:val="0"/>
      <w:marTop w:val="0"/>
      <w:marBottom w:val="0"/>
      <w:divBdr>
        <w:top w:val="none" w:sz="0" w:space="0" w:color="auto"/>
        <w:left w:val="none" w:sz="0" w:space="0" w:color="auto"/>
        <w:bottom w:val="none" w:sz="0" w:space="0" w:color="auto"/>
        <w:right w:val="none" w:sz="0" w:space="0" w:color="auto"/>
      </w:divBdr>
    </w:div>
    <w:div w:id="1038316910">
      <w:bodyDiv w:val="1"/>
      <w:marLeft w:val="0"/>
      <w:marRight w:val="0"/>
      <w:marTop w:val="0"/>
      <w:marBottom w:val="0"/>
      <w:divBdr>
        <w:top w:val="none" w:sz="0" w:space="0" w:color="auto"/>
        <w:left w:val="none" w:sz="0" w:space="0" w:color="auto"/>
        <w:bottom w:val="none" w:sz="0" w:space="0" w:color="auto"/>
        <w:right w:val="none" w:sz="0" w:space="0" w:color="auto"/>
      </w:divBdr>
    </w:div>
    <w:div w:id="1043560853">
      <w:bodyDiv w:val="1"/>
      <w:marLeft w:val="0"/>
      <w:marRight w:val="0"/>
      <w:marTop w:val="0"/>
      <w:marBottom w:val="0"/>
      <w:divBdr>
        <w:top w:val="none" w:sz="0" w:space="0" w:color="auto"/>
        <w:left w:val="none" w:sz="0" w:space="0" w:color="auto"/>
        <w:bottom w:val="none" w:sz="0" w:space="0" w:color="auto"/>
        <w:right w:val="none" w:sz="0" w:space="0" w:color="auto"/>
      </w:divBdr>
    </w:div>
    <w:div w:id="1125468461">
      <w:bodyDiv w:val="1"/>
      <w:marLeft w:val="0"/>
      <w:marRight w:val="0"/>
      <w:marTop w:val="0"/>
      <w:marBottom w:val="0"/>
      <w:divBdr>
        <w:top w:val="none" w:sz="0" w:space="0" w:color="auto"/>
        <w:left w:val="none" w:sz="0" w:space="0" w:color="auto"/>
        <w:bottom w:val="none" w:sz="0" w:space="0" w:color="auto"/>
        <w:right w:val="none" w:sz="0" w:space="0" w:color="auto"/>
      </w:divBdr>
    </w:div>
    <w:div w:id="1126122631">
      <w:bodyDiv w:val="1"/>
      <w:marLeft w:val="0"/>
      <w:marRight w:val="0"/>
      <w:marTop w:val="0"/>
      <w:marBottom w:val="0"/>
      <w:divBdr>
        <w:top w:val="none" w:sz="0" w:space="0" w:color="auto"/>
        <w:left w:val="none" w:sz="0" w:space="0" w:color="auto"/>
        <w:bottom w:val="none" w:sz="0" w:space="0" w:color="auto"/>
        <w:right w:val="none" w:sz="0" w:space="0" w:color="auto"/>
      </w:divBdr>
    </w:div>
    <w:div w:id="1188256461">
      <w:bodyDiv w:val="1"/>
      <w:marLeft w:val="0"/>
      <w:marRight w:val="0"/>
      <w:marTop w:val="0"/>
      <w:marBottom w:val="0"/>
      <w:divBdr>
        <w:top w:val="none" w:sz="0" w:space="0" w:color="auto"/>
        <w:left w:val="none" w:sz="0" w:space="0" w:color="auto"/>
        <w:bottom w:val="none" w:sz="0" w:space="0" w:color="auto"/>
        <w:right w:val="none" w:sz="0" w:space="0" w:color="auto"/>
      </w:divBdr>
    </w:div>
    <w:div w:id="1191796475">
      <w:bodyDiv w:val="1"/>
      <w:marLeft w:val="0"/>
      <w:marRight w:val="0"/>
      <w:marTop w:val="0"/>
      <w:marBottom w:val="0"/>
      <w:divBdr>
        <w:top w:val="none" w:sz="0" w:space="0" w:color="auto"/>
        <w:left w:val="none" w:sz="0" w:space="0" w:color="auto"/>
        <w:bottom w:val="none" w:sz="0" w:space="0" w:color="auto"/>
        <w:right w:val="none" w:sz="0" w:space="0" w:color="auto"/>
      </w:divBdr>
    </w:div>
    <w:div w:id="1234239758">
      <w:bodyDiv w:val="1"/>
      <w:marLeft w:val="0"/>
      <w:marRight w:val="0"/>
      <w:marTop w:val="0"/>
      <w:marBottom w:val="0"/>
      <w:divBdr>
        <w:top w:val="none" w:sz="0" w:space="0" w:color="auto"/>
        <w:left w:val="none" w:sz="0" w:space="0" w:color="auto"/>
        <w:bottom w:val="none" w:sz="0" w:space="0" w:color="auto"/>
        <w:right w:val="none" w:sz="0" w:space="0" w:color="auto"/>
      </w:divBdr>
    </w:div>
    <w:div w:id="1348099305">
      <w:bodyDiv w:val="1"/>
      <w:marLeft w:val="0"/>
      <w:marRight w:val="0"/>
      <w:marTop w:val="0"/>
      <w:marBottom w:val="0"/>
      <w:divBdr>
        <w:top w:val="none" w:sz="0" w:space="0" w:color="auto"/>
        <w:left w:val="none" w:sz="0" w:space="0" w:color="auto"/>
        <w:bottom w:val="none" w:sz="0" w:space="0" w:color="auto"/>
        <w:right w:val="none" w:sz="0" w:space="0" w:color="auto"/>
      </w:divBdr>
    </w:div>
    <w:div w:id="1508322217">
      <w:bodyDiv w:val="1"/>
      <w:marLeft w:val="0"/>
      <w:marRight w:val="0"/>
      <w:marTop w:val="0"/>
      <w:marBottom w:val="0"/>
      <w:divBdr>
        <w:top w:val="none" w:sz="0" w:space="0" w:color="auto"/>
        <w:left w:val="none" w:sz="0" w:space="0" w:color="auto"/>
        <w:bottom w:val="none" w:sz="0" w:space="0" w:color="auto"/>
        <w:right w:val="none" w:sz="0" w:space="0" w:color="auto"/>
      </w:divBdr>
    </w:div>
    <w:div w:id="1643922113">
      <w:bodyDiv w:val="1"/>
      <w:marLeft w:val="0"/>
      <w:marRight w:val="0"/>
      <w:marTop w:val="0"/>
      <w:marBottom w:val="0"/>
      <w:divBdr>
        <w:top w:val="none" w:sz="0" w:space="0" w:color="auto"/>
        <w:left w:val="none" w:sz="0" w:space="0" w:color="auto"/>
        <w:bottom w:val="none" w:sz="0" w:space="0" w:color="auto"/>
        <w:right w:val="none" w:sz="0" w:space="0" w:color="auto"/>
      </w:divBdr>
    </w:div>
    <w:div w:id="1711300536">
      <w:bodyDiv w:val="1"/>
      <w:marLeft w:val="0"/>
      <w:marRight w:val="0"/>
      <w:marTop w:val="0"/>
      <w:marBottom w:val="0"/>
      <w:divBdr>
        <w:top w:val="none" w:sz="0" w:space="0" w:color="auto"/>
        <w:left w:val="none" w:sz="0" w:space="0" w:color="auto"/>
        <w:bottom w:val="none" w:sz="0" w:space="0" w:color="auto"/>
        <w:right w:val="none" w:sz="0" w:space="0" w:color="auto"/>
      </w:divBdr>
    </w:div>
    <w:div w:id="1864782026">
      <w:bodyDiv w:val="1"/>
      <w:marLeft w:val="0"/>
      <w:marRight w:val="0"/>
      <w:marTop w:val="0"/>
      <w:marBottom w:val="0"/>
      <w:divBdr>
        <w:top w:val="none" w:sz="0" w:space="0" w:color="auto"/>
        <w:left w:val="none" w:sz="0" w:space="0" w:color="auto"/>
        <w:bottom w:val="none" w:sz="0" w:space="0" w:color="auto"/>
        <w:right w:val="none" w:sz="0" w:space="0" w:color="auto"/>
      </w:divBdr>
    </w:div>
    <w:div w:id="19174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11311</Words>
  <Characters>6448</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Юрій Забара</cp:lastModifiedBy>
  <cp:revision>2</cp:revision>
  <dcterms:created xsi:type="dcterms:W3CDTF">2020-12-01T11:38:00Z</dcterms:created>
  <dcterms:modified xsi:type="dcterms:W3CDTF">2020-12-01T11:38:00Z</dcterms:modified>
</cp:coreProperties>
</file>